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3AD9DC">
      <w:pPr>
        <w:tabs>
          <w:tab w:val="left" w:pos="420"/>
        </w:tabs>
        <w:spacing w:line="1700" w:lineRule="exact"/>
        <w:jc w:val="center"/>
        <w:rPr>
          <w:rFonts w:ascii="宋体" w:hAnsi="宋体" w:eastAsia="宋体" w:cs="宋体"/>
          <w:b/>
          <w:color w:val="auto"/>
          <w:spacing w:val="36"/>
          <w:kern w:val="2"/>
          <w:sz w:val="60"/>
          <w:szCs w:val="60"/>
          <w:highlight w:val="none"/>
          <w14:shadow w14:blurRad="50800" w14:dist="38100" w14:dir="2700000" w14:sx="100000" w14:sy="100000" w14:kx="0" w14:ky="0" w14:algn="tl">
            <w14:srgbClr w14:val="000000">
              <w14:alpha w14:val="60000"/>
            </w14:srgbClr>
          </w14:shadow>
        </w:rPr>
      </w:pPr>
      <w:r>
        <w:rPr>
          <w:rFonts w:hint="eastAsia" w:ascii="宋体" w:hAnsi="宋体" w:eastAsia="宋体" w:cs="宋体"/>
          <w:b/>
          <w:bCs/>
          <w:color w:val="auto"/>
          <w:sz w:val="60"/>
          <w:szCs w:val="60"/>
          <w:highlight w:val="none"/>
          <w14:shadow w14:blurRad="50800" w14:dist="38100" w14:dir="2700000" w14:sx="100000" w14:sy="100000" w14:kx="0" w14:ky="0" w14:algn="tl">
            <w14:srgbClr w14:val="000000">
              <w14:alpha w14:val="60000"/>
            </w14:srgbClr>
          </w14:shadow>
        </w:rPr>
        <w:t>商水县政府采购中心</w:t>
      </w:r>
    </w:p>
    <w:p w14:paraId="38A7E0B0">
      <w:pPr>
        <w:tabs>
          <w:tab w:val="left" w:pos="315"/>
          <w:tab w:val="left" w:pos="8820"/>
        </w:tabs>
        <w:spacing w:line="500" w:lineRule="exact"/>
        <w:ind w:right="267" w:rightChars="127" w:firstLine="964"/>
        <w:jc w:val="center"/>
        <w:rPr>
          <w:rFonts w:ascii="宋体" w:hAnsi="宋体" w:eastAsia="宋体" w:cs="宋体"/>
          <w:b/>
          <w:bCs/>
          <w:color w:val="auto"/>
          <w:kern w:val="2"/>
          <w:sz w:val="44"/>
          <w:szCs w:val="18"/>
          <w:highlight w:val="none"/>
        </w:rPr>
      </w:pPr>
    </w:p>
    <w:p w14:paraId="546B1D29">
      <w:pPr>
        <w:tabs>
          <w:tab w:val="left" w:pos="315"/>
          <w:tab w:val="left" w:pos="8820"/>
        </w:tabs>
        <w:spacing w:line="500" w:lineRule="exact"/>
        <w:ind w:right="267" w:rightChars="127" w:firstLine="1044"/>
        <w:jc w:val="center"/>
        <w:rPr>
          <w:rFonts w:ascii="宋体" w:hAnsi="宋体" w:eastAsia="宋体" w:cs="宋体"/>
          <w:b/>
          <w:bCs/>
          <w:color w:val="auto"/>
          <w:kern w:val="2"/>
          <w:sz w:val="48"/>
          <w:szCs w:val="18"/>
          <w:highlight w:val="none"/>
        </w:rPr>
      </w:pPr>
    </w:p>
    <w:p w14:paraId="7551B308">
      <w:pPr>
        <w:tabs>
          <w:tab w:val="left" w:pos="315"/>
          <w:tab w:val="left" w:pos="8820"/>
        </w:tabs>
        <w:spacing w:line="500" w:lineRule="exact"/>
        <w:ind w:right="267" w:rightChars="127" w:firstLine="1044"/>
        <w:jc w:val="center"/>
        <w:rPr>
          <w:rFonts w:ascii="宋体" w:hAnsi="宋体" w:eastAsia="宋体" w:cs="宋体"/>
          <w:b/>
          <w:bCs/>
          <w:color w:val="auto"/>
          <w:kern w:val="2"/>
          <w:sz w:val="48"/>
          <w:szCs w:val="18"/>
          <w:highlight w:val="none"/>
        </w:rPr>
      </w:pPr>
    </w:p>
    <w:p w14:paraId="3B31F64B">
      <w:pPr>
        <w:tabs>
          <w:tab w:val="left" w:pos="315"/>
          <w:tab w:val="left" w:pos="8820"/>
        </w:tabs>
        <w:spacing w:line="500" w:lineRule="exact"/>
        <w:ind w:right="267" w:rightChars="127" w:firstLine="1044"/>
        <w:jc w:val="center"/>
        <w:rPr>
          <w:rFonts w:ascii="宋体" w:hAnsi="宋体" w:eastAsia="宋体" w:cs="宋体"/>
          <w:b/>
          <w:bCs/>
          <w:color w:val="auto"/>
          <w:kern w:val="2"/>
          <w:sz w:val="48"/>
          <w:szCs w:val="18"/>
          <w:highlight w:val="none"/>
        </w:rPr>
      </w:pPr>
    </w:p>
    <w:p w14:paraId="3404E1CB">
      <w:pPr>
        <w:tabs>
          <w:tab w:val="left" w:pos="315"/>
          <w:tab w:val="left" w:pos="8820"/>
        </w:tabs>
        <w:spacing w:line="480" w:lineRule="auto"/>
        <w:ind w:right="267" w:rightChars="127" w:firstLine="1044"/>
        <w:jc w:val="center"/>
        <w:rPr>
          <w:rFonts w:ascii="宋体" w:hAnsi="宋体" w:eastAsia="宋体" w:cs="宋体"/>
          <w:b/>
          <w:bCs/>
          <w:color w:val="auto"/>
          <w:kern w:val="2"/>
          <w:sz w:val="48"/>
          <w:szCs w:val="18"/>
          <w:highlight w:val="none"/>
        </w:rPr>
      </w:pPr>
    </w:p>
    <w:p w14:paraId="1C7D5B13">
      <w:pPr>
        <w:tabs>
          <w:tab w:val="left" w:pos="315"/>
          <w:tab w:val="left" w:pos="8820"/>
        </w:tabs>
        <w:spacing w:line="480" w:lineRule="auto"/>
        <w:ind w:right="267" w:rightChars="127"/>
        <w:jc w:val="center"/>
        <w:rPr>
          <w:rFonts w:ascii="宋体" w:hAnsi="宋体" w:eastAsia="宋体" w:cs="宋体"/>
          <w:b/>
          <w:bCs/>
          <w:color w:val="auto"/>
          <w:kern w:val="2"/>
          <w:sz w:val="72"/>
          <w:szCs w:val="72"/>
          <w:highlight w:val="none"/>
        </w:rPr>
      </w:pPr>
      <w:r>
        <w:rPr>
          <w:rFonts w:hint="eastAsia" w:ascii="宋体" w:hAnsi="宋体" w:eastAsia="宋体" w:cs="宋体"/>
          <w:b/>
          <w:bCs/>
          <w:color w:val="auto"/>
          <w:kern w:val="2"/>
          <w:sz w:val="72"/>
          <w:szCs w:val="72"/>
          <w:highlight w:val="none"/>
        </w:rPr>
        <w:t>竞争性磋商文件</w:t>
      </w:r>
    </w:p>
    <w:p w14:paraId="0B9D8CDD">
      <w:pPr>
        <w:tabs>
          <w:tab w:val="left" w:pos="315"/>
          <w:tab w:val="left" w:pos="8820"/>
        </w:tabs>
        <w:spacing w:line="500" w:lineRule="exact"/>
        <w:ind w:right="267" w:rightChars="127" w:firstLine="880"/>
        <w:jc w:val="center"/>
        <w:rPr>
          <w:rFonts w:ascii="宋体" w:hAnsi="宋体" w:eastAsia="宋体" w:cs="宋体"/>
          <w:color w:val="auto"/>
          <w:kern w:val="2"/>
          <w:sz w:val="40"/>
          <w:szCs w:val="18"/>
          <w:highlight w:val="none"/>
        </w:rPr>
      </w:pPr>
    </w:p>
    <w:p w14:paraId="0A2F7264">
      <w:pPr>
        <w:rPr>
          <w:rFonts w:ascii="Times New Roman" w:hAnsi="Times New Roman" w:eastAsia="宋体" w:cs="Times New Roman"/>
          <w:color w:val="auto"/>
          <w:kern w:val="2"/>
          <w:sz w:val="20"/>
          <w:szCs w:val="18"/>
          <w:highlight w:val="none"/>
        </w:rPr>
      </w:pPr>
    </w:p>
    <w:p w14:paraId="0EFC5D90">
      <w:pPr>
        <w:tabs>
          <w:tab w:val="left" w:pos="315"/>
          <w:tab w:val="left" w:pos="8820"/>
        </w:tabs>
        <w:ind w:right="267" w:rightChars="127" w:firstLine="880"/>
        <w:rPr>
          <w:rFonts w:ascii="宋体" w:hAnsi="宋体" w:eastAsia="宋体" w:cs="宋体"/>
          <w:color w:val="auto"/>
          <w:kern w:val="2"/>
          <w:sz w:val="40"/>
          <w:szCs w:val="18"/>
          <w:highlight w:val="none"/>
        </w:rPr>
      </w:pPr>
    </w:p>
    <w:p w14:paraId="6AF762E5">
      <w:pPr>
        <w:pStyle w:val="90"/>
        <w:rPr>
          <w:rFonts w:ascii="宋体" w:hAnsi="宋体" w:eastAsia="宋体" w:cs="宋体"/>
          <w:color w:val="auto"/>
          <w:kern w:val="2"/>
          <w:sz w:val="40"/>
          <w:szCs w:val="18"/>
          <w:highlight w:val="none"/>
        </w:rPr>
      </w:pPr>
    </w:p>
    <w:p w14:paraId="7E04EC18">
      <w:pPr>
        <w:pStyle w:val="90"/>
        <w:rPr>
          <w:rFonts w:ascii="宋体" w:hAnsi="宋体" w:eastAsia="宋体" w:cs="宋体"/>
          <w:color w:val="auto"/>
          <w:kern w:val="2"/>
          <w:sz w:val="40"/>
          <w:szCs w:val="18"/>
          <w:highlight w:val="none"/>
        </w:rPr>
      </w:pPr>
    </w:p>
    <w:p w14:paraId="581079C8">
      <w:pPr>
        <w:tabs>
          <w:tab w:val="left" w:pos="315"/>
          <w:tab w:val="left" w:pos="8820"/>
        </w:tabs>
        <w:ind w:right="267" w:rightChars="127" w:firstLine="880"/>
        <w:rPr>
          <w:rFonts w:ascii="宋体" w:hAnsi="宋体" w:eastAsia="宋体" w:cs="宋体"/>
          <w:color w:val="auto"/>
          <w:kern w:val="2"/>
          <w:sz w:val="40"/>
          <w:szCs w:val="18"/>
          <w:highlight w:val="none"/>
        </w:rPr>
      </w:pPr>
    </w:p>
    <w:p w14:paraId="24063DE7">
      <w:pPr>
        <w:pStyle w:val="90"/>
        <w:rPr>
          <w:rFonts w:hint="eastAsia" w:ascii="宋体" w:hAnsi="宋体" w:eastAsia="宋体" w:cs="宋体"/>
          <w:color w:val="auto"/>
          <w:kern w:val="2"/>
          <w:sz w:val="32"/>
          <w:szCs w:val="32"/>
          <w:highlight w:val="none"/>
        </w:rPr>
      </w:pPr>
      <w:r>
        <w:rPr>
          <w:rFonts w:hint="eastAsia" w:ascii="宋体" w:hAnsi="宋体" w:eastAsia="宋体" w:cs="宋体"/>
          <w:color w:val="auto"/>
          <w:kern w:val="2"/>
          <w:sz w:val="32"/>
          <w:szCs w:val="32"/>
          <w:highlight w:val="none"/>
        </w:rPr>
        <w:t>项目编号：商采中[2026]00</w:t>
      </w:r>
      <w:r>
        <w:rPr>
          <w:rFonts w:hint="eastAsia" w:hAnsi="宋体" w:cs="宋体"/>
          <w:color w:val="auto"/>
          <w:kern w:val="2"/>
          <w:sz w:val="32"/>
          <w:szCs w:val="32"/>
          <w:highlight w:val="none"/>
          <w:lang w:val="en-US" w:eastAsia="zh-CN"/>
        </w:rPr>
        <w:t>6</w:t>
      </w:r>
      <w:r>
        <w:rPr>
          <w:rFonts w:hint="eastAsia" w:ascii="宋体" w:hAnsi="宋体" w:eastAsia="宋体" w:cs="宋体"/>
          <w:color w:val="auto"/>
          <w:kern w:val="2"/>
          <w:sz w:val="32"/>
          <w:szCs w:val="32"/>
          <w:highlight w:val="none"/>
        </w:rPr>
        <w:t>号</w:t>
      </w:r>
    </w:p>
    <w:p w14:paraId="081F2A77">
      <w:pPr>
        <w:pStyle w:val="90"/>
        <w:rPr>
          <w:rFonts w:hint="eastAsia" w:eastAsia="宋体"/>
          <w:color w:val="auto"/>
          <w:sz w:val="22"/>
          <w:szCs w:val="22"/>
          <w:highlight w:val="none"/>
          <w:lang w:eastAsia="zh-CN"/>
        </w:rPr>
      </w:pPr>
      <w:r>
        <w:rPr>
          <w:rFonts w:hint="eastAsia" w:ascii="宋体" w:hAnsi="宋体" w:eastAsia="宋体" w:cs="宋体"/>
          <w:color w:val="auto"/>
          <w:kern w:val="2"/>
          <w:sz w:val="32"/>
          <w:szCs w:val="32"/>
          <w:highlight w:val="none"/>
        </w:rPr>
        <w:t>项目名称：</w:t>
      </w:r>
      <w:r>
        <w:rPr>
          <w:rFonts w:hint="eastAsia" w:hAnsi="宋体" w:cs="宋体"/>
          <w:color w:val="auto"/>
          <w:kern w:val="2"/>
          <w:sz w:val="32"/>
          <w:szCs w:val="32"/>
          <w:highlight w:val="none"/>
          <w:lang w:eastAsia="zh-CN"/>
        </w:rPr>
        <w:t>商水县邓城镇人民政府2026年农业生产救灾补助资金项目</w:t>
      </w:r>
    </w:p>
    <w:p w14:paraId="0BD1EAC7">
      <w:pPr>
        <w:pStyle w:val="90"/>
        <w:rPr>
          <w:color w:val="auto"/>
          <w:sz w:val="22"/>
          <w:szCs w:val="22"/>
          <w:highlight w:val="none"/>
        </w:rPr>
      </w:pPr>
    </w:p>
    <w:p w14:paraId="5D2E95FA">
      <w:pPr>
        <w:spacing w:line="360" w:lineRule="auto"/>
        <w:ind w:left="0" w:leftChars="0" w:firstLine="0" w:firstLineChars="0"/>
        <w:jc w:val="center"/>
        <w:rPr>
          <w:rFonts w:ascii="宋体" w:hAnsi="宋体" w:eastAsia="宋体" w:cs="Times New Roman"/>
          <w:bCs/>
          <w:color w:val="auto"/>
          <w:spacing w:val="-4"/>
          <w:kern w:val="2"/>
          <w:sz w:val="32"/>
          <w:szCs w:val="32"/>
          <w:highlight w:val="none"/>
        </w:rPr>
      </w:pPr>
      <w:r>
        <w:rPr>
          <w:rFonts w:hint="eastAsia" w:ascii="宋体" w:hAnsi="宋体" w:eastAsia="宋体" w:cs="Times New Roman"/>
          <w:bCs/>
          <w:color w:val="auto"/>
          <w:spacing w:val="-4"/>
          <w:kern w:val="2"/>
          <w:sz w:val="32"/>
          <w:szCs w:val="32"/>
          <w:highlight w:val="none"/>
        </w:rPr>
        <w:t>商水县政府采购中心</w:t>
      </w:r>
    </w:p>
    <w:p w14:paraId="412099A1">
      <w:pPr>
        <w:spacing w:line="360" w:lineRule="auto"/>
        <w:ind w:left="0" w:leftChars="0" w:firstLine="0" w:firstLineChars="0"/>
        <w:jc w:val="center"/>
        <w:rPr>
          <w:rFonts w:hint="eastAsia" w:ascii="宋体" w:hAnsi="宋体" w:eastAsia="宋体" w:cs="Times New Roman"/>
          <w:bCs/>
          <w:color w:val="auto"/>
          <w:spacing w:val="-4"/>
          <w:kern w:val="2"/>
          <w:sz w:val="32"/>
          <w:szCs w:val="32"/>
          <w:highlight w:val="none"/>
        </w:rPr>
      </w:pPr>
      <w:r>
        <w:rPr>
          <w:rFonts w:hint="eastAsia" w:ascii="宋体" w:hAnsi="宋体" w:eastAsia="宋体" w:cs="Times New Roman"/>
          <w:bCs/>
          <w:color w:val="auto"/>
          <w:spacing w:val="-4"/>
          <w:kern w:val="2"/>
          <w:sz w:val="32"/>
          <w:szCs w:val="32"/>
          <w:highlight w:val="none"/>
        </w:rPr>
        <w:t>202</w:t>
      </w:r>
      <w:r>
        <w:rPr>
          <w:rFonts w:hint="eastAsia" w:ascii="宋体" w:hAnsi="宋体" w:eastAsia="宋体" w:cs="Times New Roman"/>
          <w:bCs/>
          <w:color w:val="auto"/>
          <w:spacing w:val="-4"/>
          <w:kern w:val="2"/>
          <w:sz w:val="32"/>
          <w:szCs w:val="32"/>
          <w:highlight w:val="none"/>
          <w:lang w:val="en-US" w:eastAsia="zh-CN"/>
        </w:rPr>
        <w:t>6</w:t>
      </w:r>
      <w:r>
        <w:rPr>
          <w:rFonts w:hint="eastAsia" w:ascii="宋体" w:hAnsi="宋体" w:eastAsia="宋体" w:cs="Times New Roman"/>
          <w:bCs/>
          <w:color w:val="auto"/>
          <w:spacing w:val="-4"/>
          <w:kern w:val="2"/>
          <w:sz w:val="32"/>
          <w:szCs w:val="32"/>
          <w:highlight w:val="none"/>
        </w:rPr>
        <w:t xml:space="preserve">年 </w:t>
      </w:r>
      <w:r>
        <w:rPr>
          <w:rFonts w:hint="eastAsia" w:ascii="宋体" w:hAnsi="宋体" w:eastAsia="宋体" w:cs="Times New Roman"/>
          <w:bCs/>
          <w:color w:val="auto"/>
          <w:spacing w:val="-4"/>
          <w:kern w:val="2"/>
          <w:sz w:val="32"/>
          <w:szCs w:val="32"/>
          <w:highlight w:val="none"/>
          <w:lang w:val="en-US" w:eastAsia="zh-CN"/>
        </w:rPr>
        <w:t xml:space="preserve"> 4</w:t>
      </w:r>
      <w:r>
        <w:rPr>
          <w:rFonts w:hint="eastAsia" w:ascii="宋体" w:hAnsi="宋体" w:eastAsia="宋体" w:cs="Times New Roman"/>
          <w:bCs/>
          <w:color w:val="auto"/>
          <w:spacing w:val="-4"/>
          <w:kern w:val="2"/>
          <w:sz w:val="32"/>
          <w:szCs w:val="32"/>
          <w:highlight w:val="none"/>
        </w:rPr>
        <w:t xml:space="preserve">月 </w:t>
      </w:r>
      <w:r>
        <w:rPr>
          <w:rFonts w:hint="eastAsia" w:ascii="宋体" w:hAnsi="宋体" w:eastAsia="宋体" w:cs="Times New Roman"/>
          <w:bCs/>
          <w:color w:val="auto"/>
          <w:spacing w:val="-4"/>
          <w:kern w:val="2"/>
          <w:sz w:val="32"/>
          <w:szCs w:val="32"/>
          <w:highlight w:val="none"/>
          <w:lang w:val="en-US" w:eastAsia="zh-CN"/>
        </w:rPr>
        <w:t xml:space="preserve">  01</w:t>
      </w:r>
      <w:r>
        <w:rPr>
          <w:rFonts w:hint="eastAsia" w:ascii="宋体" w:hAnsi="宋体" w:eastAsia="宋体" w:cs="Times New Roman"/>
          <w:bCs/>
          <w:color w:val="auto"/>
          <w:spacing w:val="-4"/>
          <w:kern w:val="2"/>
          <w:sz w:val="32"/>
          <w:szCs w:val="32"/>
          <w:highlight w:val="none"/>
        </w:rPr>
        <w:t>日</w:t>
      </w:r>
      <w:bookmarkStart w:id="0" w:name="_Hlt533241375"/>
      <w:bookmarkEnd w:id="0"/>
      <w:bookmarkStart w:id="1" w:name="_Hlt519045295"/>
      <w:bookmarkEnd w:id="1"/>
      <w:bookmarkStart w:id="2" w:name="_Hlt526418134"/>
      <w:bookmarkEnd w:id="2"/>
    </w:p>
    <w:p w14:paraId="6519E4D0">
      <w:pPr>
        <w:pStyle w:val="90"/>
        <w:rPr>
          <w:color w:val="auto"/>
          <w:highlight w:val="none"/>
        </w:rPr>
      </w:pPr>
    </w:p>
    <w:sdt>
      <w:sdtPr>
        <w:rPr>
          <w:rFonts w:asciiTheme="minorHAnsi" w:hAnsiTheme="minorHAnsi" w:eastAsiaTheme="minorEastAsia" w:cstheme="minorBidi"/>
          <w:b w:val="0"/>
          <w:bCs w:val="0"/>
          <w:color w:val="auto"/>
          <w:kern w:val="0"/>
          <w:sz w:val="21"/>
          <w:szCs w:val="22"/>
          <w:highlight w:val="none"/>
          <w:lang w:val="zh-CN"/>
        </w:rPr>
        <w:id w:val="-599104158"/>
        <w:docPartObj>
          <w:docPartGallery w:val="Table of Contents"/>
          <w:docPartUnique/>
        </w:docPartObj>
      </w:sdtPr>
      <w:sdtEndPr>
        <w:rPr>
          <w:rFonts w:asciiTheme="minorHAnsi" w:hAnsiTheme="minorHAnsi" w:eastAsiaTheme="minorEastAsia" w:cstheme="minorBidi"/>
          <w:b w:val="0"/>
          <w:bCs w:val="0"/>
          <w:color w:val="auto"/>
          <w:kern w:val="0"/>
          <w:sz w:val="21"/>
          <w:szCs w:val="22"/>
          <w:highlight w:val="none"/>
          <w:lang w:val="zh-CN"/>
        </w:rPr>
      </w:sdtEndPr>
      <w:sdtContent>
        <w:p w14:paraId="1025D9C4">
          <w:pPr>
            <w:pStyle w:val="463"/>
            <w:ind w:firstLine="420"/>
            <w:jc w:val="center"/>
            <w:rPr>
              <w:b w:val="0"/>
              <w:color w:val="auto"/>
              <w:sz w:val="44"/>
              <w:highlight w:val="none"/>
            </w:rPr>
          </w:pPr>
          <w:r>
            <w:rPr>
              <w:b w:val="0"/>
              <w:color w:val="auto"/>
              <w:sz w:val="44"/>
              <w:highlight w:val="none"/>
              <w:lang w:val="zh-CN"/>
            </w:rPr>
            <w:t>目</w:t>
          </w:r>
          <w:r>
            <w:rPr>
              <w:rFonts w:hint="eastAsia"/>
              <w:b w:val="0"/>
              <w:color w:val="auto"/>
              <w:sz w:val="44"/>
              <w:highlight w:val="none"/>
              <w:lang w:val="zh-CN"/>
            </w:rPr>
            <w:t xml:space="preserve">    </w:t>
          </w:r>
          <w:r>
            <w:rPr>
              <w:b w:val="0"/>
              <w:color w:val="auto"/>
              <w:sz w:val="44"/>
              <w:highlight w:val="none"/>
              <w:lang w:val="zh-CN"/>
            </w:rPr>
            <w:t>录</w:t>
          </w:r>
        </w:p>
        <w:p w14:paraId="2BB45782">
          <w:pPr>
            <w:pStyle w:val="58"/>
            <w:tabs>
              <w:tab w:val="right" w:leader="dot" w:pos="8380"/>
            </w:tabs>
            <w:spacing w:line="720" w:lineRule="auto"/>
            <w:rPr>
              <w:color w:val="auto"/>
              <w:kern w:val="2"/>
              <w:highlight w:val="none"/>
            </w:rPr>
          </w:pPr>
          <w:r>
            <w:rPr>
              <w:color w:val="auto"/>
              <w:highlight w:val="none"/>
            </w:rPr>
            <w:fldChar w:fldCharType="begin"/>
          </w:r>
          <w:r>
            <w:rPr>
              <w:color w:val="auto"/>
              <w:highlight w:val="none"/>
            </w:rPr>
            <w:instrText xml:space="preserve"> TOC \o "1-3" \h \z \u </w:instrText>
          </w:r>
          <w:r>
            <w:rPr>
              <w:color w:val="auto"/>
              <w:highlight w:val="none"/>
            </w:rPr>
            <w:fldChar w:fldCharType="separate"/>
          </w:r>
          <w:r>
            <w:rPr>
              <w:color w:val="auto"/>
              <w:highlight w:val="none"/>
            </w:rPr>
            <w:fldChar w:fldCharType="begin"/>
          </w:r>
          <w:r>
            <w:rPr>
              <w:color w:val="auto"/>
              <w:highlight w:val="none"/>
            </w:rPr>
            <w:instrText xml:space="preserve"> HYPERLINK \l "_Toc160624914" </w:instrText>
          </w:r>
          <w:r>
            <w:rPr>
              <w:color w:val="auto"/>
              <w:highlight w:val="none"/>
            </w:rPr>
            <w:fldChar w:fldCharType="separate"/>
          </w:r>
          <w:r>
            <w:rPr>
              <w:rStyle w:val="82"/>
              <w:rFonts w:hint="eastAsia" w:ascii="宋体" w:hAnsi="宋体" w:eastAsia="宋体" w:cs="宋体"/>
              <w:b/>
              <w:bCs/>
              <w:color w:val="auto"/>
              <w:highlight w:val="none"/>
            </w:rPr>
            <w:t>第一章</w:t>
          </w:r>
          <w:r>
            <w:rPr>
              <w:rStyle w:val="82"/>
              <w:rFonts w:ascii="宋体" w:hAnsi="宋体" w:eastAsia="宋体" w:cs="宋体"/>
              <w:b/>
              <w:bCs/>
              <w:color w:val="auto"/>
              <w:highlight w:val="none"/>
            </w:rPr>
            <w:t xml:space="preserve">  </w:t>
          </w:r>
          <w:r>
            <w:rPr>
              <w:rStyle w:val="82"/>
              <w:rFonts w:hint="eastAsia" w:ascii="宋体" w:hAnsi="宋体" w:eastAsia="宋体" w:cs="宋体"/>
              <w:b/>
              <w:bCs/>
              <w:color w:val="auto"/>
              <w:highlight w:val="none"/>
            </w:rPr>
            <w:t>招标公告</w:t>
          </w:r>
          <w:r>
            <w:rPr>
              <w:color w:val="auto"/>
              <w:highlight w:val="none"/>
            </w:rPr>
            <w:tab/>
          </w:r>
          <w:r>
            <w:rPr>
              <w:color w:val="auto"/>
              <w:highlight w:val="none"/>
            </w:rPr>
            <w:fldChar w:fldCharType="begin"/>
          </w:r>
          <w:r>
            <w:rPr>
              <w:color w:val="auto"/>
              <w:highlight w:val="none"/>
            </w:rPr>
            <w:instrText xml:space="preserve"> PAGEREF _Toc160624914 \h </w:instrText>
          </w:r>
          <w:r>
            <w:rPr>
              <w:color w:val="auto"/>
              <w:highlight w:val="none"/>
            </w:rPr>
            <w:fldChar w:fldCharType="separate"/>
          </w:r>
          <w:r>
            <w:rPr>
              <w:color w:val="auto"/>
              <w:highlight w:val="none"/>
            </w:rPr>
            <w:t>3</w:t>
          </w:r>
          <w:r>
            <w:rPr>
              <w:color w:val="auto"/>
              <w:highlight w:val="none"/>
            </w:rPr>
            <w:fldChar w:fldCharType="end"/>
          </w:r>
          <w:r>
            <w:rPr>
              <w:color w:val="auto"/>
              <w:highlight w:val="none"/>
            </w:rPr>
            <w:fldChar w:fldCharType="end"/>
          </w:r>
        </w:p>
        <w:p w14:paraId="67CFF4E2">
          <w:pPr>
            <w:pStyle w:val="58"/>
            <w:tabs>
              <w:tab w:val="right" w:leader="dot" w:pos="8380"/>
            </w:tabs>
            <w:spacing w:line="720" w:lineRule="auto"/>
            <w:rPr>
              <w:color w:val="auto"/>
              <w:kern w:val="2"/>
              <w:highlight w:val="none"/>
            </w:rPr>
          </w:pPr>
          <w:r>
            <w:rPr>
              <w:color w:val="auto"/>
              <w:highlight w:val="none"/>
            </w:rPr>
            <w:fldChar w:fldCharType="begin"/>
          </w:r>
          <w:r>
            <w:rPr>
              <w:color w:val="auto"/>
              <w:highlight w:val="none"/>
            </w:rPr>
            <w:instrText xml:space="preserve"> HYPERLINK \l "_Toc160624915" </w:instrText>
          </w:r>
          <w:r>
            <w:rPr>
              <w:color w:val="auto"/>
              <w:highlight w:val="none"/>
            </w:rPr>
            <w:fldChar w:fldCharType="separate"/>
          </w:r>
          <w:r>
            <w:rPr>
              <w:rStyle w:val="82"/>
              <w:rFonts w:hint="eastAsia" w:ascii="宋体" w:hAnsi="宋体" w:eastAsia="宋体" w:cs="宋体"/>
              <w:b/>
              <w:bCs/>
              <w:color w:val="auto"/>
              <w:highlight w:val="none"/>
            </w:rPr>
            <w:t>第二章</w:t>
          </w:r>
          <w:r>
            <w:rPr>
              <w:rStyle w:val="82"/>
              <w:rFonts w:ascii="宋体" w:hAnsi="宋体" w:eastAsia="宋体" w:cs="宋体"/>
              <w:b/>
              <w:bCs/>
              <w:color w:val="auto"/>
              <w:highlight w:val="none"/>
            </w:rPr>
            <w:t xml:space="preserve"> </w:t>
          </w:r>
          <w:r>
            <w:rPr>
              <w:rStyle w:val="82"/>
              <w:rFonts w:hint="eastAsia" w:ascii="宋体" w:hAnsi="宋体" w:eastAsia="宋体" w:cs="宋体"/>
              <w:b/>
              <w:bCs/>
              <w:color w:val="auto"/>
              <w:highlight w:val="none"/>
            </w:rPr>
            <w:t>投标人须知前附表</w:t>
          </w:r>
          <w:r>
            <w:rPr>
              <w:color w:val="auto"/>
              <w:highlight w:val="none"/>
            </w:rPr>
            <w:tab/>
          </w:r>
          <w:r>
            <w:rPr>
              <w:color w:val="auto"/>
              <w:highlight w:val="none"/>
            </w:rPr>
            <w:fldChar w:fldCharType="begin"/>
          </w:r>
          <w:r>
            <w:rPr>
              <w:color w:val="auto"/>
              <w:highlight w:val="none"/>
            </w:rPr>
            <w:instrText xml:space="preserve"> PAGEREF _Toc160624915 \h </w:instrText>
          </w:r>
          <w:r>
            <w:rPr>
              <w:color w:val="auto"/>
              <w:highlight w:val="none"/>
            </w:rPr>
            <w:fldChar w:fldCharType="separate"/>
          </w:r>
          <w:r>
            <w:rPr>
              <w:color w:val="auto"/>
              <w:highlight w:val="none"/>
            </w:rPr>
            <w:t>6</w:t>
          </w:r>
          <w:r>
            <w:rPr>
              <w:color w:val="auto"/>
              <w:highlight w:val="none"/>
            </w:rPr>
            <w:fldChar w:fldCharType="end"/>
          </w:r>
          <w:r>
            <w:rPr>
              <w:color w:val="auto"/>
              <w:highlight w:val="none"/>
            </w:rPr>
            <w:fldChar w:fldCharType="end"/>
          </w:r>
        </w:p>
        <w:p w14:paraId="17D31FA6">
          <w:pPr>
            <w:pStyle w:val="58"/>
            <w:tabs>
              <w:tab w:val="right" w:leader="dot" w:pos="8380"/>
            </w:tabs>
            <w:spacing w:line="720" w:lineRule="auto"/>
            <w:rPr>
              <w:color w:val="auto"/>
              <w:kern w:val="2"/>
              <w:highlight w:val="none"/>
            </w:rPr>
          </w:pPr>
          <w:r>
            <w:rPr>
              <w:color w:val="auto"/>
              <w:highlight w:val="none"/>
            </w:rPr>
            <w:fldChar w:fldCharType="begin"/>
          </w:r>
          <w:r>
            <w:rPr>
              <w:color w:val="auto"/>
              <w:highlight w:val="none"/>
            </w:rPr>
            <w:instrText xml:space="preserve"> HYPERLINK \l "_Toc160624916" </w:instrText>
          </w:r>
          <w:r>
            <w:rPr>
              <w:color w:val="auto"/>
              <w:highlight w:val="none"/>
            </w:rPr>
            <w:fldChar w:fldCharType="separate"/>
          </w:r>
          <w:r>
            <w:rPr>
              <w:rStyle w:val="82"/>
              <w:rFonts w:hint="eastAsia" w:ascii="宋体" w:hAnsi="宋体" w:eastAsia="宋体" w:cs="宋体"/>
              <w:b/>
              <w:bCs/>
              <w:color w:val="auto"/>
              <w:highlight w:val="none"/>
            </w:rPr>
            <w:t>第三章</w:t>
          </w:r>
          <w:r>
            <w:rPr>
              <w:rStyle w:val="82"/>
              <w:rFonts w:ascii="宋体" w:hAnsi="宋体" w:eastAsia="宋体" w:cs="宋体"/>
              <w:b/>
              <w:bCs/>
              <w:color w:val="auto"/>
              <w:highlight w:val="none"/>
            </w:rPr>
            <w:t xml:space="preserve"> </w:t>
          </w:r>
          <w:r>
            <w:rPr>
              <w:rStyle w:val="82"/>
              <w:rFonts w:hint="eastAsia" w:ascii="宋体" w:hAnsi="宋体" w:eastAsia="宋体" w:cs="宋体"/>
              <w:b/>
              <w:bCs/>
              <w:color w:val="auto"/>
              <w:highlight w:val="none"/>
            </w:rPr>
            <w:t>货物需求一览表</w:t>
          </w:r>
          <w:r>
            <w:rPr>
              <w:color w:val="auto"/>
              <w:highlight w:val="none"/>
            </w:rPr>
            <w:tab/>
          </w:r>
          <w:r>
            <w:rPr>
              <w:color w:val="auto"/>
              <w:highlight w:val="none"/>
            </w:rPr>
            <w:fldChar w:fldCharType="begin"/>
          </w:r>
          <w:r>
            <w:rPr>
              <w:color w:val="auto"/>
              <w:highlight w:val="none"/>
            </w:rPr>
            <w:instrText xml:space="preserve"> PAGEREF _Toc160624916 \h </w:instrText>
          </w:r>
          <w:r>
            <w:rPr>
              <w:color w:val="auto"/>
              <w:highlight w:val="none"/>
            </w:rPr>
            <w:fldChar w:fldCharType="separate"/>
          </w:r>
          <w:r>
            <w:rPr>
              <w:color w:val="auto"/>
              <w:highlight w:val="none"/>
            </w:rPr>
            <w:t>8</w:t>
          </w:r>
          <w:r>
            <w:rPr>
              <w:color w:val="auto"/>
              <w:highlight w:val="none"/>
            </w:rPr>
            <w:fldChar w:fldCharType="end"/>
          </w:r>
          <w:r>
            <w:rPr>
              <w:color w:val="auto"/>
              <w:highlight w:val="none"/>
            </w:rPr>
            <w:fldChar w:fldCharType="end"/>
          </w:r>
        </w:p>
        <w:p w14:paraId="7ED8C2BB">
          <w:pPr>
            <w:pStyle w:val="58"/>
            <w:tabs>
              <w:tab w:val="right" w:leader="dot" w:pos="8380"/>
            </w:tabs>
            <w:spacing w:line="720" w:lineRule="auto"/>
            <w:rPr>
              <w:color w:val="auto"/>
              <w:kern w:val="2"/>
              <w:highlight w:val="none"/>
            </w:rPr>
          </w:pPr>
          <w:r>
            <w:rPr>
              <w:color w:val="auto"/>
              <w:highlight w:val="none"/>
            </w:rPr>
            <w:fldChar w:fldCharType="begin"/>
          </w:r>
          <w:r>
            <w:rPr>
              <w:color w:val="auto"/>
              <w:highlight w:val="none"/>
            </w:rPr>
            <w:instrText xml:space="preserve"> HYPERLINK \l "_Toc160624917" </w:instrText>
          </w:r>
          <w:r>
            <w:rPr>
              <w:color w:val="auto"/>
              <w:highlight w:val="none"/>
            </w:rPr>
            <w:fldChar w:fldCharType="separate"/>
          </w:r>
          <w:r>
            <w:rPr>
              <w:rStyle w:val="82"/>
              <w:rFonts w:hint="eastAsia" w:ascii="宋体" w:hAnsi="宋体" w:eastAsia="宋体" w:cs="宋体"/>
              <w:b/>
              <w:color w:val="auto"/>
              <w:highlight w:val="none"/>
            </w:rPr>
            <w:t>第四章</w:t>
          </w:r>
          <w:r>
            <w:rPr>
              <w:rStyle w:val="82"/>
              <w:rFonts w:ascii="宋体" w:hAnsi="宋体" w:eastAsia="宋体" w:cs="宋体"/>
              <w:b/>
              <w:color w:val="auto"/>
              <w:highlight w:val="none"/>
            </w:rPr>
            <w:t xml:space="preserve"> </w:t>
          </w:r>
          <w:r>
            <w:rPr>
              <w:rStyle w:val="82"/>
              <w:rFonts w:hint="eastAsia" w:ascii="宋体" w:hAnsi="宋体" w:eastAsia="宋体" w:cs="宋体"/>
              <w:b/>
              <w:color w:val="auto"/>
              <w:highlight w:val="none"/>
            </w:rPr>
            <w:t>评标办法</w:t>
          </w:r>
          <w:r>
            <w:rPr>
              <w:color w:val="auto"/>
              <w:highlight w:val="none"/>
            </w:rPr>
            <w:tab/>
          </w:r>
          <w:r>
            <w:rPr>
              <w:color w:val="auto"/>
              <w:highlight w:val="none"/>
            </w:rPr>
            <w:fldChar w:fldCharType="begin"/>
          </w:r>
          <w:r>
            <w:rPr>
              <w:color w:val="auto"/>
              <w:highlight w:val="none"/>
            </w:rPr>
            <w:instrText xml:space="preserve"> PAGEREF _Toc160624917 \h </w:instrText>
          </w:r>
          <w:r>
            <w:rPr>
              <w:color w:val="auto"/>
              <w:highlight w:val="none"/>
            </w:rPr>
            <w:fldChar w:fldCharType="separate"/>
          </w:r>
          <w:r>
            <w:rPr>
              <w:color w:val="auto"/>
              <w:highlight w:val="none"/>
            </w:rPr>
            <w:t>9</w:t>
          </w:r>
          <w:r>
            <w:rPr>
              <w:color w:val="auto"/>
              <w:highlight w:val="none"/>
            </w:rPr>
            <w:fldChar w:fldCharType="end"/>
          </w:r>
          <w:r>
            <w:rPr>
              <w:color w:val="auto"/>
              <w:highlight w:val="none"/>
            </w:rPr>
            <w:fldChar w:fldCharType="end"/>
          </w:r>
        </w:p>
        <w:p w14:paraId="1EB6B948">
          <w:pPr>
            <w:pStyle w:val="58"/>
            <w:tabs>
              <w:tab w:val="right" w:leader="dot" w:pos="8380"/>
            </w:tabs>
            <w:spacing w:line="720" w:lineRule="auto"/>
            <w:rPr>
              <w:color w:val="auto"/>
              <w:kern w:val="2"/>
              <w:highlight w:val="none"/>
            </w:rPr>
          </w:pPr>
          <w:r>
            <w:rPr>
              <w:color w:val="auto"/>
              <w:highlight w:val="none"/>
            </w:rPr>
            <w:fldChar w:fldCharType="begin"/>
          </w:r>
          <w:r>
            <w:rPr>
              <w:color w:val="auto"/>
              <w:highlight w:val="none"/>
            </w:rPr>
            <w:instrText xml:space="preserve"> HYPERLINK \l "_Toc160624918" </w:instrText>
          </w:r>
          <w:r>
            <w:rPr>
              <w:color w:val="auto"/>
              <w:highlight w:val="none"/>
            </w:rPr>
            <w:fldChar w:fldCharType="separate"/>
          </w:r>
          <w:r>
            <w:rPr>
              <w:rStyle w:val="82"/>
              <w:rFonts w:hint="eastAsia" w:ascii="宋体" w:hAnsi="宋体" w:eastAsia="宋体" w:cs="宋体"/>
              <w:b/>
              <w:bCs/>
              <w:color w:val="auto"/>
              <w:highlight w:val="none"/>
            </w:rPr>
            <w:t>第五章</w:t>
          </w:r>
          <w:r>
            <w:rPr>
              <w:rStyle w:val="82"/>
              <w:rFonts w:ascii="宋体" w:hAnsi="宋体" w:eastAsia="宋体" w:cs="宋体"/>
              <w:b/>
              <w:bCs/>
              <w:color w:val="auto"/>
              <w:highlight w:val="none"/>
            </w:rPr>
            <w:t xml:space="preserve"> </w:t>
          </w:r>
          <w:r>
            <w:rPr>
              <w:rStyle w:val="82"/>
              <w:rFonts w:hint="eastAsia" w:ascii="宋体" w:hAnsi="宋体" w:eastAsia="宋体" w:cs="宋体"/>
              <w:b/>
              <w:bCs/>
              <w:color w:val="auto"/>
              <w:highlight w:val="none"/>
            </w:rPr>
            <w:t>投标人须知</w:t>
          </w:r>
          <w:r>
            <w:rPr>
              <w:color w:val="auto"/>
              <w:highlight w:val="none"/>
            </w:rPr>
            <w:tab/>
          </w:r>
          <w:r>
            <w:rPr>
              <w:color w:val="auto"/>
              <w:highlight w:val="none"/>
            </w:rPr>
            <w:fldChar w:fldCharType="begin"/>
          </w:r>
          <w:r>
            <w:rPr>
              <w:color w:val="auto"/>
              <w:highlight w:val="none"/>
            </w:rPr>
            <w:instrText xml:space="preserve"> PAGEREF _Toc160624918 \h </w:instrText>
          </w:r>
          <w:r>
            <w:rPr>
              <w:color w:val="auto"/>
              <w:highlight w:val="none"/>
            </w:rPr>
            <w:fldChar w:fldCharType="separate"/>
          </w:r>
          <w:r>
            <w:rPr>
              <w:color w:val="auto"/>
              <w:highlight w:val="none"/>
            </w:rPr>
            <w:t>16</w:t>
          </w:r>
          <w:r>
            <w:rPr>
              <w:color w:val="auto"/>
              <w:highlight w:val="none"/>
            </w:rPr>
            <w:fldChar w:fldCharType="end"/>
          </w:r>
          <w:r>
            <w:rPr>
              <w:color w:val="auto"/>
              <w:highlight w:val="none"/>
            </w:rPr>
            <w:fldChar w:fldCharType="end"/>
          </w:r>
        </w:p>
        <w:p w14:paraId="1F2FC696">
          <w:pPr>
            <w:pStyle w:val="58"/>
            <w:tabs>
              <w:tab w:val="right" w:leader="dot" w:pos="8380"/>
            </w:tabs>
            <w:spacing w:line="720" w:lineRule="auto"/>
            <w:rPr>
              <w:color w:val="auto"/>
              <w:kern w:val="2"/>
              <w:highlight w:val="none"/>
            </w:rPr>
          </w:pPr>
          <w:r>
            <w:rPr>
              <w:color w:val="auto"/>
              <w:highlight w:val="none"/>
            </w:rPr>
            <w:fldChar w:fldCharType="begin"/>
          </w:r>
          <w:r>
            <w:rPr>
              <w:color w:val="auto"/>
              <w:highlight w:val="none"/>
            </w:rPr>
            <w:instrText xml:space="preserve"> HYPERLINK \l "_Toc160624925" </w:instrText>
          </w:r>
          <w:r>
            <w:rPr>
              <w:color w:val="auto"/>
              <w:highlight w:val="none"/>
            </w:rPr>
            <w:fldChar w:fldCharType="separate"/>
          </w:r>
          <w:r>
            <w:rPr>
              <w:rStyle w:val="82"/>
              <w:rFonts w:hint="eastAsia" w:ascii="宋体" w:hAnsi="宋体" w:eastAsia="宋体" w:cs="宋体"/>
              <w:b/>
              <w:bCs/>
              <w:color w:val="auto"/>
              <w:highlight w:val="none"/>
            </w:rPr>
            <w:t>第六章</w:t>
          </w:r>
          <w:r>
            <w:rPr>
              <w:rStyle w:val="82"/>
              <w:rFonts w:ascii="宋体" w:hAnsi="宋体" w:eastAsia="宋体" w:cs="宋体"/>
              <w:b/>
              <w:bCs/>
              <w:color w:val="auto"/>
              <w:highlight w:val="none"/>
            </w:rPr>
            <w:t xml:space="preserve"> </w:t>
          </w:r>
          <w:r>
            <w:rPr>
              <w:rStyle w:val="82"/>
              <w:rFonts w:hint="eastAsia" w:ascii="宋体" w:hAnsi="宋体" w:eastAsia="宋体" w:cs="宋体"/>
              <w:b/>
              <w:bCs/>
              <w:color w:val="auto"/>
              <w:highlight w:val="none"/>
            </w:rPr>
            <w:t>采购合同（仅供参考）</w:t>
          </w:r>
          <w:r>
            <w:rPr>
              <w:color w:val="auto"/>
              <w:highlight w:val="none"/>
            </w:rPr>
            <w:tab/>
          </w:r>
          <w:r>
            <w:rPr>
              <w:color w:val="auto"/>
              <w:highlight w:val="none"/>
            </w:rPr>
            <w:fldChar w:fldCharType="begin"/>
          </w:r>
          <w:r>
            <w:rPr>
              <w:color w:val="auto"/>
              <w:highlight w:val="none"/>
            </w:rPr>
            <w:instrText xml:space="preserve"> PAGEREF _Toc160624925 \h </w:instrText>
          </w:r>
          <w:r>
            <w:rPr>
              <w:color w:val="auto"/>
              <w:highlight w:val="none"/>
            </w:rPr>
            <w:fldChar w:fldCharType="separate"/>
          </w:r>
          <w:r>
            <w:rPr>
              <w:color w:val="auto"/>
              <w:highlight w:val="none"/>
            </w:rPr>
            <w:t>30</w:t>
          </w:r>
          <w:r>
            <w:rPr>
              <w:color w:val="auto"/>
              <w:highlight w:val="none"/>
            </w:rPr>
            <w:fldChar w:fldCharType="end"/>
          </w:r>
          <w:r>
            <w:rPr>
              <w:color w:val="auto"/>
              <w:highlight w:val="none"/>
            </w:rPr>
            <w:fldChar w:fldCharType="end"/>
          </w:r>
        </w:p>
        <w:p w14:paraId="7F92450B">
          <w:pPr>
            <w:pStyle w:val="58"/>
            <w:tabs>
              <w:tab w:val="right" w:leader="dot" w:pos="8380"/>
            </w:tabs>
            <w:spacing w:line="720" w:lineRule="auto"/>
            <w:rPr>
              <w:color w:val="auto"/>
              <w:kern w:val="2"/>
              <w:highlight w:val="none"/>
            </w:rPr>
          </w:pPr>
          <w:r>
            <w:rPr>
              <w:color w:val="auto"/>
              <w:highlight w:val="none"/>
            </w:rPr>
            <w:fldChar w:fldCharType="begin"/>
          </w:r>
          <w:r>
            <w:rPr>
              <w:color w:val="auto"/>
              <w:highlight w:val="none"/>
            </w:rPr>
            <w:instrText xml:space="preserve"> HYPERLINK \l "_Toc160624926" </w:instrText>
          </w:r>
          <w:r>
            <w:rPr>
              <w:color w:val="auto"/>
              <w:highlight w:val="none"/>
            </w:rPr>
            <w:fldChar w:fldCharType="separate"/>
          </w:r>
          <w:r>
            <w:rPr>
              <w:rStyle w:val="82"/>
              <w:rFonts w:hint="eastAsia" w:ascii="宋体" w:hAnsi="宋体" w:eastAsia="宋体" w:cs="宋体"/>
              <w:b/>
              <w:bCs/>
              <w:color w:val="auto"/>
              <w:highlight w:val="none"/>
            </w:rPr>
            <w:t>第七章</w:t>
          </w:r>
          <w:r>
            <w:rPr>
              <w:rStyle w:val="82"/>
              <w:rFonts w:ascii="宋体" w:hAnsi="宋体" w:eastAsia="宋体" w:cs="宋体"/>
              <w:b/>
              <w:bCs/>
              <w:color w:val="auto"/>
              <w:highlight w:val="none"/>
            </w:rPr>
            <w:t xml:space="preserve"> </w:t>
          </w:r>
          <w:r>
            <w:rPr>
              <w:rStyle w:val="82"/>
              <w:rFonts w:hint="eastAsia" w:ascii="宋体" w:hAnsi="宋体" w:eastAsia="宋体" w:cs="宋体"/>
              <w:b/>
              <w:bCs/>
              <w:color w:val="auto"/>
              <w:highlight w:val="none"/>
            </w:rPr>
            <w:t>投标文件格式</w:t>
          </w:r>
          <w:r>
            <w:rPr>
              <w:color w:val="auto"/>
              <w:highlight w:val="none"/>
            </w:rPr>
            <w:tab/>
          </w:r>
          <w:r>
            <w:rPr>
              <w:color w:val="auto"/>
              <w:highlight w:val="none"/>
            </w:rPr>
            <w:fldChar w:fldCharType="begin"/>
          </w:r>
          <w:r>
            <w:rPr>
              <w:color w:val="auto"/>
              <w:highlight w:val="none"/>
            </w:rPr>
            <w:instrText xml:space="preserve"> PAGEREF _Toc160624926 \h </w:instrText>
          </w:r>
          <w:r>
            <w:rPr>
              <w:color w:val="auto"/>
              <w:highlight w:val="none"/>
            </w:rPr>
            <w:fldChar w:fldCharType="separate"/>
          </w:r>
          <w:r>
            <w:rPr>
              <w:color w:val="auto"/>
              <w:highlight w:val="none"/>
            </w:rPr>
            <w:t>39</w:t>
          </w:r>
          <w:r>
            <w:rPr>
              <w:color w:val="auto"/>
              <w:highlight w:val="none"/>
            </w:rPr>
            <w:fldChar w:fldCharType="end"/>
          </w:r>
          <w:r>
            <w:rPr>
              <w:color w:val="auto"/>
              <w:highlight w:val="none"/>
            </w:rPr>
            <w:fldChar w:fldCharType="end"/>
          </w:r>
        </w:p>
        <w:p w14:paraId="6951F728">
          <w:pPr>
            <w:spacing w:line="720" w:lineRule="auto"/>
            <w:rPr>
              <w:color w:val="auto"/>
              <w:highlight w:val="none"/>
            </w:rPr>
          </w:pPr>
          <w:r>
            <w:rPr>
              <w:bCs/>
              <w:color w:val="auto"/>
              <w:highlight w:val="none"/>
              <w:lang w:val="zh-CN"/>
            </w:rPr>
            <w:fldChar w:fldCharType="end"/>
          </w:r>
        </w:p>
      </w:sdtContent>
    </w:sdt>
    <w:p w14:paraId="5C52E5F4">
      <w:pPr>
        <w:spacing w:line="360" w:lineRule="auto"/>
        <w:ind w:firstLine="482"/>
        <w:rPr>
          <w:rFonts w:ascii="宋体" w:hAnsi="宋体" w:eastAsia="宋体" w:cs="宋体"/>
          <w:b/>
          <w:bCs/>
          <w:caps/>
          <w:color w:val="auto"/>
          <w:kern w:val="2"/>
          <w:sz w:val="24"/>
          <w:szCs w:val="24"/>
          <w:highlight w:val="none"/>
        </w:rPr>
      </w:pPr>
    </w:p>
    <w:p w14:paraId="1CDD2635">
      <w:pPr>
        <w:ind w:firstLine="482"/>
        <w:rPr>
          <w:rFonts w:ascii="宋体" w:hAnsi="宋体" w:eastAsia="宋体" w:cs="宋体"/>
          <w:b/>
          <w:bCs/>
          <w:caps/>
          <w:color w:val="auto"/>
          <w:kern w:val="2"/>
          <w:sz w:val="24"/>
          <w:szCs w:val="24"/>
          <w:highlight w:val="none"/>
        </w:rPr>
      </w:pPr>
    </w:p>
    <w:p w14:paraId="698DAE65">
      <w:pPr>
        <w:ind w:firstLine="482"/>
        <w:rPr>
          <w:rFonts w:ascii="宋体" w:hAnsi="宋体" w:eastAsia="宋体" w:cs="宋体"/>
          <w:b/>
          <w:bCs/>
          <w:caps/>
          <w:color w:val="auto"/>
          <w:kern w:val="2"/>
          <w:sz w:val="24"/>
          <w:szCs w:val="24"/>
          <w:highlight w:val="none"/>
        </w:rPr>
      </w:pPr>
    </w:p>
    <w:p w14:paraId="3941B603">
      <w:pPr>
        <w:ind w:firstLine="482"/>
        <w:rPr>
          <w:rFonts w:ascii="宋体" w:hAnsi="宋体" w:eastAsia="宋体" w:cs="宋体"/>
          <w:b/>
          <w:bCs/>
          <w:caps/>
          <w:color w:val="auto"/>
          <w:kern w:val="2"/>
          <w:sz w:val="24"/>
          <w:szCs w:val="24"/>
          <w:highlight w:val="none"/>
        </w:rPr>
      </w:pPr>
    </w:p>
    <w:p w14:paraId="0919CD73">
      <w:pPr>
        <w:ind w:firstLine="482"/>
        <w:rPr>
          <w:rFonts w:ascii="宋体" w:hAnsi="宋体" w:eastAsia="宋体" w:cs="宋体"/>
          <w:b/>
          <w:bCs/>
          <w:caps/>
          <w:color w:val="auto"/>
          <w:kern w:val="2"/>
          <w:sz w:val="24"/>
          <w:szCs w:val="24"/>
          <w:highlight w:val="none"/>
        </w:rPr>
      </w:pPr>
    </w:p>
    <w:p w14:paraId="0817FB60">
      <w:pPr>
        <w:ind w:firstLine="482"/>
        <w:rPr>
          <w:rFonts w:ascii="宋体" w:hAnsi="宋体" w:eastAsia="宋体" w:cs="宋体"/>
          <w:b/>
          <w:bCs/>
          <w:caps/>
          <w:color w:val="auto"/>
          <w:kern w:val="2"/>
          <w:sz w:val="24"/>
          <w:szCs w:val="24"/>
          <w:highlight w:val="none"/>
        </w:rPr>
      </w:pPr>
    </w:p>
    <w:p w14:paraId="26254EA7">
      <w:pPr>
        <w:ind w:firstLine="482"/>
        <w:rPr>
          <w:rFonts w:ascii="宋体" w:hAnsi="宋体" w:eastAsia="宋体" w:cs="宋体"/>
          <w:b/>
          <w:bCs/>
          <w:caps/>
          <w:color w:val="auto"/>
          <w:kern w:val="2"/>
          <w:sz w:val="24"/>
          <w:szCs w:val="24"/>
          <w:highlight w:val="none"/>
        </w:rPr>
      </w:pPr>
    </w:p>
    <w:p w14:paraId="055438B4">
      <w:pPr>
        <w:ind w:firstLine="482"/>
        <w:rPr>
          <w:rFonts w:ascii="宋体" w:hAnsi="宋体" w:eastAsia="宋体" w:cs="宋体"/>
          <w:b/>
          <w:bCs/>
          <w:caps/>
          <w:color w:val="auto"/>
          <w:kern w:val="2"/>
          <w:sz w:val="24"/>
          <w:szCs w:val="24"/>
          <w:highlight w:val="none"/>
        </w:rPr>
      </w:pPr>
    </w:p>
    <w:p w14:paraId="6A0D173E">
      <w:pPr>
        <w:ind w:firstLine="482"/>
        <w:rPr>
          <w:rFonts w:ascii="宋体" w:hAnsi="宋体" w:eastAsia="宋体" w:cs="宋体"/>
          <w:b/>
          <w:bCs/>
          <w:caps/>
          <w:color w:val="auto"/>
          <w:kern w:val="2"/>
          <w:sz w:val="24"/>
          <w:szCs w:val="24"/>
          <w:highlight w:val="none"/>
        </w:rPr>
      </w:pPr>
    </w:p>
    <w:p w14:paraId="420112E8">
      <w:pPr>
        <w:ind w:firstLine="482"/>
        <w:rPr>
          <w:rFonts w:ascii="宋体" w:hAnsi="宋体" w:eastAsia="宋体" w:cs="宋体"/>
          <w:b/>
          <w:bCs/>
          <w:caps/>
          <w:color w:val="auto"/>
          <w:kern w:val="2"/>
          <w:sz w:val="24"/>
          <w:szCs w:val="24"/>
          <w:highlight w:val="none"/>
        </w:rPr>
      </w:pPr>
    </w:p>
    <w:tbl>
      <w:tblPr>
        <w:tblStyle w:val="177"/>
        <w:tblpPr w:leftFromText="180" w:rightFromText="180" w:vertAnchor="text" w:tblpX="10256" w:tblpY="1471"/>
        <w:tblOverlap w:val="never"/>
        <w:tblW w:w="217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79"/>
      </w:tblGrid>
      <w:tr w14:paraId="4FB511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 w:hRule="atLeast"/>
        </w:trPr>
        <w:tc>
          <w:tcPr>
            <w:tcW w:w="2179" w:type="dxa"/>
          </w:tcPr>
          <w:p w14:paraId="2AEA8AA2">
            <w:pPr>
              <w:ind w:firstLine="482"/>
              <w:jc w:val="center"/>
              <w:rPr>
                <w:rFonts w:ascii="宋体" w:hAnsi="宋体" w:eastAsia="宋体" w:cs="宋体"/>
                <w:b/>
                <w:bCs/>
                <w:caps/>
                <w:color w:val="auto"/>
                <w:kern w:val="2"/>
                <w:sz w:val="24"/>
                <w:szCs w:val="24"/>
                <w:highlight w:val="none"/>
              </w:rPr>
            </w:pPr>
          </w:p>
        </w:tc>
      </w:tr>
    </w:tbl>
    <w:p w14:paraId="102089DD">
      <w:pPr>
        <w:ind w:firstLine="482"/>
        <w:jc w:val="center"/>
        <w:rPr>
          <w:rFonts w:ascii="宋体" w:hAnsi="宋体" w:eastAsia="宋体" w:cs="宋体"/>
          <w:b/>
          <w:bCs/>
          <w:caps/>
          <w:color w:val="auto"/>
          <w:kern w:val="2"/>
          <w:sz w:val="24"/>
          <w:szCs w:val="24"/>
          <w:highlight w:val="none"/>
        </w:rPr>
      </w:pPr>
      <w:r>
        <w:rPr>
          <w:rFonts w:ascii="宋体" w:hAnsi="宋体" w:eastAsia="宋体" w:cs="宋体"/>
          <w:b/>
          <w:bCs/>
          <w:caps/>
          <w:color w:val="auto"/>
          <w:kern w:val="2"/>
          <w:sz w:val="24"/>
          <w:szCs w:val="24"/>
          <w:highlight w:val="none"/>
        </w:rPr>
        <w:br w:type="page"/>
      </w:r>
    </w:p>
    <w:p w14:paraId="56074F3B">
      <w:pPr>
        <w:keepNext/>
        <w:keepLines/>
        <w:ind w:firstLine="643"/>
        <w:jc w:val="center"/>
        <w:outlineLvl w:val="1"/>
        <w:rPr>
          <w:rFonts w:ascii="宋体" w:hAnsi="宋体" w:eastAsia="宋体" w:cs="宋体"/>
          <w:b/>
          <w:bCs/>
          <w:color w:val="auto"/>
          <w:kern w:val="2"/>
          <w:sz w:val="32"/>
          <w:szCs w:val="32"/>
          <w:highlight w:val="none"/>
        </w:rPr>
      </w:pPr>
      <w:bookmarkStart w:id="3" w:name="_Toc160624820"/>
      <w:bookmarkStart w:id="4" w:name="_Toc28426_WPSOffice_Level1"/>
      <w:bookmarkStart w:id="5" w:name="_Toc160624914"/>
      <w:r>
        <w:rPr>
          <w:rFonts w:hint="eastAsia" w:ascii="宋体" w:hAnsi="宋体" w:eastAsia="宋体" w:cs="宋体"/>
          <w:b/>
          <w:bCs/>
          <w:color w:val="auto"/>
          <w:kern w:val="2"/>
          <w:sz w:val="32"/>
          <w:szCs w:val="32"/>
          <w:highlight w:val="none"/>
        </w:rPr>
        <w:t>第一章  招标公告</w:t>
      </w:r>
      <w:bookmarkEnd w:id="3"/>
      <w:bookmarkEnd w:id="4"/>
      <w:bookmarkEnd w:id="5"/>
    </w:p>
    <w:p w14:paraId="1FBC589A">
      <w:pPr>
        <w:adjustRightInd w:val="0"/>
        <w:snapToGrid w:val="0"/>
        <w:spacing w:line="360" w:lineRule="auto"/>
        <w:ind w:firstLine="360"/>
        <w:jc w:val="left"/>
        <w:rPr>
          <w:rFonts w:ascii="Times New Roman" w:hAnsi="Times New Roman" w:eastAsia="宋体" w:cs="Times New Roman"/>
          <w:color w:val="auto"/>
          <w:kern w:val="2"/>
          <w:sz w:val="18"/>
          <w:szCs w:val="18"/>
          <w:highlight w:val="none"/>
        </w:rPr>
      </w:pPr>
      <w:bookmarkStart w:id="6" w:name="_Hlt510343011"/>
      <w:bookmarkStart w:id="7" w:name="_Hlt510342998"/>
      <w:bookmarkStart w:id="8" w:name="_Toc7329_WPSOffice_Level1"/>
    </w:p>
    <w:p w14:paraId="78B8A1DB">
      <w:pPr>
        <w:spacing w:line="400" w:lineRule="exact"/>
        <w:ind w:firstLine="482"/>
        <w:rPr>
          <w:rFonts w:ascii="宋体" w:hAnsi="宋体" w:eastAsia="宋体" w:cs="宋体"/>
          <w:b/>
          <w:bCs/>
          <w:color w:val="auto"/>
          <w:kern w:val="2"/>
          <w:sz w:val="24"/>
          <w:szCs w:val="24"/>
          <w:highlight w:val="none"/>
        </w:rPr>
      </w:pPr>
      <w:r>
        <w:rPr>
          <w:rFonts w:hint="eastAsia" w:ascii="宋体" w:hAnsi="宋体" w:eastAsia="宋体" w:cs="宋体"/>
          <w:b/>
          <w:bCs/>
          <w:color w:val="auto"/>
          <w:kern w:val="2"/>
          <w:sz w:val="24"/>
          <w:szCs w:val="24"/>
          <w:highlight w:val="none"/>
        </w:rPr>
        <w:t>项目概况</w:t>
      </w:r>
    </w:p>
    <w:p w14:paraId="006BBE45">
      <w:pPr>
        <w:spacing w:line="400" w:lineRule="exact"/>
        <w:ind w:firstLine="480" w:firstLineChars="200"/>
        <w:rPr>
          <w:rFonts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商水县政府采购中心受采购人的委托，经相关部门批准、就</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u w:val="single"/>
          <w:lang w:eastAsia="zh-CN"/>
        </w:rPr>
        <w:t>商水县邓城镇人民政府2026年农业生产救灾补助资金项目</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rPr>
        <w:t>进行竞争性磋商方式采购，欢迎符合条件的供应商参加报名。</w:t>
      </w:r>
    </w:p>
    <w:p w14:paraId="06647883">
      <w:pPr>
        <w:keepNext w:val="0"/>
        <w:keepLines w:val="0"/>
        <w:pageBreakBefore w:val="0"/>
        <w:kinsoku/>
        <w:wordWrap/>
        <w:overflowPunct/>
        <w:topLinePunct w:val="0"/>
        <w:bidi w:val="0"/>
        <w:snapToGrid/>
        <w:spacing w:line="560" w:lineRule="exact"/>
        <w:textAlignment w:val="auto"/>
        <w:rPr>
          <w:rFonts w:ascii="宋体" w:hAnsi="宋体" w:cs="宋体"/>
          <w:b/>
          <w:bCs/>
          <w:color w:val="000000"/>
          <w:sz w:val="24"/>
          <w:szCs w:val="24"/>
          <w:highlight w:val="none"/>
        </w:rPr>
      </w:pPr>
      <w:r>
        <w:rPr>
          <w:rFonts w:hint="eastAsia" w:ascii="宋体" w:hAnsi="宋体" w:cs="宋体"/>
          <w:b/>
          <w:bCs/>
          <w:color w:val="000000"/>
          <w:sz w:val="24"/>
          <w:szCs w:val="24"/>
          <w:highlight w:val="none"/>
        </w:rPr>
        <w:t>一、项目基本情况：</w:t>
      </w:r>
    </w:p>
    <w:p w14:paraId="7177534E">
      <w:pPr>
        <w:keepNext w:val="0"/>
        <w:keepLines w:val="0"/>
        <w:pageBreakBefore w:val="0"/>
        <w:kinsoku/>
        <w:wordWrap/>
        <w:overflowPunct/>
        <w:topLinePunct w:val="0"/>
        <w:bidi w:val="0"/>
        <w:snapToGrid/>
        <w:spacing w:line="560" w:lineRule="exact"/>
        <w:ind w:firstLine="482" w:firstLineChars="200"/>
        <w:textAlignment w:val="auto"/>
        <w:rPr>
          <w:rFonts w:hint="eastAsia" w:ascii="宋体" w:hAnsi="宋体" w:cs="宋体"/>
          <w:color w:val="000000"/>
          <w:sz w:val="24"/>
          <w:szCs w:val="24"/>
          <w:highlight w:val="none"/>
        </w:rPr>
      </w:pPr>
      <w:r>
        <w:rPr>
          <w:rFonts w:hint="eastAsia" w:ascii="宋体" w:hAnsi="宋体" w:cs="宋体"/>
          <w:b/>
          <w:bCs/>
          <w:color w:val="000000"/>
          <w:sz w:val="24"/>
          <w:szCs w:val="24"/>
          <w:highlight w:val="none"/>
        </w:rPr>
        <w:t>1、采购项目编号：商采中[2026]00</w:t>
      </w:r>
      <w:r>
        <w:rPr>
          <w:rFonts w:hint="eastAsia" w:ascii="宋体" w:hAnsi="宋体" w:cs="宋体"/>
          <w:b/>
          <w:bCs/>
          <w:color w:val="000000"/>
          <w:sz w:val="24"/>
          <w:szCs w:val="24"/>
          <w:highlight w:val="none"/>
          <w:lang w:val="en-US" w:eastAsia="zh-CN"/>
        </w:rPr>
        <w:t>6</w:t>
      </w:r>
      <w:r>
        <w:rPr>
          <w:rFonts w:hint="eastAsia" w:ascii="宋体" w:hAnsi="宋体" w:cs="宋体"/>
          <w:b/>
          <w:bCs/>
          <w:color w:val="000000"/>
          <w:sz w:val="24"/>
          <w:szCs w:val="24"/>
          <w:highlight w:val="none"/>
        </w:rPr>
        <w:t>号</w:t>
      </w:r>
    </w:p>
    <w:p w14:paraId="48996ACB">
      <w:pPr>
        <w:pStyle w:val="69"/>
        <w:keepNext w:val="0"/>
        <w:keepLines w:val="0"/>
        <w:pageBreakBefore w:val="0"/>
        <w:kinsoku/>
        <w:wordWrap/>
        <w:overflowPunct/>
        <w:topLinePunct w:val="0"/>
        <w:autoSpaceDE/>
        <w:autoSpaceDN/>
        <w:bidi w:val="0"/>
        <w:adjustRightInd/>
        <w:snapToGrid/>
        <w:spacing w:line="560" w:lineRule="exact"/>
        <w:ind w:right="-21" w:firstLine="482" w:firstLineChars="200"/>
        <w:textAlignment w:val="auto"/>
        <w:rPr>
          <w:rFonts w:hint="eastAsia" w:ascii="宋体" w:hAnsi="宋体" w:eastAsia="宋体" w:cs="宋体"/>
          <w:color w:val="000000"/>
          <w:szCs w:val="24"/>
          <w:highlight w:val="none"/>
          <w:lang w:eastAsia="zh-CN"/>
        </w:rPr>
      </w:pPr>
      <w:r>
        <w:rPr>
          <w:rFonts w:hint="eastAsia" w:ascii="宋体" w:hAnsi="宋体" w:cs="宋体"/>
          <w:b/>
          <w:bCs/>
          <w:color w:val="000000"/>
          <w:szCs w:val="24"/>
          <w:highlight w:val="none"/>
          <w:lang w:val="en-US" w:eastAsia="zh-CN"/>
        </w:rPr>
        <w:t>2、</w:t>
      </w:r>
      <w:r>
        <w:rPr>
          <w:rFonts w:hint="eastAsia" w:ascii="宋体" w:hAnsi="宋体" w:eastAsia="宋体" w:cs="宋体"/>
          <w:b/>
          <w:bCs/>
          <w:color w:val="000000"/>
          <w:szCs w:val="24"/>
          <w:highlight w:val="none"/>
          <w:lang w:val="en-US" w:eastAsia="zh-CN"/>
        </w:rPr>
        <w:t>采购</w:t>
      </w:r>
      <w:r>
        <w:rPr>
          <w:rFonts w:hint="eastAsia" w:ascii="宋体" w:hAnsi="宋体" w:eastAsia="宋体" w:cs="宋体"/>
          <w:b/>
          <w:bCs/>
          <w:color w:val="000000"/>
          <w:szCs w:val="24"/>
          <w:highlight w:val="none"/>
        </w:rPr>
        <w:t>项目名称</w:t>
      </w:r>
      <w:r>
        <w:rPr>
          <w:rFonts w:hint="eastAsia" w:ascii="宋体" w:hAnsi="宋体" w:eastAsia="宋体" w:cs="宋体"/>
          <w:color w:val="000000"/>
          <w:szCs w:val="24"/>
          <w:highlight w:val="none"/>
        </w:rPr>
        <w:t>：</w:t>
      </w:r>
      <w:r>
        <w:rPr>
          <w:rFonts w:hint="eastAsia" w:ascii="宋体" w:hAnsi="宋体" w:eastAsia="宋体" w:cs="宋体"/>
          <w:color w:val="000000"/>
          <w:szCs w:val="24"/>
          <w:highlight w:val="none"/>
          <w:lang w:eastAsia="zh-CN"/>
        </w:rPr>
        <w:t>商水县邓城镇人民政府2026年农业生产救灾补助资金项目</w:t>
      </w:r>
    </w:p>
    <w:p w14:paraId="39F97D68">
      <w:pPr>
        <w:pStyle w:val="69"/>
        <w:keepNext w:val="0"/>
        <w:keepLines w:val="0"/>
        <w:pageBreakBefore w:val="0"/>
        <w:kinsoku/>
        <w:wordWrap/>
        <w:overflowPunct/>
        <w:topLinePunct w:val="0"/>
        <w:autoSpaceDE/>
        <w:autoSpaceDN/>
        <w:bidi w:val="0"/>
        <w:adjustRightInd/>
        <w:snapToGrid/>
        <w:spacing w:line="560" w:lineRule="exact"/>
        <w:ind w:right="-21" w:firstLine="482" w:firstLineChars="200"/>
        <w:textAlignment w:val="auto"/>
        <w:rPr>
          <w:rFonts w:ascii="宋体" w:hAnsi="宋体" w:eastAsia="宋体" w:cs="宋体"/>
          <w:color w:val="000000"/>
          <w:kern w:val="2"/>
          <w:szCs w:val="24"/>
          <w:highlight w:val="none"/>
          <w:lang w:val="en-US" w:eastAsia="zh-CN"/>
        </w:rPr>
      </w:pPr>
      <w:r>
        <w:rPr>
          <w:rFonts w:hint="eastAsia" w:ascii="宋体" w:hAnsi="宋体" w:eastAsia="宋体" w:cs="宋体"/>
          <w:b/>
          <w:bCs/>
          <w:color w:val="000000"/>
          <w:kern w:val="2"/>
          <w:szCs w:val="24"/>
          <w:highlight w:val="none"/>
          <w:lang w:val="en-US" w:eastAsia="zh-CN"/>
        </w:rPr>
        <w:t>3、采购方式：</w:t>
      </w:r>
      <w:r>
        <w:rPr>
          <w:rFonts w:hint="eastAsia" w:ascii="宋体" w:hAnsi="宋体" w:eastAsia="宋体" w:cs="宋体"/>
          <w:color w:val="000000"/>
          <w:kern w:val="2"/>
          <w:sz w:val="24"/>
          <w:szCs w:val="24"/>
          <w:highlight w:val="none"/>
          <w:lang w:val="en-US" w:eastAsia="zh-CN" w:bidi="ar-SA"/>
        </w:rPr>
        <w:t>竞争性磋商</w:t>
      </w:r>
    </w:p>
    <w:p w14:paraId="177ED499">
      <w:pPr>
        <w:pStyle w:val="64"/>
        <w:keepNext w:val="0"/>
        <w:keepLines w:val="0"/>
        <w:pageBreakBefore w:val="0"/>
        <w:widowControl w:val="0"/>
        <w:kinsoku/>
        <w:wordWrap/>
        <w:overflowPunct/>
        <w:topLinePunct w:val="0"/>
        <w:bidi w:val="0"/>
        <w:snapToGrid/>
        <w:spacing w:before="0" w:beforeAutospacing="0" w:after="0" w:afterAutospacing="0" w:line="560" w:lineRule="exact"/>
        <w:ind w:firstLine="482" w:firstLineChars="200"/>
        <w:textAlignment w:val="auto"/>
        <w:rPr>
          <w:rFonts w:hint="eastAsia" w:cs="宋体"/>
          <w:color w:val="000000"/>
          <w:highlight w:val="none"/>
        </w:rPr>
      </w:pPr>
      <w:r>
        <w:rPr>
          <w:rFonts w:hint="eastAsia" w:cs="宋体"/>
          <w:b/>
          <w:bCs/>
          <w:color w:val="000000"/>
          <w:highlight w:val="none"/>
        </w:rPr>
        <w:t>4、预算金额</w:t>
      </w:r>
      <w:r>
        <w:rPr>
          <w:rFonts w:hint="eastAsia" w:cs="宋体"/>
          <w:color w:val="000000"/>
          <w:highlight w:val="none"/>
        </w:rPr>
        <w:t>：</w:t>
      </w:r>
      <w:r>
        <w:rPr>
          <w:rFonts w:hint="eastAsia" w:cs="宋体"/>
          <w:i w:val="0"/>
          <w:iCs w:val="0"/>
          <w:color w:val="auto"/>
          <w:sz w:val="24"/>
          <w:szCs w:val="24"/>
          <w:highlight w:val="none"/>
          <w:lang w:val="en-US" w:eastAsia="zh-CN"/>
        </w:rPr>
        <w:t>329000.00</w:t>
      </w:r>
      <w:r>
        <w:rPr>
          <w:rFonts w:hint="eastAsia" w:cs="宋体"/>
          <w:color w:val="000000"/>
          <w:highlight w:val="none"/>
        </w:rPr>
        <w:t>元</w:t>
      </w:r>
    </w:p>
    <w:p w14:paraId="21CA4D27">
      <w:pPr>
        <w:pStyle w:val="64"/>
        <w:keepNext w:val="0"/>
        <w:keepLines w:val="0"/>
        <w:pageBreakBefore w:val="0"/>
        <w:widowControl w:val="0"/>
        <w:kinsoku/>
        <w:wordWrap/>
        <w:overflowPunct/>
        <w:topLinePunct w:val="0"/>
        <w:bidi w:val="0"/>
        <w:snapToGrid/>
        <w:spacing w:before="0" w:beforeAutospacing="0" w:after="0" w:afterAutospacing="0" w:line="560" w:lineRule="exact"/>
        <w:ind w:firstLine="964" w:firstLineChars="400"/>
        <w:textAlignment w:val="auto"/>
        <w:rPr>
          <w:rFonts w:hint="eastAsia" w:cs="宋体"/>
          <w:color w:val="000000"/>
          <w:highlight w:val="none"/>
        </w:rPr>
      </w:pPr>
      <w:r>
        <w:rPr>
          <w:rFonts w:hint="eastAsia" w:cs="宋体"/>
          <w:b/>
          <w:bCs/>
          <w:color w:val="000000"/>
          <w:highlight w:val="none"/>
        </w:rPr>
        <w:t>最高限价：</w:t>
      </w:r>
      <w:r>
        <w:rPr>
          <w:rFonts w:hint="eastAsia" w:cs="宋体"/>
          <w:i w:val="0"/>
          <w:iCs w:val="0"/>
          <w:color w:val="auto"/>
          <w:sz w:val="24"/>
          <w:szCs w:val="24"/>
          <w:highlight w:val="none"/>
          <w:lang w:val="en-US" w:eastAsia="zh-CN"/>
        </w:rPr>
        <w:t>329000.00</w:t>
      </w:r>
      <w:r>
        <w:rPr>
          <w:rFonts w:hint="eastAsia" w:cs="宋体"/>
          <w:color w:val="000000"/>
          <w:highlight w:val="none"/>
        </w:rPr>
        <w:t>元</w:t>
      </w:r>
    </w:p>
    <w:p w14:paraId="770CD300">
      <w:pPr>
        <w:pStyle w:val="64"/>
        <w:keepNext w:val="0"/>
        <w:keepLines w:val="0"/>
        <w:pageBreakBefore w:val="0"/>
        <w:widowControl w:val="0"/>
        <w:kinsoku/>
        <w:wordWrap/>
        <w:overflowPunct/>
        <w:topLinePunct w:val="0"/>
        <w:bidi w:val="0"/>
        <w:snapToGrid/>
        <w:spacing w:before="0" w:beforeAutospacing="0" w:after="0" w:afterAutospacing="0" w:line="560" w:lineRule="exact"/>
        <w:ind w:firstLine="480" w:firstLineChars="200"/>
        <w:jc w:val="both"/>
        <w:textAlignment w:val="auto"/>
        <w:rPr>
          <w:rFonts w:hint="eastAsia" w:cs="宋体"/>
          <w:color w:val="000000"/>
          <w:kern w:val="2"/>
          <w:highlight w:val="none"/>
        </w:rPr>
      </w:pPr>
      <w:r>
        <w:rPr>
          <w:rFonts w:hint="eastAsia" w:ascii="微软雅黑" w:hAnsi="微软雅黑" w:eastAsia="微软雅黑" w:cs="微软雅黑"/>
          <w:color w:val="000000"/>
          <w:highlight w:val="none"/>
          <w:lang w:val="en-US" w:eastAsia="zh-CN"/>
        </w:rPr>
        <w:t>5</w:t>
      </w:r>
      <w:r>
        <w:rPr>
          <w:rFonts w:hint="eastAsia" w:ascii="微软雅黑" w:hAnsi="微软雅黑" w:eastAsia="微软雅黑" w:cs="微软雅黑"/>
          <w:color w:val="000000"/>
          <w:highlight w:val="none"/>
        </w:rPr>
        <w:t>、</w:t>
      </w:r>
      <w:r>
        <w:rPr>
          <w:rFonts w:hint="eastAsia" w:cs="宋体"/>
          <w:b/>
          <w:bCs/>
          <w:color w:val="000000"/>
          <w:highlight w:val="none"/>
        </w:rPr>
        <w:t>采购需求：</w:t>
      </w:r>
      <w:r>
        <w:rPr>
          <w:rFonts w:hint="eastAsia" w:cs="宋体"/>
          <w:color w:val="000000"/>
          <w:highlight w:val="none"/>
        </w:rPr>
        <w:t>（包括但不限于标的的名称、数量、简要技术需求或服务要求等）具体内容详见招标文件</w:t>
      </w:r>
    </w:p>
    <w:p w14:paraId="0EFB07B0">
      <w:pPr>
        <w:pStyle w:val="64"/>
        <w:keepNext w:val="0"/>
        <w:keepLines w:val="0"/>
        <w:pageBreakBefore w:val="0"/>
        <w:widowControl w:val="0"/>
        <w:kinsoku/>
        <w:wordWrap/>
        <w:overflowPunct/>
        <w:topLinePunct w:val="0"/>
        <w:bidi w:val="0"/>
        <w:snapToGrid/>
        <w:spacing w:before="0" w:beforeAutospacing="0" w:after="0" w:afterAutospacing="0" w:line="560" w:lineRule="exact"/>
        <w:ind w:firstLine="482" w:firstLineChars="200"/>
        <w:jc w:val="both"/>
        <w:textAlignment w:val="auto"/>
        <w:rPr>
          <w:rFonts w:hint="eastAsia" w:cs="宋体"/>
          <w:b/>
          <w:bCs/>
          <w:color w:val="auto"/>
          <w:highlight w:val="none"/>
        </w:rPr>
      </w:pPr>
      <w:r>
        <w:rPr>
          <w:rFonts w:hint="eastAsia" w:cs="宋体"/>
          <w:b/>
          <w:bCs/>
          <w:color w:val="auto"/>
          <w:highlight w:val="none"/>
          <w:lang w:val="en-US" w:eastAsia="zh-CN"/>
        </w:rPr>
        <w:t>6、</w:t>
      </w:r>
      <w:r>
        <w:rPr>
          <w:rFonts w:hint="eastAsia" w:cs="宋体"/>
          <w:b/>
          <w:bCs/>
          <w:color w:val="auto"/>
          <w:highlight w:val="none"/>
        </w:rPr>
        <w:t>合同履行期限：</w:t>
      </w:r>
      <w:r>
        <w:rPr>
          <w:rFonts w:hint="eastAsia" w:cs="宋体"/>
          <w:b/>
          <w:bCs/>
          <w:color w:val="auto"/>
          <w:sz w:val="24"/>
          <w:szCs w:val="24"/>
          <w:highlight w:val="none"/>
          <w:lang w:val="en-US" w:eastAsia="zh-CN"/>
        </w:rPr>
        <w:t>5日历天</w:t>
      </w:r>
    </w:p>
    <w:p w14:paraId="5DAF86FE">
      <w:pPr>
        <w:pStyle w:val="64"/>
        <w:keepNext w:val="0"/>
        <w:keepLines w:val="0"/>
        <w:pageBreakBefore w:val="0"/>
        <w:widowControl w:val="0"/>
        <w:kinsoku/>
        <w:wordWrap/>
        <w:overflowPunct/>
        <w:topLinePunct w:val="0"/>
        <w:bidi w:val="0"/>
        <w:snapToGrid/>
        <w:spacing w:before="0" w:beforeAutospacing="0" w:after="0" w:afterAutospacing="0" w:line="560" w:lineRule="exact"/>
        <w:ind w:firstLine="482" w:firstLineChars="200"/>
        <w:jc w:val="both"/>
        <w:textAlignment w:val="auto"/>
        <w:rPr>
          <w:rFonts w:hint="eastAsia" w:cs="宋体"/>
          <w:b/>
          <w:bCs/>
          <w:color w:val="auto"/>
          <w:highlight w:val="none"/>
        </w:rPr>
      </w:pPr>
      <w:r>
        <w:rPr>
          <w:rFonts w:hint="eastAsia" w:cs="宋体"/>
          <w:b/>
          <w:bCs/>
          <w:color w:val="auto"/>
          <w:highlight w:val="none"/>
          <w:lang w:val="en-US" w:eastAsia="zh-CN"/>
        </w:rPr>
        <w:t>7</w:t>
      </w:r>
      <w:r>
        <w:rPr>
          <w:rFonts w:hint="eastAsia" w:cs="宋体"/>
          <w:b/>
          <w:bCs/>
          <w:color w:val="auto"/>
          <w:highlight w:val="none"/>
        </w:rPr>
        <w:t>、本项目是否接受联合体投标：否</w:t>
      </w:r>
    </w:p>
    <w:p w14:paraId="1D82BB43">
      <w:pPr>
        <w:pStyle w:val="64"/>
        <w:keepNext w:val="0"/>
        <w:keepLines w:val="0"/>
        <w:pageBreakBefore w:val="0"/>
        <w:widowControl w:val="0"/>
        <w:kinsoku/>
        <w:wordWrap/>
        <w:overflowPunct/>
        <w:topLinePunct w:val="0"/>
        <w:bidi w:val="0"/>
        <w:snapToGrid/>
        <w:spacing w:before="0" w:beforeAutospacing="0" w:after="0" w:afterAutospacing="0" w:line="560" w:lineRule="exact"/>
        <w:ind w:firstLine="482" w:firstLineChars="200"/>
        <w:jc w:val="both"/>
        <w:textAlignment w:val="auto"/>
        <w:rPr>
          <w:rFonts w:hint="eastAsia" w:cs="宋体"/>
          <w:b/>
          <w:bCs/>
          <w:color w:val="auto"/>
          <w:highlight w:val="none"/>
        </w:rPr>
      </w:pPr>
      <w:r>
        <w:rPr>
          <w:rFonts w:hint="eastAsia" w:cs="宋体"/>
          <w:b/>
          <w:bCs/>
          <w:color w:val="auto"/>
          <w:highlight w:val="none"/>
          <w:lang w:val="en-US" w:eastAsia="zh-CN"/>
        </w:rPr>
        <w:t>8</w:t>
      </w:r>
      <w:r>
        <w:rPr>
          <w:rFonts w:hint="eastAsia" w:cs="宋体"/>
          <w:b/>
          <w:bCs/>
          <w:color w:val="auto"/>
          <w:highlight w:val="none"/>
        </w:rPr>
        <w:t>、是否接受进口产品：否</w:t>
      </w:r>
    </w:p>
    <w:p w14:paraId="0FDC6F3E">
      <w:pPr>
        <w:pStyle w:val="64"/>
        <w:keepNext w:val="0"/>
        <w:keepLines w:val="0"/>
        <w:pageBreakBefore w:val="0"/>
        <w:widowControl w:val="0"/>
        <w:kinsoku/>
        <w:wordWrap/>
        <w:overflowPunct/>
        <w:topLinePunct w:val="0"/>
        <w:bidi w:val="0"/>
        <w:snapToGrid/>
        <w:spacing w:before="0" w:beforeAutospacing="0" w:after="0" w:afterAutospacing="0" w:line="560" w:lineRule="exact"/>
        <w:ind w:firstLine="482" w:firstLineChars="200"/>
        <w:jc w:val="both"/>
        <w:textAlignment w:val="auto"/>
        <w:rPr>
          <w:rFonts w:hint="eastAsia" w:eastAsia="宋体" w:cs="宋体"/>
          <w:b/>
          <w:bCs/>
          <w:color w:val="auto"/>
          <w:highlight w:val="none"/>
          <w:lang w:val="en-US" w:eastAsia="zh-CN"/>
        </w:rPr>
      </w:pPr>
      <w:r>
        <w:rPr>
          <w:rFonts w:hint="eastAsia" w:cs="宋体"/>
          <w:b/>
          <w:bCs/>
          <w:color w:val="auto"/>
          <w:highlight w:val="none"/>
          <w:lang w:val="en-US" w:eastAsia="zh-CN"/>
        </w:rPr>
        <w:t>9</w:t>
      </w:r>
      <w:r>
        <w:rPr>
          <w:rFonts w:hint="eastAsia" w:cs="宋体"/>
          <w:b/>
          <w:bCs/>
          <w:color w:val="auto"/>
          <w:highlight w:val="none"/>
        </w:rPr>
        <w:t>、是否专门面向中小企业：否</w:t>
      </w:r>
      <w:r>
        <w:rPr>
          <w:rFonts w:hint="eastAsia" w:cs="宋体"/>
          <w:b/>
          <w:bCs/>
          <w:color w:val="auto"/>
          <w:highlight w:val="none"/>
          <w:lang w:val="en-US" w:eastAsia="zh-CN"/>
        </w:rPr>
        <w:t xml:space="preserve"> </w:t>
      </w:r>
    </w:p>
    <w:p w14:paraId="0FB9438E">
      <w:pPr>
        <w:pStyle w:val="64"/>
        <w:keepNext w:val="0"/>
        <w:keepLines w:val="0"/>
        <w:pageBreakBefore w:val="0"/>
        <w:kinsoku/>
        <w:wordWrap/>
        <w:overflowPunct/>
        <w:topLinePunct w:val="0"/>
        <w:bidi w:val="0"/>
        <w:snapToGrid/>
        <w:spacing w:before="0" w:beforeAutospacing="0" w:after="0" w:afterAutospacing="0" w:line="560" w:lineRule="exact"/>
        <w:jc w:val="both"/>
        <w:textAlignment w:val="auto"/>
        <w:rPr>
          <w:rFonts w:hint="eastAsia" w:cs="宋体"/>
          <w:b/>
          <w:bCs/>
          <w:color w:val="000000"/>
          <w:highlight w:val="none"/>
        </w:rPr>
      </w:pPr>
      <w:r>
        <w:rPr>
          <w:rFonts w:hint="eastAsia" w:cs="宋体"/>
          <w:b/>
          <w:bCs/>
          <w:color w:val="000000"/>
          <w:highlight w:val="none"/>
        </w:rPr>
        <w:t>二、申请人资格要求：</w:t>
      </w:r>
    </w:p>
    <w:p w14:paraId="41ADB31A">
      <w:pPr>
        <w:keepNext w:val="0"/>
        <w:keepLines w:val="0"/>
        <w:pageBreakBefore w:val="0"/>
        <w:kinsoku/>
        <w:wordWrap/>
        <w:overflowPunct/>
        <w:topLinePunct w:val="0"/>
        <w:bidi w:val="0"/>
        <w:snapToGrid/>
        <w:spacing w:line="560" w:lineRule="exact"/>
        <w:ind w:firstLine="240" w:firstLineChars="100"/>
        <w:textAlignment w:val="auto"/>
        <w:rPr>
          <w:rFonts w:hint="eastAsia" w:ascii="宋体" w:hAnsi="宋体" w:cs="宋体"/>
          <w:color w:val="000000"/>
          <w:kern w:val="0"/>
          <w:sz w:val="24"/>
          <w:szCs w:val="24"/>
          <w:highlight w:val="none"/>
        </w:rPr>
      </w:pPr>
      <w:r>
        <w:rPr>
          <w:rFonts w:hint="eastAsia" w:ascii="宋体" w:hAnsi="宋体" w:cs="宋体"/>
          <w:color w:val="000000"/>
          <w:kern w:val="0"/>
          <w:sz w:val="24"/>
          <w:szCs w:val="24"/>
          <w:highlight w:val="none"/>
        </w:rPr>
        <w:t>1、符合《中华人民共和国政府采购法》第二十二条要求；</w:t>
      </w:r>
    </w:p>
    <w:p w14:paraId="3305D7E1">
      <w:pPr>
        <w:keepNext w:val="0"/>
        <w:keepLines w:val="0"/>
        <w:pageBreakBefore w:val="0"/>
        <w:kinsoku/>
        <w:wordWrap/>
        <w:overflowPunct/>
        <w:topLinePunct w:val="0"/>
        <w:bidi w:val="0"/>
        <w:snapToGrid/>
        <w:spacing w:line="560" w:lineRule="exact"/>
        <w:ind w:firstLine="240" w:firstLineChars="100"/>
        <w:textAlignment w:val="auto"/>
        <w:rPr>
          <w:rFonts w:hint="eastAsia" w:ascii="宋体" w:hAnsi="宋体" w:cs="宋体"/>
          <w:color w:val="000000"/>
          <w:kern w:val="0"/>
          <w:sz w:val="24"/>
          <w:szCs w:val="24"/>
          <w:highlight w:val="none"/>
        </w:rPr>
      </w:pPr>
      <w:r>
        <w:rPr>
          <w:rFonts w:hint="eastAsia" w:ascii="宋体" w:hAnsi="宋体" w:cs="宋体"/>
          <w:color w:val="000000"/>
          <w:kern w:val="0"/>
          <w:sz w:val="24"/>
          <w:szCs w:val="24"/>
          <w:highlight w:val="none"/>
        </w:rPr>
        <w:t>2、落实政府采购政策满足的资格要求：促进中小企业和监狱企业发展扶持政策、政府强制采购节能产品强制采购、节能产品及环境标志产品优先采购、促进残疾人就业政府采购政策。</w:t>
      </w:r>
    </w:p>
    <w:p w14:paraId="33676268">
      <w:pPr>
        <w:keepNext w:val="0"/>
        <w:keepLines w:val="0"/>
        <w:pageBreakBefore w:val="0"/>
        <w:kinsoku/>
        <w:wordWrap/>
        <w:overflowPunct/>
        <w:topLinePunct w:val="0"/>
        <w:bidi w:val="0"/>
        <w:snapToGrid/>
        <w:spacing w:line="560" w:lineRule="exact"/>
        <w:ind w:firstLine="240" w:firstLineChars="100"/>
        <w:textAlignment w:val="auto"/>
        <w:rPr>
          <w:rFonts w:hint="eastAsia"/>
          <w:highlight w:val="none"/>
        </w:rPr>
      </w:pPr>
      <w:r>
        <w:rPr>
          <w:rFonts w:hint="eastAsia" w:ascii="宋体" w:hAnsi="宋体" w:cs="宋体"/>
          <w:color w:val="000000"/>
          <w:kern w:val="0"/>
          <w:sz w:val="24"/>
          <w:szCs w:val="24"/>
          <w:highlight w:val="none"/>
        </w:rPr>
        <w:t>3、本项目的特定资格要求</w:t>
      </w:r>
    </w:p>
    <w:p w14:paraId="609E516C">
      <w:pPr>
        <w:pStyle w:val="64"/>
        <w:keepNext w:val="0"/>
        <w:keepLines w:val="0"/>
        <w:pageBreakBefore w:val="0"/>
        <w:widowControl w:val="0"/>
        <w:kinsoku/>
        <w:wordWrap/>
        <w:overflowPunct/>
        <w:topLinePunct w:val="0"/>
        <w:bidi w:val="0"/>
        <w:snapToGrid/>
        <w:spacing w:before="0" w:beforeAutospacing="0" w:after="0" w:afterAutospacing="0" w:line="560" w:lineRule="exact"/>
        <w:ind w:left="210" w:firstLine="240" w:firstLineChars="100"/>
        <w:jc w:val="both"/>
        <w:textAlignment w:val="auto"/>
        <w:rPr>
          <w:rFonts w:hint="eastAsia"/>
          <w:highlight w:val="none"/>
        </w:rPr>
      </w:pPr>
      <w:r>
        <w:rPr>
          <w:rFonts w:hint="eastAsia"/>
          <w:highlight w:val="none"/>
        </w:rPr>
        <w:t>1）投标人须具备独立的法人资格，符合《中华人民共和国政府采购法》第二十二条要求</w:t>
      </w:r>
      <w:r>
        <w:rPr>
          <w:rFonts w:hint="eastAsia"/>
          <w:highlight w:val="none"/>
          <w:lang w:val="en-US" w:eastAsia="zh-CN"/>
        </w:rPr>
        <w:t xml:space="preserve"> </w:t>
      </w:r>
      <w:r>
        <w:rPr>
          <w:rFonts w:hint="eastAsia"/>
          <w:highlight w:val="none"/>
        </w:rPr>
        <w:t>；</w:t>
      </w:r>
    </w:p>
    <w:p w14:paraId="12FD3EE5">
      <w:pPr>
        <w:pStyle w:val="64"/>
        <w:widowControl w:val="0"/>
        <w:spacing w:before="0" w:beforeAutospacing="0" w:after="0" w:afterAutospacing="0" w:line="560" w:lineRule="exact"/>
        <w:ind w:firstLine="480" w:firstLineChars="200"/>
        <w:jc w:val="both"/>
        <w:rPr>
          <w:rFonts w:hint="eastAsia"/>
          <w:highlight w:val="none"/>
        </w:rPr>
      </w:pPr>
      <w:r>
        <w:rPr>
          <w:rFonts w:hint="eastAsia"/>
          <w:highlight w:val="none"/>
        </w:rPr>
        <w:t>2）根据《关于在政府采购活动中查询及使用信用记录有关问题的通知》(财库[2016]125号)和豫财购【2016】15号的规定，对列入“信用中国”网站（www.creditchina.gov.cn）的“重大税收违法失信主体”、“失信被执行人”和“中国政府采购”网站(www.ccgp.gov.cn)的“政府采购严重违法失信行为记录名单”的供应商和法定代表人，将拒绝其参加政府采购活动；（投标文件中提供加盖公章的网站查询截屏，查询时间公告后有效）。</w:t>
      </w:r>
    </w:p>
    <w:p w14:paraId="49AE4758">
      <w:pPr>
        <w:pStyle w:val="64"/>
        <w:keepNext w:val="0"/>
        <w:keepLines w:val="0"/>
        <w:pageBreakBefore w:val="0"/>
        <w:widowControl w:val="0"/>
        <w:kinsoku/>
        <w:wordWrap/>
        <w:overflowPunct/>
        <w:topLinePunct w:val="0"/>
        <w:bidi w:val="0"/>
        <w:snapToGrid/>
        <w:spacing w:before="0" w:beforeAutospacing="0" w:after="0" w:afterAutospacing="0" w:line="560" w:lineRule="exact"/>
        <w:ind w:firstLine="480" w:firstLineChars="200"/>
        <w:jc w:val="both"/>
        <w:textAlignment w:val="auto"/>
        <w:rPr>
          <w:rFonts w:hint="eastAsia"/>
          <w:highlight w:val="none"/>
        </w:rPr>
      </w:pPr>
      <w:r>
        <w:rPr>
          <w:rFonts w:hint="eastAsia"/>
          <w:highlight w:val="none"/>
          <w:lang w:val="en-US" w:eastAsia="zh-CN"/>
        </w:rPr>
        <w:t>3</w:t>
      </w:r>
      <w:r>
        <w:rPr>
          <w:rFonts w:hint="eastAsia"/>
          <w:highlight w:val="none"/>
        </w:rPr>
        <w:t>）</w:t>
      </w:r>
      <w:r>
        <w:rPr>
          <w:rFonts w:hint="eastAsia" w:asciiTheme="minorEastAsia" w:hAnsiTheme="minorEastAsia" w:eastAsiaTheme="minorEastAsia" w:cstheme="minorBidi"/>
          <w:kern w:val="2"/>
          <w:sz w:val="24"/>
          <w:szCs w:val="22"/>
          <w:highlight w:val="none"/>
          <w:lang w:val="en-US" w:eastAsia="zh-CN" w:bidi="ar-SA"/>
        </w:rPr>
        <w:t>供应商为生产企业的需提供有效期内的“三证”（生产许可证或生产批准证、农药登记证（植物生长调节剂、杀菌剂、杀虫剂的登记证需包含小麦）、农药产品标准证）；供应商为经销商的需提供《农药经营许可证》及产品生产厂家有效期内的“三证”（生产许可证或生产批准证、农药登记证（植物生长调节剂、杀菌剂、杀虫剂的登记证需包含小麦）、农药产品标准证）</w:t>
      </w:r>
      <w:r>
        <w:rPr>
          <w:rFonts w:hint="eastAsia"/>
          <w:highlight w:val="none"/>
        </w:rPr>
        <w:t>。</w:t>
      </w:r>
    </w:p>
    <w:p w14:paraId="421700AA">
      <w:pPr>
        <w:pStyle w:val="64"/>
        <w:keepNext w:val="0"/>
        <w:keepLines w:val="0"/>
        <w:pageBreakBefore w:val="0"/>
        <w:widowControl w:val="0"/>
        <w:kinsoku/>
        <w:wordWrap/>
        <w:overflowPunct/>
        <w:topLinePunct w:val="0"/>
        <w:bidi w:val="0"/>
        <w:snapToGrid/>
        <w:spacing w:before="0" w:beforeAutospacing="0" w:after="0" w:afterAutospacing="0" w:line="560" w:lineRule="exact"/>
        <w:ind w:firstLine="480" w:firstLineChars="200"/>
        <w:jc w:val="both"/>
        <w:textAlignment w:val="auto"/>
        <w:rPr>
          <w:rFonts w:hint="eastAsia"/>
          <w:highlight w:val="none"/>
        </w:rPr>
      </w:pPr>
      <w:r>
        <w:rPr>
          <w:rFonts w:hint="eastAsia"/>
          <w:highlight w:val="none"/>
          <w:lang w:val="en-US" w:eastAsia="zh-CN"/>
        </w:rPr>
        <w:t>4</w:t>
      </w:r>
      <w:r>
        <w:rPr>
          <w:rFonts w:hint="eastAsia"/>
          <w:highlight w:val="none"/>
          <w:lang w:eastAsia="zh-CN"/>
        </w:rPr>
        <w:t>）</w:t>
      </w:r>
      <w:r>
        <w:rPr>
          <w:rFonts w:hint="eastAsia"/>
          <w:highlight w:val="none"/>
        </w:rPr>
        <w:t>本项目是否接受联合体投标：否</w:t>
      </w:r>
    </w:p>
    <w:p w14:paraId="4C7E32F4">
      <w:pPr>
        <w:keepNext w:val="0"/>
        <w:keepLines w:val="0"/>
        <w:pageBreakBefore w:val="0"/>
        <w:widowControl/>
        <w:shd w:val="clear" w:color="auto" w:fill="FFFFFF"/>
        <w:kinsoku/>
        <w:wordWrap/>
        <w:overflowPunct/>
        <w:topLinePunct w:val="0"/>
        <w:bidi w:val="0"/>
        <w:snapToGrid/>
        <w:spacing w:line="560" w:lineRule="exact"/>
        <w:jc w:val="left"/>
        <w:textAlignment w:val="auto"/>
        <w:rPr>
          <w:rFonts w:hint="eastAsia" w:ascii="宋体" w:hAnsi="宋体" w:cs="宋体"/>
          <w:b/>
          <w:bCs/>
          <w:color w:val="000000"/>
          <w:kern w:val="0"/>
          <w:sz w:val="24"/>
          <w:szCs w:val="24"/>
          <w:highlight w:val="none"/>
        </w:rPr>
      </w:pPr>
      <w:r>
        <w:rPr>
          <w:rFonts w:hint="eastAsia" w:ascii="宋体" w:hAnsi="宋体" w:cs="宋体"/>
          <w:b/>
          <w:bCs/>
          <w:color w:val="000000"/>
          <w:kern w:val="0"/>
          <w:sz w:val="24"/>
          <w:szCs w:val="24"/>
          <w:highlight w:val="none"/>
        </w:rPr>
        <w:t>三、获取招标文件：</w:t>
      </w:r>
    </w:p>
    <w:p w14:paraId="38CECB28">
      <w:pPr>
        <w:spacing w:line="360" w:lineRule="auto"/>
        <w:ind w:firstLine="480" w:firstLineChars="200"/>
        <w:jc w:val="left"/>
        <w:rPr>
          <w:rFonts w:hint="eastAsia" w:ascii="宋体" w:hAnsi="宋体" w:cs="宋体"/>
          <w:color w:val="FF0000"/>
          <w:kern w:val="0"/>
          <w:sz w:val="24"/>
          <w:szCs w:val="24"/>
          <w:highlight w:val="none"/>
        </w:rPr>
      </w:pPr>
      <w:r>
        <w:rPr>
          <w:rFonts w:hint="eastAsia" w:ascii="宋体" w:hAnsi="宋体" w:cs="宋体"/>
          <w:color w:val="FF0000"/>
          <w:kern w:val="0"/>
          <w:sz w:val="24"/>
          <w:szCs w:val="24"/>
          <w:highlight w:val="none"/>
        </w:rPr>
        <w:t>1、时间：</w:t>
      </w:r>
      <w:r>
        <w:rPr>
          <w:rFonts w:hint="eastAsia" w:ascii="宋体" w:hAnsi="宋体" w:cs="宋体"/>
          <w:color w:val="FF0000"/>
          <w:kern w:val="0"/>
          <w:sz w:val="24"/>
          <w:szCs w:val="24"/>
          <w:highlight w:val="none"/>
          <w:lang w:val="en-US" w:eastAsia="zh-CN"/>
        </w:rPr>
        <w:t>2026</w:t>
      </w:r>
      <w:r>
        <w:rPr>
          <w:rFonts w:hint="eastAsia" w:ascii="宋体" w:hAnsi="宋体" w:cs="宋体"/>
          <w:color w:val="FF0000"/>
          <w:kern w:val="0"/>
          <w:sz w:val="24"/>
          <w:szCs w:val="24"/>
          <w:highlight w:val="none"/>
        </w:rPr>
        <w:t>年</w:t>
      </w:r>
      <w:r>
        <w:rPr>
          <w:rFonts w:hint="eastAsia" w:ascii="宋体" w:hAnsi="宋体" w:cs="宋体"/>
          <w:color w:val="FF0000"/>
          <w:kern w:val="0"/>
          <w:sz w:val="24"/>
          <w:szCs w:val="24"/>
          <w:highlight w:val="none"/>
          <w:lang w:val="en-US" w:eastAsia="zh-CN"/>
        </w:rPr>
        <w:t>4</w:t>
      </w:r>
      <w:r>
        <w:rPr>
          <w:rFonts w:hint="eastAsia" w:ascii="宋体" w:hAnsi="宋体" w:cs="宋体"/>
          <w:color w:val="FF0000"/>
          <w:kern w:val="0"/>
          <w:sz w:val="24"/>
          <w:szCs w:val="24"/>
          <w:highlight w:val="none"/>
        </w:rPr>
        <w:t>月</w:t>
      </w:r>
      <w:r>
        <w:rPr>
          <w:rFonts w:hint="eastAsia" w:ascii="宋体" w:hAnsi="宋体" w:cs="宋体"/>
          <w:color w:val="FF0000"/>
          <w:kern w:val="0"/>
          <w:sz w:val="24"/>
          <w:szCs w:val="24"/>
          <w:highlight w:val="none"/>
          <w:lang w:val="en-US" w:eastAsia="zh-CN"/>
        </w:rPr>
        <w:t>01</w:t>
      </w:r>
      <w:r>
        <w:rPr>
          <w:rFonts w:hint="eastAsia" w:ascii="宋体" w:hAnsi="宋体" w:cs="宋体"/>
          <w:color w:val="FF0000"/>
          <w:kern w:val="0"/>
          <w:sz w:val="24"/>
          <w:szCs w:val="24"/>
          <w:highlight w:val="none"/>
        </w:rPr>
        <w:t>日至</w:t>
      </w:r>
      <w:r>
        <w:rPr>
          <w:rFonts w:hint="eastAsia" w:ascii="宋体" w:hAnsi="宋体" w:cs="宋体"/>
          <w:color w:val="FF0000"/>
          <w:kern w:val="0"/>
          <w:sz w:val="24"/>
          <w:szCs w:val="24"/>
          <w:highlight w:val="none"/>
          <w:lang w:val="en-US" w:eastAsia="zh-CN"/>
        </w:rPr>
        <w:t>2026</w:t>
      </w:r>
      <w:r>
        <w:rPr>
          <w:rFonts w:hint="eastAsia" w:ascii="宋体" w:hAnsi="宋体" w:cs="宋体"/>
          <w:color w:val="FF0000"/>
          <w:kern w:val="0"/>
          <w:sz w:val="24"/>
          <w:szCs w:val="24"/>
          <w:highlight w:val="none"/>
        </w:rPr>
        <w:t>年</w:t>
      </w:r>
      <w:r>
        <w:rPr>
          <w:rFonts w:hint="eastAsia" w:ascii="宋体" w:hAnsi="宋体" w:cs="宋体"/>
          <w:color w:val="FF0000"/>
          <w:kern w:val="0"/>
          <w:sz w:val="24"/>
          <w:szCs w:val="24"/>
          <w:highlight w:val="none"/>
          <w:lang w:val="en-US" w:eastAsia="zh-CN"/>
        </w:rPr>
        <w:t>4月09</w:t>
      </w:r>
      <w:r>
        <w:rPr>
          <w:rFonts w:hint="eastAsia" w:ascii="宋体" w:hAnsi="宋体" w:cs="宋体"/>
          <w:color w:val="FF0000"/>
          <w:kern w:val="0"/>
          <w:sz w:val="24"/>
          <w:szCs w:val="24"/>
          <w:highlight w:val="none"/>
        </w:rPr>
        <w:t>日17：00时（北京时间、法定节假日除外）前；</w:t>
      </w:r>
    </w:p>
    <w:p w14:paraId="52AC57F1">
      <w:pPr>
        <w:keepNext w:val="0"/>
        <w:keepLines w:val="0"/>
        <w:pageBreakBefore w:val="0"/>
        <w:widowControl/>
        <w:shd w:val="clear" w:color="auto" w:fill="FFFFFF"/>
        <w:kinsoku/>
        <w:wordWrap/>
        <w:overflowPunct/>
        <w:topLinePunct w:val="0"/>
        <w:bidi w:val="0"/>
        <w:snapToGrid/>
        <w:spacing w:line="560" w:lineRule="exact"/>
        <w:ind w:firstLine="480" w:firstLineChars="200"/>
        <w:jc w:val="left"/>
        <w:textAlignment w:val="auto"/>
        <w:rPr>
          <w:rFonts w:hint="eastAsia" w:ascii="宋体" w:hAnsi="宋体" w:cs="宋体"/>
          <w:color w:val="000000"/>
          <w:kern w:val="0"/>
          <w:sz w:val="24"/>
          <w:szCs w:val="24"/>
          <w:highlight w:val="none"/>
        </w:rPr>
      </w:pPr>
      <w:r>
        <w:rPr>
          <w:rFonts w:hint="eastAsia" w:ascii="宋体" w:hAnsi="宋体" w:cs="宋体"/>
          <w:color w:val="000000"/>
          <w:kern w:val="0"/>
          <w:sz w:val="24"/>
          <w:szCs w:val="24"/>
          <w:highlight w:val="none"/>
        </w:rPr>
        <w:t>2、地点：商水县政府采购中心交易系统（网址http://36.134.154.55）</w:t>
      </w:r>
    </w:p>
    <w:p w14:paraId="031B3EC4">
      <w:pPr>
        <w:keepNext w:val="0"/>
        <w:keepLines w:val="0"/>
        <w:pageBreakBefore w:val="0"/>
        <w:widowControl/>
        <w:shd w:val="clear" w:color="auto" w:fill="FFFFFF"/>
        <w:kinsoku/>
        <w:wordWrap/>
        <w:overflowPunct/>
        <w:topLinePunct w:val="0"/>
        <w:bidi w:val="0"/>
        <w:snapToGrid/>
        <w:spacing w:line="560" w:lineRule="exact"/>
        <w:ind w:firstLine="480" w:firstLineChars="200"/>
        <w:jc w:val="left"/>
        <w:textAlignment w:val="auto"/>
        <w:rPr>
          <w:rFonts w:hint="eastAsia" w:ascii="宋体" w:hAnsi="宋体" w:cs="宋体"/>
          <w:color w:val="000000"/>
          <w:kern w:val="0"/>
          <w:sz w:val="24"/>
          <w:szCs w:val="24"/>
          <w:highlight w:val="none"/>
        </w:rPr>
      </w:pPr>
      <w:r>
        <w:rPr>
          <w:rFonts w:hint="eastAsia" w:ascii="宋体" w:hAnsi="宋体" w:cs="宋体"/>
          <w:color w:val="000000"/>
          <w:kern w:val="0"/>
          <w:sz w:val="24"/>
          <w:szCs w:val="24"/>
          <w:highlight w:val="none"/>
        </w:rPr>
        <w:t>3、方式：商水县政府采购中心交易系统（网址http://36.134.154.55）凭CA数字证书报名和下载</w:t>
      </w:r>
      <w:r>
        <w:rPr>
          <w:rFonts w:hint="eastAsia" w:ascii="宋体" w:hAnsi="宋体" w:cs="宋体"/>
          <w:color w:val="000000"/>
          <w:kern w:val="0"/>
          <w:sz w:val="24"/>
          <w:szCs w:val="24"/>
          <w:highlight w:val="none"/>
          <w:lang w:val="en-US" w:eastAsia="zh-CN"/>
        </w:rPr>
        <w:t>招标</w:t>
      </w:r>
      <w:r>
        <w:rPr>
          <w:rFonts w:hint="eastAsia" w:ascii="宋体" w:hAnsi="宋体" w:cs="宋体"/>
          <w:color w:val="000000"/>
          <w:kern w:val="0"/>
          <w:sz w:val="24"/>
          <w:szCs w:val="24"/>
          <w:highlight w:val="none"/>
        </w:rPr>
        <w:t>文件，过期后将无法下载。</w:t>
      </w:r>
    </w:p>
    <w:p w14:paraId="69E3C0AC">
      <w:pPr>
        <w:keepNext w:val="0"/>
        <w:keepLines w:val="0"/>
        <w:pageBreakBefore w:val="0"/>
        <w:widowControl/>
        <w:shd w:val="clear" w:color="auto" w:fill="FFFFFF"/>
        <w:kinsoku/>
        <w:wordWrap/>
        <w:overflowPunct/>
        <w:topLinePunct w:val="0"/>
        <w:bidi w:val="0"/>
        <w:snapToGrid/>
        <w:spacing w:line="560" w:lineRule="exact"/>
        <w:ind w:left="482" w:hanging="482" w:hangingChars="200"/>
        <w:jc w:val="left"/>
        <w:textAlignment w:val="auto"/>
        <w:rPr>
          <w:rFonts w:hint="eastAsia" w:ascii="宋体" w:hAnsi="宋体" w:cs="宋体"/>
          <w:b/>
          <w:bCs/>
          <w:color w:val="000000"/>
          <w:kern w:val="0"/>
          <w:sz w:val="24"/>
          <w:szCs w:val="24"/>
          <w:highlight w:val="none"/>
          <w:lang w:val="zh-CN"/>
        </w:rPr>
      </w:pPr>
      <w:r>
        <w:rPr>
          <w:rFonts w:hint="eastAsia" w:ascii="宋体" w:hAnsi="宋体" w:cs="宋体"/>
          <w:b/>
          <w:bCs/>
          <w:color w:val="000000"/>
          <w:kern w:val="0"/>
          <w:sz w:val="24"/>
          <w:szCs w:val="24"/>
          <w:highlight w:val="none"/>
        </w:rPr>
        <w:t>四</w:t>
      </w:r>
      <w:r>
        <w:rPr>
          <w:rFonts w:hint="eastAsia" w:ascii="宋体" w:hAnsi="宋体" w:cs="宋体"/>
          <w:b/>
          <w:bCs/>
          <w:color w:val="000000"/>
          <w:kern w:val="0"/>
          <w:sz w:val="24"/>
          <w:szCs w:val="24"/>
          <w:highlight w:val="none"/>
          <w:lang w:val="zh-CN"/>
        </w:rPr>
        <w:t>、</w:t>
      </w:r>
      <w:r>
        <w:rPr>
          <w:rFonts w:hint="eastAsia" w:ascii="宋体" w:hAnsi="宋体" w:cs="宋体"/>
          <w:b/>
          <w:bCs/>
          <w:color w:val="000000"/>
          <w:kern w:val="0"/>
          <w:sz w:val="24"/>
          <w:szCs w:val="24"/>
          <w:highlight w:val="none"/>
        </w:rPr>
        <w:t>投标</w:t>
      </w:r>
      <w:r>
        <w:rPr>
          <w:rFonts w:hint="eastAsia" w:ascii="宋体" w:hAnsi="宋体" w:cs="宋体"/>
          <w:b/>
          <w:bCs/>
          <w:color w:val="000000"/>
          <w:kern w:val="0"/>
          <w:sz w:val="24"/>
          <w:szCs w:val="24"/>
          <w:highlight w:val="none"/>
          <w:lang w:val="zh-CN"/>
        </w:rPr>
        <w:t>截止时间及地点：</w:t>
      </w:r>
    </w:p>
    <w:p w14:paraId="46A1A131">
      <w:pPr>
        <w:keepNext w:val="0"/>
        <w:keepLines w:val="0"/>
        <w:pageBreakBefore w:val="0"/>
        <w:widowControl/>
        <w:shd w:val="clear" w:color="auto" w:fill="FFFFFF"/>
        <w:kinsoku/>
        <w:wordWrap/>
        <w:overflowPunct/>
        <w:topLinePunct w:val="0"/>
        <w:bidi w:val="0"/>
        <w:snapToGrid/>
        <w:spacing w:line="560" w:lineRule="exact"/>
        <w:ind w:left="479" w:leftChars="228"/>
        <w:jc w:val="left"/>
        <w:textAlignment w:val="auto"/>
        <w:rPr>
          <w:rFonts w:ascii="宋体" w:hAnsi="宋体" w:cs="宋体"/>
          <w:color w:val="000000"/>
          <w:kern w:val="0"/>
          <w:sz w:val="24"/>
          <w:szCs w:val="24"/>
          <w:highlight w:val="none"/>
        </w:rPr>
      </w:pPr>
      <w:r>
        <w:rPr>
          <w:rFonts w:hint="eastAsia" w:ascii="宋体" w:hAnsi="宋体" w:cs="宋体"/>
          <w:color w:val="FF0000"/>
          <w:kern w:val="0"/>
          <w:sz w:val="24"/>
          <w:szCs w:val="24"/>
          <w:highlight w:val="none"/>
          <w:lang w:val="zh-CN"/>
        </w:rPr>
        <w:t>1、时间：</w:t>
      </w:r>
      <w:r>
        <w:rPr>
          <w:rFonts w:hint="eastAsia" w:ascii="宋体" w:hAnsi="宋体" w:cs="宋体"/>
          <w:color w:val="FF0000"/>
          <w:kern w:val="0"/>
          <w:sz w:val="24"/>
          <w:szCs w:val="24"/>
          <w:highlight w:val="none"/>
          <w:lang w:val="en-US" w:eastAsia="zh-CN"/>
        </w:rPr>
        <w:t>2026</w:t>
      </w:r>
      <w:r>
        <w:rPr>
          <w:rFonts w:hint="eastAsia" w:ascii="宋体" w:hAnsi="宋体" w:cs="宋体"/>
          <w:color w:val="FF0000"/>
          <w:kern w:val="0"/>
          <w:sz w:val="24"/>
          <w:szCs w:val="24"/>
          <w:highlight w:val="none"/>
        </w:rPr>
        <w:t>年</w:t>
      </w:r>
      <w:r>
        <w:rPr>
          <w:rFonts w:hint="eastAsia" w:ascii="宋体" w:hAnsi="宋体" w:cs="宋体"/>
          <w:color w:val="FF0000"/>
          <w:kern w:val="0"/>
          <w:sz w:val="24"/>
          <w:szCs w:val="24"/>
          <w:highlight w:val="none"/>
          <w:lang w:val="en-US" w:eastAsia="zh-CN"/>
        </w:rPr>
        <w:t>4</w:t>
      </w:r>
      <w:r>
        <w:rPr>
          <w:rFonts w:hint="eastAsia" w:ascii="宋体" w:hAnsi="宋体" w:cs="宋体"/>
          <w:color w:val="FF0000"/>
          <w:kern w:val="0"/>
          <w:sz w:val="24"/>
          <w:szCs w:val="24"/>
          <w:highlight w:val="none"/>
        </w:rPr>
        <w:t>月</w:t>
      </w:r>
      <w:r>
        <w:rPr>
          <w:rFonts w:hint="eastAsia" w:ascii="宋体" w:hAnsi="宋体" w:cs="宋体"/>
          <w:color w:val="FF0000"/>
          <w:kern w:val="0"/>
          <w:sz w:val="24"/>
          <w:szCs w:val="24"/>
          <w:highlight w:val="none"/>
          <w:lang w:val="en-US" w:eastAsia="zh-CN"/>
        </w:rPr>
        <w:t>13</w:t>
      </w:r>
      <w:r>
        <w:rPr>
          <w:rFonts w:hint="eastAsia" w:ascii="宋体" w:hAnsi="宋体" w:cs="宋体"/>
          <w:color w:val="FF0000"/>
          <w:kern w:val="0"/>
          <w:sz w:val="24"/>
          <w:szCs w:val="24"/>
          <w:highlight w:val="none"/>
        </w:rPr>
        <w:t>日</w:t>
      </w:r>
      <w:r>
        <w:rPr>
          <w:rFonts w:hint="eastAsia" w:ascii="宋体" w:hAnsi="宋体" w:cs="宋体"/>
          <w:color w:val="FF0000"/>
          <w:kern w:val="0"/>
          <w:sz w:val="24"/>
          <w:szCs w:val="24"/>
          <w:highlight w:val="none"/>
          <w:lang w:val="en-US" w:eastAsia="zh-CN"/>
        </w:rPr>
        <w:t>上</w:t>
      </w:r>
      <w:r>
        <w:rPr>
          <w:rFonts w:hint="eastAsia" w:ascii="宋体" w:hAnsi="宋体" w:cs="宋体"/>
          <w:color w:val="FF0000"/>
          <w:kern w:val="0"/>
          <w:sz w:val="24"/>
          <w:szCs w:val="24"/>
          <w:highlight w:val="none"/>
          <w:lang w:val="zh-CN"/>
        </w:rPr>
        <w:t>午</w:t>
      </w:r>
      <w:r>
        <w:rPr>
          <w:rFonts w:hint="eastAsia" w:ascii="宋体" w:hAnsi="宋体" w:cs="宋体"/>
          <w:color w:val="FF0000"/>
          <w:kern w:val="0"/>
          <w:sz w:val="24"/>
          <w:szCs w:val="24"/>
          <w:highlight w:val="none"/>
          <w:lang w:val="en-US" w:eastAsia="zh-CN"/>
        </w:rPr>
        <w:t>09</w:t>
      </w:r>
      <w:r>
        <w:rPr>
          <w:rFonts w:hint="eastAsia" w:ascii="宋体" w:hAnsi="宋体" w:cs="宋体"/>
          <w:color w:val="FF0000"/>
          <w:kern w:val="0"/>
          <w:sz w:val="24"/>
          <w:szCs w:val="24"/>
          <w:highlight w:val="none"/>
          <w:lang w:val="zh-CN"/>
        </w:rPr>
        <w:t>:</w:t>
      </w:r>
      <w:r>
        <w:rPr>
          <w:rFonts w:hint="eastAsia" w:ascii="宋体" w:hAnsi="宋体" w:cs="宋体"/>
          <w:color w:val="FF0000"/>
          <w:kern w:val="0"/>
          <w:sz w:val="24"/>
          <w:szCs w:val="24"/>
          <w:highlight w:val="none"/>
        </w:rPr>
        <w:t>30</w:t>
      </w:r>
      <w:r>
        <w:rPr>
          <w:rFonts w:hint="eastAsia" w:ascii="宋体" w:hAnsi="宋体" w:cs="宋体"/>
          <w:color w:val="FF0000"/>
          <w:kern w:val="0"/>
          <w:sz w:val="24"/>
          <w:szCs w:val="24"/>
          <w:highlight w:val="none"/>
          <w:lang w:val="zh-CN"/>
        </w:rPr>
        <w:t>分（</w:t>
      </w:r>
      <w:r>
        <w:rPr>
          <w:rFonts w:hint="eastAsia" w:ascii="宋体" w:hAnsi="宋体" w:cs="宋体"/>
          <w:color w:val="FF0000"/>
          <w:kern w:val="0"/>
          <w:sz w:val="24"/>
          <w:szCs w:val="24"/>
          <w:highlight w:val="none"/>
        </w:rPr>
        <w:t>北京时间）</w:t>
      </w:r>
    </w:p>
    <w:p w14:paraId="50780095">
      <w:pPr>
        <w:keepNext w:val="0"/>
        <w:keepLines w:val="0"/>
        <w:pageBreakBefore w:val="0"/>
        <w:widowControl/>
        <w:shd w:val="clear" w:color="auto" w:fill="FFFFFF"/>
        <w:kinsoku/>
        <w:wordWrap/>
        <w:overflowPunct/>
        <w:topLinePunct w:val="0"/>
        <w:bidi w:val="0"/>
        <w:snapToGrid/>
        <w:spacing w:line="560" w:lineRule="exact"/>
        <w:ind w:firstLine="480" w:firstLineChars="200"/>
        <w:jc w:val="left"/>
        <w:textAlignment w:val="auto"/>
        <w:rPr>
          <w:rFonts w:hint="eastAsia" w:ascii="宋体" w:hAnsi="宋体" w:cs="宋体"/>
          <w:color w:val="000000"/>
          <w:kern w:val="0"/>
          <w:sz w:val="24"/>
          <w:szCs w:val="24"/>
          <w:highlight w:val="none"/>
        </w:rPr>
      </w:pPr>
      <w:r>
        <w:rPr>
          <w:rFonts w:hint="eastAsia" w:ascii="宋体" w:hAnsi="宋体" w:cs="宋体"/>
          <w:color w:val="000000"/>
          <w:kern w:val="0"/>
          <w:sz w:val="24"/>
          <w:szCs w:val="24"/>
          <w:highlight w:val="none"/>
          <w:lang w:val="zh-CN"/>
        </w:rPr>
        <w:t>2、地点：</w:t>
      </w:r>
      <w:r>
        <w:rPr>
          <w:rFonts w:hint="eastAsia" w:ascii="宋体" w:hAnsi="宋体" w:cs="宋体"/>
          <w:color w:val="000000"/>
          <w:kern w:val="0"/>
          <w:sz w:val="24"/>
          <w:szCs w:val="24"/>
          <w:highlight w:val="none"/>
        </w:rPr>
        <w:t>商水县富商路行政服务中心五楼开标室</w:t>
      </w:r>
    </w:p>
    <w:p w14:paraId="520AC049">
      <w:pPr>
        <w:keepNext w:val="0"/>
        <w:keepLines w:val="0"/>
        <w:pageBreakBefore w:val="0"/>
        <w:widowControl/>
        <w:shd w:val="clear" w:color="auto" w:fill="FFFFFF"/>
        <w:kinsoku/>
        <w:wordWrap/>
        <w:overflowPunct/>
        <w:topLinePunct w:val="0"/>
        <w:bidi w:val="0"/>
        <w:snapToGrid/>
        <w:spacing w:line="560" w:lineRule="exact"/>
        <w:jc w:val="left"/>
        <w:textAlignment w:val="auto"/>
        <w:rPr>
          <w:rFonts w:hint="eastAsia" w:ascii="宋体" w:hAnsi="宋体" w:cs="宋体"/>
          <w:b/>
          <w:bCs/>
          <w:color w:val="000000"/>
          <w:kern w:val="0"/>
          <w:sz w:val="24"/>
          <w:szCs w:val="24"/>
          <w:highlight w:val="none"/>
          <w:lang w:val="zh-CN"/>
        </w:rPr>
      </w:pPr>
      <w:r>
        <w:rPr>
          <w:rFonts w:hint="eastAsia" w:ascii="宋体" w:hAnsi="宋体" w:cs="宋体"/>
          <w:b/>
          <w:bCs/>
          <w:color w:val="000000"/>
          <w:kern w:val="0"/>
          <w:sz w:val="24"/>
          <w:szCs w:val="24"/>
          <w:highlight w:val="none"/>
        </w:rPr>
        <w:t>五、开标</w:t>
      </w:r>
      <w:r>
        <w:rPr>
          <w:rFonts w:hint="eastAsia" w:ascii="宋体" w:hAnsi="宋体" w:cs="宋体"/>
          <w:b/>
          <w:bCs/>
          <w:color w:val="000000"/>
          <w:kern w:val="0"/>
          <w:sz w:val="24"/>
          <w:szCs w:val="24"/>
          <w:highlight w:val="none"/>
          <w:lang w:val="zh-CN"/>
        </w:rPr>
        <w:t xml:space="preserve">时间及地点： </w:t>
      </w:r>
    </w:p>
    <w:p w14:paraId="5986EBEF">
      <w:pPr>
        <w:keepNext w:val="0"/>
        <w:keepLines w:val="0"/>
        <w:pageBreakBefore w:val="0"/>
        <w:widowControl/>
        <w:shd w:val="clear" w:color="auto" w:fill="FFFFFF"/>
        <w:kinsoku/>
        <w:wordWrap/>
        <w:overflowPunct/>
        <w:topLinePunct w:val="0"/>
        <w:bidi w:val="0"/>
        <w:snapToGrid/>
        <w:spacing w:line="560" w:lineRule="exact"/>
        <w:ind w:firstLine="480" w:firstLineChars="200"/>
        <w:jc w:val="left"/>
        <w:textAlignment w:val="auto"/>
        <w:rPr>
          <w:rFonts w:hint="eastAsia" w:ascii="宋体" w:hAnsi="宋体" w:cs="宋体"/>
          <w:color w:val="FF0000"/>
          <w:kern w:val="0"/>
          <w:sz w:val="24"/>
          <w:szCs w:val="24"/>
          <w:highlight w:val="none"/>
        </w:rPr>
      </w:pPr>
      <w:r>
        <w:rPr>
          <w:rFonts w:hint="eastAsia" w:ascii="宋体" w:hAnsi="宋体" w:cs="宋体"/>
          <w:color w:val="FF0000"/>
          <w:kern w:val="0"/>
          <w:sz w:val="24"/>
          <w:szCs w:val="24"/>
          <w:highlight w:val="none"/>
          <w:lang w:val="zh-CN"/>
        </w:rPr>
        <w:t>1、时间：</w:t>
      </w:r>
      <w:r>
        <w:rPr>
          <w:rFonts w:hint="eastAsia" w:ascii="宋体" w:hAnsi="宋体" w:cs="宋体"/>
          <w:color w:val="FF0000"/>
          <w:kern w:val="0"/>
          <w:sz w:val="24"/>
          <w:szCs w:val="24"/>
          <w:highlight w:val="none"/>
          <w:lang w:val="en-US" w:eastAsia="zh-CN"/>
        </w:rPr>
        <w:t>2026</w:t>
      </w:r>
      <w:r>
        <w:rPr>
          <w:rFonts w:hint="eastAsia" w:ascii="宋体" w:hAnsi="宋体" w:cs="宋体"/>
          <w:color w:val="FF0000"/>
          <w:kern w:val="0"/>
          <w:sz w:val="24"/>
          <w:szCs w:val="24"/>
          <w:highlight w:val="none"/>
        </w:rPr>
        <w:t>年</w:t>
      </w:r>
      <w:r>
        <w:rPr>
          <w:rFonts w:hint="eastAsia" w:ascii="宋体" w:hAnsi="宋体" w:cs="宋体"/>
          <w:color w:val="FF0000"/>
          <w:kern w:val="0"/>
          <w:sz w:val="24"/>
          <w:szCs w:val="24"/>
          <w:highlight w:val="none"/>
          <w:lang w:val="en-US" w:eastAsia="zh-CN"/>
        </w:rPr>
        <w:t>4</w:t>
      </w:r>
      <w:r>
        <w:rPr>
          <w:rFonts w:hint="eastAsia" w:ascii="宋体" w:hAnsi="宋体" w:cs="宋体"/>
          <w:color w:val="FF0000"/>
          <w:kern w:val="0"/>
          <w:sz w:val="24"/>
          <w:szCs w:val="24"/>
          <w:highlight w:val="none"/>
        </w:rPr>
        <w:t>月</w:t>
      </w:r>
      <w:r>
        <w:rPr>
          <w:rFonts w:hint="eastAsia" w:ascii="宋体" w:hAnsi="宋体" w:cs="宋体"/>
          <w:color w:val="FF0000"/>
          <w:kern w:val="0"/>
          <w:sz w:val="24"/>
          <w:szCs w:val="24"/>
          <w:highlight w:val="none"/>
          <w:lang w:val="en-US" w:eastAsia="zh-CN"/>
        </w:rPr>
        <w:t>13</w:t>
      </w:r>
      <w:r>
        <w:rPr>
          <w:rFonts w:hint="eastAsia" w:ascii="宋体" w:hAnsi="宋体" w:cs="宋体"/>
          <w:color w:val="FF0000"/>
          <w:kern w:val="0"/>
          <w:sz w:val="24"/>
          <w:szCs w:val="24"/>
          <w:highlight w:val="none"/>
        </w:rPr>
        <w:t>日</w:t>
      </w:r>
      <w:r>
        <w:rPr>
          <w:rFonts w:hint="eastAsia" w:ascii="宋体" w:hAnsi="宋体" w:cs="宋体"/>
          <w:color w:val="FF0000"/>
          <w:kern w:val="0"/>
          <w:sz w:val="24"/>
          <w:szCs w:val="24"/>
          <w:highlight w:val="none"/>
          <w:lang w:val="en-US" w:eastAsia="zh-CN"/>
        </w:rPr>
        <w:t>上</w:t>
      </w:r>
      <w:r>
        <w:rPr>
          <w:rFonts w:hint="eastAsia" w:ascii="宋体" w:hAnsi="宋体" w:cs="宋体"/>
          <w:color w:val="FF0000"/>
          <w:kern w:val="0"/>
          <w:sz w:val="24"/>
          <w:szCs w:val="24"/>
          <w:highlight w:val="none"/>
          <w:lang w:val="zh-CN"/>
        </w:rPr>
        <w:t>午</w:t>
      </w:r>
      <w:r>
        <w:rPr>
          <w:rFonts w:hint="eastAsia" w:ascii="宋体" w:hAnsi="宋体" w:cs="宋体"/>
          <w:color w:val="FF0000"/>
          <w:kern w:val="0"/>
          <w:sz w:val="24"/>
          <w:szCs w:val="24"/>
          <w:highlight w:val="none"/>
          <w:lang w:val="en-US" w:eastAsia="zh-CN"/>
        </w:rPr>
        <w:t>09</w:t>
      </w:r>
      <w:r>
        <w:rPr>
          <w:rFonts w:hint="eastAsia" w:ascii="宋体" w:hAnsi="宋体" w:cs="宋体"/>
          <w:color w:val="FF0000"/>
          <w:kern w:val="0"/>
          <w:sz w:val="24"/>
          <w:szCs w:val="24"/>
          <w:highlight w:val="none"/>
          <w:lang w:val="zh-CN"/>
        </w:rPr>
        <w:t>:</w:t>
      </w:r>
      <w:r>
        <w:rPr>
          <w:rFonts w:hint="eastAsia" w:ascii="宋体" w:hAnsi="宋体" w:cs="宋体"/>
          <w:color w:val="FF0000"/>
          <w:kern w:val="0"/>
          <w:sz w:val="24"/>
          <w:szCs w:val="24"/>
          <w:highlight w:val="none"/>
        </w:rPr>
        <w:t>30</w:t>
      </w:r>
      <w:r>
        <w:rPr>
          <w:rFonts w:hint="eastAsia" w:ascii="宋体" w:hAnsi="宋体" w:cs="宋体"/>
          <w:color w:val="FF0000"/>
          <w:kern w:val="0"/>
          <w:sz w:val="24"/>
          <w:szCs w:val="24"/>
          <w:highlight w:val="none"/>
          <w:lang w:val="zh-CN"/>
        </w:rPr>
        <w:t>分（</w:t>
      </w:r>
      <w:r>
        <w:rPr>
          <w:rFonts w:hint="eastAsia" w:ascii="宋体" w:hAnsi="宋体" w:cs="宋体"/>
          <w:color w:val="FF0000"/>
          <w:kern w:val="0"/>
          <w:sz w:val="24"/>
          <w:szCs w:val="24"/>
          <w:highlight w:val="none"/>
        </w:rPr>
        <w:t>北京时间）</w:t>
      </w:r>
    </w:p>
    <w:p w14:paraId="7DCCE5ED">
      <w:pPr>
        <w:keepNext w:val="0"/>
        <w:keepLines w:val="0"/>
        <w:pageBreakBefore w:val="0"/>
        <w:widowControl/>
        <w:shd w:val="clear" w:color="auto" w:fill="FFFFFF"/>
        <w:kinsoku/>
        <w:wordWrap/>
        <w:overflowPunct/>
        <w:topLinePunct w:val="0"/>
        <w:bidi w:val="0"/>
        <w:snapToGrid/>
        <w:spacing w:line="560" w:lineRule="exact"/>
        <w:ind w:firstLine="480" w:firstLineChars="200"/>
        <w:jc w:val="left"/>
        <w:textAlignment w:val="auto"/>
        <w:rPr>
          <w:rFonts w:hint="eastAsia"/>
          <w:sz w:val="24"/>
          <w:szCs w:val="24"/>
          <w:highlight w:val="none"/>
          <w:lang w:val="zh-CN"/>
        </w:rPr>
      </w:pPr>
      <w:r>
        <w:rPr>
          <w:rFonts w:hint="eastAsia" w:ascii="宋体" w:hAnsi="宋体" w:cs="宋体"/>
          <w:color w:val="000000"/>
          <w:kern w:val="0"/>
          <w:sz w:val="24"/>
          <w:szCs w:val="24"/>
          <w:highlight w:val="none"/>
          <w:lang w:val="zh-CN"/>
        </w:rPr>
        <w:t>2、地点：</w:t>
      </w:r>
      <w:r>
        <w:rPr>
          <w:rFonts w:hint="eastAsia" w:ascii="宋体" w:hAnsi="宋体" w:cs="宋体"/>
          <w:color w:val="000000"/>
          <w:kern w:val="0"/>
          <w:sz w:val="24"/>
          <w:szCs w:val="24"/>
          <w:highlight w:val="none"/>
        </w:rPr>
        <w:t>商水县富商路行政服务中心五楼开标室</w:t>
      </w:r>
    </w:p>
    <w:p w14:paraId="378E08B1">
      <w:pPr>
        <w:keepNext w:val="0"/>
        <w:keepLines w:val="0"/>
        <w:pageBreakBefore w:val="0"/>
        <w:widowControl/>
        <w:shd w:val="clear" w:color="auto" w:fill="FFFFFF"/>
        <w:kinsoku/>
        <w:wordWrap/>
        <w:overflowPunct/>
        <w:topLinePunct w:val="0"/>
        <w:bidi w:val="0"/>
        <w:snapToGrid/>
        <w:spacing w:line="560" w:lineRule="exact"/>
        <w:jc w:val="left"/>
        <w:textAlignment w:val="auto"/>
        <w:rPr>
          <w:rFonts w:hint="eastAsia" w:ascii="宋体" w:hAnsi="宋体" w:cs="宋体"/>
          <w:b/>
          <w:bCs/>
          <w:color w:val="000000"/>
          <w:kern w:val="0"/>
          <w:sz w:val="24"/>
          <w:szCs w:val="24"/>
          <w:highlight w:val="none"/>
        </w:rPr>
      </w:pPr>
      <w:r>
        <w:rPr>
          <w:rFonts w:hint="eastAsia" w:ascii="宋体" w:hAnsi="宋体" w:cs="宋体"/>
          <w:b/>
          <w:bCs/>
          <w:color w:val="000000"/>
          <w:kern w:val="0"/>
          <w:sz w:val="24"/>
          <w:szCs w:val="24"/>
          <w:highlight w:val="none"/>
        </w:rPr>
        <w:t>六、发布公告的媒介及公告期限：</w:t>
      </w:r>
    </w:p>
    <w:p w14:paraId="03BCA09F">
      <w:pPr>
        <w:pStyle w:val="90"/>
        <w:keepNext w:val="0"/>
        <w:keepLines w:val="0"/>
        <w:pageBreakBefore w:val="0"/>
        <w:kinsoku/>
        <w:wordWrap/>
        <w:overflowPunct/>
        <w:topLinePunct w:val="0"/>
        <w:bidi w:val="0"/>
        <w:snapToGrid/>
        <w:spacing w:line="560" w:lineRule="exact"/>
        <w:ind w:firstLine="480" w:firstLineChars="200"/>
        <w:textAlignment w:val="auto"/>
        <w:rPr>
          <w:rFonts w:hint="eastAsia" w:ascii="宋体" w:hAnsi="宋体" w:eastAsia="宋体" w:cs="宋体"/>
          <w:color w:val="000000"/>
          <w:kern w:val="0"/>
          <w:sz w:val="24"/>
          <w:szCs w:val="24"/>
          <w:highlight w:val="none"/>
          <w:lang w:val="en-US" w:eastAsia="zh-CN" w:bidi="ar-SA"/>
        </w:rPr>
      </w:pPr>
      <w:r>
        <w:rPr>
          <w:rFonts w:hint="eastAsia" w:ascii="宋体" w:hAnsi="宋体" w:eastAsia="宋体" w:cs="宋体"/>
          <w:color w:val="000000"/>
          <w:kern w:val="0"/>
          <w:sz w:val="24"/>
          <w:szCs w:val="24"/>
          <w:highlight w:val="none"/>
          <w:lang w:val="en-US" w:eastAsia="zh-CN" w:bidi="ar-SA"/>
        </w:rPr>
        <w:t>本次公告在《河南省政府采购网》《商水县政府采购中心网》上发布。公告期限为五个工作日。</w:t>
      </w:r>
    </w:p>
    <w:p w14:paraId="27AF82F7">
      <w:pPr>
        <w:keepNext w:val="0"/>
        <w:keepLines w:val="0"/>
        <w:pageBreakBefore w:val="0"/>
        <w:numPr>
          <w:ilvl w:val="0"/>
          <w:numId w:val="1"/>
        </w:numPr>
        <w:kinsoku/>
        <w:wordWrap/>
        <w:overflowPunct/>
        <w:topLinePunct w:val="0"/>
        <w:autoSpaceDE w:val="0"/>
        <w:autoSpaceDN w:val="0"/>
        <w:bidi w:val="0"/>
        <w:adjustRightInd w:val="0"/>
        <w:snapToGrid/>
        <w:spacing w:line="560" w:lineRule="exact"/>
        <w:jc w:val="left"/>
        <w:textAlignment w:val="auto"/>
        <w:rPr>
          <w:rFonts w:hint="eastAsia" w:ascii="宋体" w:hAnsi="宋体" w:cs="宋体"/>
          <w:b/>
          <w:bCs/>
          <w:color w:val="000000"/>
          <w:kern w:val="0"/>
          <w:sz w:val="24"/>
          <w:szCs w:val="24"/>
          <w:highlight w:val="none"/>
        </w:rPr>
      </w:pPr>
      <w:r>
        <w:rPr>
          <w:rFonts w:hint="eastAsia" w:ascii="宋体" w:hAnsi="宋体" w:cs="宋体"/>
          <w:b/>
          <w:bCs/>
          <w:color w:val="000000"/>
          <w:kern w:val="0"/>
          <w:sz w:val="24"/>
          <w:szCs w:val="24"/>
          <w:highlight w:val="none"/>
        </w:rPr>
        <w:t>其他补充事宜：无</w:t>
      </w:r>
    </w:p>
    <w:p w14:paraId="7C2CB9A8">
      <w:pPr>
        <w:keepNext w:val="0"/>
        <w:keepLines w:val="0"/>
        <w:pageBreakBefore w:val="0"/>
        <w:widowControl/>
        <w:shd w:val="clear" w:color="auto" w:fill="FFFFFF"/>
        <w:kinsoku/>
        <w:wordWrap/>
        <w:overflowPunct/>
        <w:topLinePunct w:val="0"/>
        <w:bidi w:val="0"/>
        <w:snapToGrid/>
        <w:spacing w:line="560" w:lineRule="exact"/>
        <w:jc w:val="left"/>
        <w:textAlignment w:val="auto"/>
        <w:rPr>
          <w:rFonts w:hint="eastAsia" w:ascii="宋体" w:hAnsi="宋体" w:cs="宋体"/>
          <w:b/>
          <w:bCs/>
          <w:color w:val="000000"/>
          <w:kern w:val="0"/>
          <w:sz w:val="24"/>
          <w:szCs w:val="24"/>
          <w:highlight w:val="none"/>
        </w:rPr>
      </w:pPr>
      <w:r>
        <w:rPr>
          <w:rFonts w:hint="eastAsia" w:ascii="宋体" w:hAnsi="宋体" w:cs="宋体"/>
          <w:b/>
          <w:bCs/>
          <w:color w:val="000000"/>
          <w:kern w:val="0"/>
          <w:sz w:val="24"/>
          <w:szCs w:val="24"/>
          <w:highlight w:val="none"/>
        </w:rPr>
        <w:t>八、凡对本次招标提出询问，请按照以下方式联系：</w:t>
      </w:r>
    </w:p>
    <w:p w14:paraId="33D9DABB">
      <w:pPr>
        <w:pStyle w:val="90"/>
        <w:keepNext w:val="0"/>
        <w:keepLines w:val="0"/>
        <w:pageBreakBefore w:val="0"/>
        <w:kinsoku/>
        <w:wordWrap/>
        <w:overflowPunct/>
        <w:topLinePunct w:val="0"/>
        <w:bidi w:val="0"/>
        <w:snapToGrid/>
        <w:spacing w:line="560" w:lineRule="exact"/>
        <w:ind w:firstLine="480" w:firstLineChars="200"/>
        <w:textAlignment w:val="auto"/>
        <w:rPr>
          <w:rFonts w:hint="eastAsia" w:ascii="宋体" w:hAnsi="宋体" w:eastAsia="宋体" w:cs="宋体"/>
          <w:color w:val="000000"/>
          <w:kern w:val="0"/>
          <w:sz w:val="24"/>
          <w:szCs w:val="24"/>
          <w:highlight w:val="none"/>
          <w:lang w:val="en-US" w:eastAsia="zh-CN" w:bidi="ar-SA"/>
        </w:rPr>
      </w:pPr>
      <w:r>
        <w:rPr>
          <w:rFonts w:hint="eastAsia" w:ascii="宋体" w:hAnsi="宋体" w:eastAsia="宋体" w:cs="宋体"/>
          <w:color w:val="000000"/>
          <w:kern w:val="0"/>
          <w:sz w:val="24"/>
          <w:szCs w:val="24"/>
          <w:highlight w:val="none"/>
          <w:lang w:val="en-US" w:eastAsia="zh-CN" w:bidi="ar-SA"/>
        </w:rPr>
        <w:t>1、采购人：</w:t>
      </w:r>
      <w:r>
        <w:rPr>
          <w:rFonts w:hint="eastAsia" w:hAnsi="宋体" w:cs="宋体"/>
          <w:i w:val="0"/>
          <w:iCs w:val="0"/>
          <w:sz w:val="24"/>
          <w:szCs w:val="24"/>
          <w:highlight w:val="none"/>
          <w:lang w:eastAsia="zh-CN"/>
        </w:rPr>
        <w:t>商水县邓城镇人民政府</w:t>
      </w:r>
    </w:p>
    <w:p w14:paraId="0D1D1486">
      <w:pPr>
        <w:pStyle w:val="90"/>
        <w:keepNext w:val="0"/>
        <w:keepLines w:val="0"/>
        <w:pageBreakBefore w:val="0"/>
        <w:kinsoku/>
        <w:wordWrap/>
        <w:overflowPunct/>
        <w:topLinePunct w:val="0"/>
        <w:bidi w:val="0"/>
        <w:snapToGrid/>
        <w:spacing w:line="560" w:lineRule="exact"/>
        <w:ind w:firstLine="480" w:firstLineChars="200"/>
        <w:textAlignment w:val="auto"/>
        <w:rPr>
          <w:rFonts w:hint="eastAsia" w:ascii="宋体" w:hAnsi="宋体" w:eastAsia="宋体" w:cs="宋体"/>
          <w:color w:val="000000"/>
          <w:kern w:val="0"/>
          <w:sz w:val="24"/>
          <w:szCs w:val="24"/>
          <w:highlight w:val="none"/>
          <w:lang w:val="en-US" w:eastAsia="zh-CN" w:bidi="ar-SA"/>
        </w:rPr>
      </w:pPr>
      <w:r>
        <w:rPr>
          <w:rFonts w:hint="eastAsia" w:ascii="宋体" w:hAnsi="宋体" w:eastAsia="宋体" w:cs="宋体"/>
          <w:color w:val="000000"/>
          <w:kern w:val="0"/>
          <w:sz w:val="24"/>
          <w:szCs w:val="24"/>
          <w:highlight w:val="none"/>
          <w:lang w:val="en-US" w:eastAsia="zh-CN" w:bidi="ar-SA"/>
        </w:rPr>
        <w:t>地址：</w:t>
      </w:r>
      <w:r>
        <w:rPr>
          <w:rFonts w:hint="eastAsia" w:hAnsi="宋体" w:cs="宋体"/>
          <w:i w:val="0"/>
          <w:iCs w:val="0"/>
          <w:sz w:val="24"/>
          <w:szCs w:val="24"/>
          <w:highlight w:val="none"/>
          <w:lang w:eastAsia="zh-CN"/>
        </w:rPr>
        <w:t>商水县邓城镇人民政府</w:t>
      </w:r>
      <w:bookmarkStart w:id="187" w:name="_GoBack"/>
      <w:bookmarkEnd w:id="187"/>
    </w:p>
    <w:p w14:paraId="53C29B5A">
      <w:pPr>
        <w:pStyle w:val="90"/>
        <w:keepNext w:val="0"/>
        <w:keepLines w:val="0"/>
        <w:pageBreakBefore w:val="0"/>
        <w:kinsoku/>
        <w:wordWrap/>
        <w:overflowPunct/>
        <w:topLinePunct w:val="0"/>
        <w:bidi w:val="0"/>
        <w:snapToGrid/>
        <w:spacing w:line="560" w:lineRule="exact"/>
        <w:ind w:firstLine="480" w:firstLineChars="200"/>
        <w:textAlignment w:val="auto"/>
        <w:rPr>
          <w:rFonts w:hint="default" w:ascii="宋体" w:hAnsi="宋体" w:eastAsia="宋体" w:cs="宋体"/>
          <w:color w:val="000000"/>
          <w:kern w:val="0"/>
          <w:sz w:val="24"/>
          <w:szCs w:val="24"/>
          <w:highlight w:val="none"/>
          <w:lang w:val="en-US" w:eastAsia="zh-CN" w:bidi="ar-SA"/>
        </w:rPr>
      </w:pPr>
      <w:r>
        <w:rPr>
          <w:rFonts w:hint="eastAsia" w:ascii="宋体" w:hAnsi="宋体" w:eastAsia="宋体" w:cs="宋体"/>
          <w:color w:val="000000"/>
          <w:kern w:val="0"/>
          <w:sz w:val="24"/>
          <w:szCs w:val="24"/>
          <w:highlight w:val="none"/>
          <w:lang w:val="en-US" w:eastAsia="zh-CN" w:bidi="ar-SA"/>
        </w:rPr>
        <w:t>联系人：</w:t>
      </w:r>
      <w:r>
        <w:rPr>
          <w:rFonts w:hint="eastAsia" w:hAnsi="宋体" w:cs="宋体"/>
          <w:color w:val="000000"/>
          <w:kern w:val="0"/>
          <w:sz w:val="24"/>
          <w:szCs w:val="24"/>
          <w:highlight w:val="none"/>
          <w:lang w:val="en-US" w:eastAsia="zh-CN" w:bidi="ar-SA"/>
        </w:rPr>
        <w:t>刘鑫</w:t>
      </w:r>
      <w:r>
        <w:rPr>
          <w:rFonts w:hint="eastAsia" w:ascii="宋体" w:hAnsi="宋体" w:eastAsia="宋体" w:cs="宋体"/>
          <w:color w:val="000000"/>
          <w:kern w:val="0"/>
          <w:sz w:val="24"/>
          <w:szCs w:val="24"/>
          <w:highlight w:val="none"/>
          <w:lang w:val="en-US" w:eastAsia="zh-CN" w:bidi="ar-SA"/>
        </w:rPr>
        <w:t xml:space="preserve">      联系方式：</w:t>
      </w:r>
      <w:r>
        <w:rPr>
          <w:rFonts w:hint="eastAsia" w:hAnsi="宋体" w:cs="宋体"/>
          <w:color w:val="000000"/>
          <w:kern w:val="0"/>
          <w:sz w:val="24"/>
          <w:szCs w:val="24"/>
          <w:highlight w:val="none"/>
          <w:lang w:val="en-US" w:eastAsia="zh-CN" w:bidi="ar-SA"/>
        </w:rPr>
        <w:t>19913369980</w:t>
      </w:r>
      <w:r>
        <w:rPr>
          <w:rFonts w:hint="eastAsia" w:ascii="宋体" w:hAnsi="宋体" w:eastAsia="宋体" w:cs="宋体"/>
          <w:color w:val="000000"/>
          <w:kern w:val="0"/>
          <w:sz w:val="24"/>
          <w:szCs w:val="24"/>
          <w:highlight w:val="none"/>
          <w:lang w:val="en-US" w:eastAsia="zh-CN" w:bidi="ar-SA"/>
        </w:rPr>
        <w:t xml:space="preserve">   </w:t>
      </w:r>
    </w:p>
    <w:p w14:paraId="4F820E45">
      <w:pPr>
        <w:pStyle w:val="90"/>
        <w:keepNext w:val="0"/>
        <w:keepLines w:val="0"/>
        <w:pageBreakBefore w:val="0"/>
        <w:kinsoku/>
        <w:wordWrap/>
        <w:overflowPunct/>
        <w:topLinePunct w:val="0"/>
        <w:bidi w:val="0"/>
        <w:snapToGrid/>
        <w:spacing w:line="560" w:lineRule="exact"/>
        <w:ind w:firstLine="480" w:firstLineChars="200"/>
        <w:textAlignment w:val="auto"/>
        <w:rPr>
          <w:rFonts w:hint="eastAsia" w:ascii="宋体" w:hAnsi="宋体" w:eastAsia="宋体" w:cs="宋体"/>
          <w:color w:val="000000"/>
          <w:kern w:val="0"/>
          <w:sz w:val="24"/>
          <w:szCs w:val="24"/>
          <w:highlight w:val="none"/>
          <w:lang w:val="en-US" w:eastAsia="zh-CN" w:bidi="ar-SA"/>
        </w:rPr>
      </w:pPr>
      <w:r>
        <w:rPr>
          <w:rFonts w:hint="eastAsia" w:ascii="宋体" w:hAnsi="宋体" w:eastAsia="宋体" w:cs="宋体"/>
          <w:color w:val="000000"/>
          <w:kern w:val="0"/>
          <w:sz w:val="24"/>
          <w:szCs w:val="24"/>
          <w:highlight w:val="none"/>
          <w:lang w:val="en-US" w:eastAsia="zh-CN" w:bidi="ar-SA"/>
        </w:rPr>
        <w:t>2、代理机构：商水县政府采购中心</w:t>
      </w:r>
    </w:p>
    <w:p w14:paraId="55182490">
      <w:pPr>
        <w:pStyle w:val="90"/>
        <w:keepNext w:val="0"/>
        <w:keepLines w:val="0"/>
        <w:pageBreakBefore w:val="0"/>
        <w:kinsoku/>
        <w:wordWrap/>
        <w:overflowPunct/>
        <w:topLinePunct w:val="0"/>
        <w:bidi w:val="0"/>
        <w:snapToGrid/>
        <w:spacing w:line="560" w:lineRule="exact"/>
        <w:ind w:firstLine="480" w:firstLineChars="200"/>
        <w:textAlignment w:val="auto"/>
        <w:rPr>
          <w:rFonts w:hint="eastAsia" w:ascii="宋体" w:hAnsi="宋体" w:eastAsia="宋体" w:cs="宋体"/>
          <w:color w:val="000000"/>
          <w:kern w:val="0"/>
          <w:sz w:val="24"/>
          <w:szCs w:val="24"/>
          <w:highlight w:val="none"/>
          <w:lang w:val="en-US" w:eastAsia="zh-CN" w:bidi="ar-SA"/>
        </w:rPr>
      </w:pPr>
      <w:r>
        <w:rPr>
          <w:rFonts w:hint="eastAsia" w:ascii="宋体" w:hAnsi="宋体" w:eastAsia="宋体" w:cs="宋体"/>
          <w:color w:val="000000"/>
          <w:kern w:val="0"/>
          <w:sz w:val="24"/>
          <w:szCs w:val="24"/>
          <w:highlight w:val="none"/>
          <w:lang w:val="en-US" w:eastAsia="zh-CN" w:bidi="ar-SA"/>
        </w:rPr>
        <w:t>地址：商水县富商路行政服务中心</w:t>
      </w:r>
    </w:p>
    <w:p w14:paraId="752A3E58">
      <w:pPr>
        <w:pStyle w:val="90"/>
        <w:keepNext w:val="0"/>
        <w:keepLines w:val="0"/>
        <w:pageBreakBefore w:val="0"/>
        <w:kinsoku/>
        <w:wordWrap/>
        <w:overflowPunct/>
        <w:topLinePunct w:val="0"/>
        <w:bidi w:val="0"/>
        <w:snapToGrid/>
        <w:spacing w:line="560" w:lineRule="exact"/>
        <w:ind w:firstLine="480" w:firstLineChars="200"/>
        <w:textAlignment w:val="auto"/>
        <w:rPr>
          <w:rFonts w:hint="eastAsia" w:ascii="宋体" w:hAnsi="宋体" w:eastAsia="宋体" w:cs="宋体"/>
          <w:color w:val="000000"/>
          <w:kern w:val="0"/>
          <w:sz w:val="24"/>
          <w:szCs w:val="24"/>
          <w:highlight w:val="none"/>
          <w:lang w:val="en-US" w:eastAsia="zh-CN" w:bidi="ar-SA"/>
        </w:rPr>
      </w:pPr>
      <w:r>
        <w:rPr>
          <w:rFonts w:hint="eastAsia" w:ascii="宋体" w:hAnsi="宋体" w:eastAsia="宋体" w:cs="宋体"/>
          <w:color w:val="000000"/>
          <w:kern w:val="0"/>
          <w:sz w:val="24"/>
          <w:szCs w:val="24"/>
          <w:highlight w:val="none"/>
          <w:lang w:val="en-US" w:eastAsia="zh-CN" w:bidi="ar-SA"/>
        </w:rPr>
        <w:t>联系人：管理员       联系方式：0394-5858368</w:t>
      </w:r>
    </w:p>
    <w:p w14:paraId="4BA1036A">
      <w:pPr>
        <w:pStyle w:val="90"/>
        <w:keepNext w:val="0"/>
        <w:keepLines w:val="0"/>
        <w:pageBreakBefore w:val="0"/>
        <w:kinsoku/>
        <w:wordWrap/>
        <w:overflowPunct/>
        <w:topLinePunct w:val="0"/>
        <w:bidi w:val="0"/>
        <w:snapToGrid/>
        <w:spacing w:line="560" w:lineRule="exact"/>
        <w:ind w:firstLine="480" w:firstLineChars="200"/>
        <w:textAlignment w:val="auto"/>
        <w:rPr>
          <w:rFonts w:hint="eastAsia" w:ascii="宋体" w:hAnsi="宋体" w:eastAsia="宋体" w:cs="宋体"/>
          <w:color w:val="000000"/>
          <w:kern w:val="0"/>
          <w:sz w:val="24"/>
          <w:szCs w:val="24"/>
          <w:highlight w:val="none"/>
          <w:lang w:val="en-US" w:eastAsia="zh-CN" w:bidi="ar-SA"/>
        </w:rPr>
      </w:pPr>
      <w:r>
        <w:rPr>
          <w:rFonts w:hint="eastAsia" w:ascii="宋体" w:hAnsi="宋体" w:eastAsia="宋体" w:cs="宋体"/>
          <w:color w:val="000000"/>
          <w:kern w:val="0"/>
          <w:sz w:val="24"/>
          <w:szCs w:val="24"/>
          <w:highlight w:val="none"/>
          <w:lang w:val="en-US" w:eastAsia="zh-CN" w:bidi="ar-SA"/>
        </w:rPr>
        <w:t>3、项目联系方式</w:t>
      </w:r>
    </w:p>
    <w:p w14:paraId="424D573E">
      <w:pPr>
        <w:pStyle w:val="90"/>
        <w:keepNext w:val="0"/>
        <w:keepLines w:val="0"/>
        <w:pageBreakBefore w:val="0"/>
        <w:kinsoku/>
        <w:wordWrap/>
        <w:overflowPunct/>
        <w:topLinePunct w:val="0"/>
        <w:bidi w:val="0"/>
        <w:snapToGrid/>
        <w:spacing w:line="560" w:lineRule="exact"/>
        <w:ind w:firstLine="480" w:firstLineChars="200"/>
        <w:textAlignment w:val="auto"/>
        <w:rPr>
          <w:rFonts w:hint="default" w:ascii="宋体" w:hAnsi="宋体" w:eastAsia="宋体" w:cs="宋体"/>
          <w:color w:val="000000"/>
          <w:kern w:val="0"/>
          <w:sz w:val="24"/>
          <w:szCs w:val="24"/>
          <w:highlight w:val="none"/>
          <w:lang w:val="en-US" w:eastAsia="zh-CN" w:bidi="ar-SA"/>
        </w:rPr>
      </w:pPr>
      <w:r>
        <w:rPr>
          <w:rFonts w:hint="eastAsia" w:ascii="宋体" w:hAnsi="宋体" w:eastAsia="宋体" w:cs="宋体"/>
          <w:color w:val="000000"/>
          <w:kern w:val="0"/>
          <w:sz w:val="24"/>
          <w:szCs w:val="24"/>
          <w:highlight w:val="none"/>
          <w:lang w:val="en-US" w:eastAsia="zh-CN" w:bidi="ar-SA"/>
        </w:rPr>
        <w:t>联系人：</w:t>
      </w:r>
      <w:r>
        <w:rPr>
          <w:rFonts w:hint="eastAsia" w:hAnsi="宋体" w:cs="宋体"/>
          <w:color w:val="000000"/>
          <w:kern w:val="0"/>
          <w:sz w:val="24"/>
          <w:szCs w:val="24"/>
          <w:highlight w:val="none"/>
          <w:lang w:val="en-US" w:eastAsia="zh-CN" w:bidi="ar-SA"/>
        </w:rPr>
        <w:t>刘鑫</w:t>
      </w:r>
      <w:r>
        <w:rPr>
          <w:rFonts w:hint="eastAsia" w:ascii="宋体" w:hAnsi="宋体" w:eastAsia="宋体" w:cs="宋体"/>
          <w:color w:val="000000"/>
          <w:kern w:val="0"/>
          <w:sz w:val="24"/>
          <w:szCs w:val="24"/>
          <w:highlight w:val="none"/>
          <w:lang w:val="en-US" w:eastAsia="zh-CN" w:bidi="ar-SA"/>
        </w:rPr>
        <w:t xml:space="preserve">      联系方式：</w:t>
      </w:r>
      <w:r>
        <w:rPr>
          <w:rFonts w:hint="eastAsia" w:hAnsi="宋体" w:cs="宋体"/>
          <w:color w:val="000000"/>
          <w:kern w:val="0"/>
          <w:sz w:val="24"/>
          <w:szCs w:val="24"/>
          <w:highlight w:val="none"/>
          <w:lang w:val="en-US" w:eastAsia="zh-CN" w:bidi="ar-SA"/>
        </w:rPr>
        <w:t>19913369980</w:t>
      </w:r>
      <w:r>
        <w:rPr>
          <w:rFonts w:hint="eastAsia" w:ascii="宋体" w:hAnsi="宋体" w:eastAsia="宋体" w:cs="宋体"/>
          <w:color w:val="000000"/>
          <w:kern w:val="0"/>
          <w:sz w:val="24"/>
          <w:szCs w:val="24"/>
          <w:highlight w:val="none"/>
          <w:lang w:val="en-US" w:eastAsia="zh-CN" w:bidi="ar-SA"/>
        </w:rPr>
        <w:t xml:space="preserve">   </w:t>
      </w:r>
    </w:p>
    <w:p w14:paraId="262EC1CF">
      <w:pPr>
        <w:pStyle w:val="90"/>
        <w:keepNext w:val="0"/>
        <w:keepLines w:val="0"/>
        <w:pageBreakBefore w:val="0"/>
        <w:kinsoku/>
        <w:wordWrap/>
        <w:overflowPunct/>
        <w:topLinePunct w:val="0"/>
        <w:bidi w:val="0"/>
        <w:snapToGrid/>
        <w:spacing w:line="560" w:lineRule="exact"/>
        <w:ind w:firstLine="480" w:firstLineChars="200"/>
        <w:textAlignment w:val="auto"/>
        <w:rPr>
          <w:rFonts w:hint="eastAsia" w:ascii="宋体" w:hAnsi="宋体" w:eastAsia="宋体" w:cs="宋体"/>
          <w:color w:val="000000"/>
          <w:kern w:val="0"/>
          <w:sz w:val="24"/>
          <w:szCs w:val="24"/>
          <w:highlight w:val="none"/>
          <w:lang w:val="en-US" w:eastAsia="zh-CN" w:bidi="ar-SA"/>
        </w:rPr>
      </w:pPr>
      <w:r>
        <w:rPr>
          <w:rFonts w:hint="eastAsia" w:ascii="宋体" w:hAnsi="宋体" w:eastAsia="宋体" w:cs="宋体"/>
          <w:color w:val="000000"/>
          <w:kern w:val="0"/>
          <w:sz w:val="24"/>
          <w:szCs w:val="24"/>
          <w:highlight w:val="none"/>
          <w:lang w:val="en-US" w:eastAsia="zh-CN" w:bidi="ar-SA"/>
        </w:rPr>
        <w:t>4、CA认证窗口电话：13673942009  全省客服热线0371-96596</w:t>
      </w:r>
    </w:p>
    <w:p w14:paraId="0FE0F90E">
      <w:pPr>
        <w:keepNext w:val="0"/>
        <w:keepLines w:val="0"/>
        <w:pageBreakBefore w:val="0"/>
        <w:widowControl/>
        <w:shd w:val="clear" w:color="auto" w:fill="FFFFFF"/>
        <w:kinsoku/>
        <w:wordWrap/>
        <w:overflowPunct/>
        <w:topLinePunct w:val="0"/>
        <w:bidi w:val="0"/>
        <w:snapToGrid/>
        <w:spacing w:line="560" w:lineRule="exact"/>
        <w:ind w:firstLine="480" w:firstLineChars="200"/>
        <w:textAlignment w:val="auto"/>
        <w:rPr>
          <w:rFonts w:hint="eastAsia" w:ascii="宋体" w:hAnsi="宋体" w:cs="宋体"/>
          <w:b/>
          <w:bCs/>
          <w:color w:val="000000"/>
          <w:kern w:val="0"/>
          <w:sz w:val="24"/>
          <w:szCs w:val="24"/>
          <w:highlight w:val="none"/>
        </w:rPr>
      </w:pPr>
      <w:r>
        <w:rPr>
          <w:rFonts w:hint="eastAsia" w:ascii="宋体" w:hAnsi="宋体" w:cs="宋体"/>
          <w:color w:val="000000"/>
          <w:kern w:val="0"/>
          <w:sz w:val="24"/>
          <w:szCs w:val="24"/>
          <w:highlight w:val="none"/>
        </w:rPr>
        <w:t>地址：周口市川汇区政通路与光明路交叉口北100米路东，周口市公共资源交易中心一楼大厅</w:t>
      </w:r>
    </w:p>
    <w:p w14:paraId="29AC31BF">
      <w:pPr>
        <w:widowControl/>
        <w:shd w:val="clear" w:color="auto" w:fill="FFFFFF"/>
        <w:spacing w:line="400" w:lineRule="exact"/>
        <w:ind w:firstLine="482" w:firstLineChars="200"/>
        <w:rPr>
          <w:rFonts w:ascii="宋体" w:hAnsi="宋体" w:eastAsia="宋体" w:cs="宋体"/>
          <w:b/>
          <w:bCs/>
          <w:color w:val="auto"/>
          <w:sz w:val="24"/>
          <w:szCs w:val="24"/>
          <w:highlight w:val="none"/>
        </w:rPr>
      </w:pPr>
    </w:p>
    <w:p w14:paraId="3FEC71D5">
      <w:pPr>
        <w:widowControl/>
        <w:shd w:val="clear" w:color="auto" w:fill="FFFFFF"/>
        <w:spacing w:line="0" w:lineRule="atLeast"/>
        <w:ind w:firstLine="560"/>
        <w:jc w:val="right"/>
        <w:rPr>
          <w:rFonts w:ascii="宋体" w:hAnsi="宋体" w:eastAsia="宋体" w:cs="宋体"/>
          <w:color w:val="auto"/>
          <w:sz w:val="28"/>
          <w:szCs w:val="28"/>
          <w:highlight w:val="none"/>
        </w:rPr>
      </w:pPr>
    </w:p>
    <w:p w14:paraId="4E1DE7B4">
      <w:pPr>
        <w:widowControl/>
        <w:shd w:val="clear" w:color="auto" w:fill="FFFFFF"/>
        <w:spacing w:line="0" w:lineRule="atLeast"/>
        <w:ind w:firstLine="562"/>
        <w:rPr>
          <w:rFonts w:hint="eastAsia" w:ascii="宋体" w:hAnsi="宋体" w:eastAsia="宋体" w:cs="宋体"/>
          <w:b/>
          <w:bCs/>
          <w:color w:val="auto"/>
          <w:sz w:val="28"/>
          <w:szCs w:val="28"/>
          <w:highlight w:val="none"/>
        </w:rPr>
      </w:pPr>
      <w:bookmarkStart w:id="9" w:name="_Toc160624821"/>
      <w:bookmarkStart w:id="10" w:name="_Toc160624915"/>
    </w:p>
    <w:p w14:paraId="1465A11E">
      <w:pPr>
        <w:widowControl/>
        <w:shd w:val="clear" w:color="auto" w:fill="FFFFFF"/>
        <w:spacing w:line="0" w:lineRule="atLeast"/>
        <w:ind w:firstLine="562"/>
        <w:rPr>
          <w:rFonts w:hint="eastAsia" w:ascii="宋体" w:hAnsi="宋体" w:eastAsia="宋体" w:cs="宋体"/>
          <w:b/>
          <w:bCs/>
          <w:color w:val="auto"/>
          <w:sz w:val="28"/>
          <w:szCs w:val="28"/>
          <w:highlight w:val="none"/>
        </w:rPr>
      </w:pPr>
    </w:p>
    <w:p w14:paraId="3924C9CA">
      <w:pPr>
        <w:widowControl/>
        <w:shd w:val="clear" w:color="auto" w:fill="FFFFFF"/>
        <w:spacing w:line="0" w:lineRule="atLeast"/>
        <w:ind w:firstLine="562"/>
        <w:rPr>
          <w:rFonts w:hint="eastAsia" w:ascii="宋体" w:hAnsi="宋体" w:eastAsia="宋体" w:cs="宋体"/>
          <w:b/>
          <w:bCs/>
          <w:color w:val="auto"/>
          <w:sz w:val="28"/>
          <w:szCs w:val="28"/>
          <w:highlight w:val="none"/>
        </w:rPr>
      </w:pPr>
    </w:p>
    <w:p w14:paraId="1A386EE1">
      <w:pPr>
        <w:widowControl/>
        <w:shd w:val="clear" w:color="auto" w:fill="FFFFFF"/>
        <w:spacing w:line="0" w:lineRule="atLeast"/>
        <w:ind w:firstLine="562"/>
        <w:rPr>
          <w:rFonts w:hint="eastAsia" w:ascii="宋体" w:hAnsi="宋体" w:eastAsia="宋体" w:cs="宋体"/>
          <w:b/>
          <w:bCs/>
          <w:color w:val="auto"/>
          <w:sz w:val="28"/>
          <w:szCs w:val="28"/>
          <w:highlight w:val="none"/>
        </w:rPr>
      </w:pPr>
    </w:p>
    <w:p w14:paraId="3E30B053">
      <w:pPr>
        <w:widowControl/>
        <w:shd w:val="clear" w:color="auto" w:fill="FFFFFF"/>
        <w:spacing w:line="0" w:lineRule="atLeast"/>
        <w:ind w:firstLine="562"/>
        <w:rPr>
          <w:rFonts w:hint="eastAsia" w:ascii="宋体" w:hAnsi="宋体" w:eastAsia="宋体" w:cs="宋体"/>
          <w:b/>
          <w:bCs/>
          <w:color w:val="auto"/>
          <w:sz w:val="28"/>
          <w:szCs w:val="28"/>
          <w:highlight w:val="none"/>
        </w:rPr>
      </w:pPr>
    </w:p>
    <w:p w14:paraId="7D2CA7A5">
      <w:pPr>
        <w:widowControl/>
        <w:shd w:val="clear" w:color="auto" w:fill="FFFFFF"/>
        <w:spacing w:line="0" w:lineRule="atLeast"/>
        <w:ind w:firstLine="562"/>
        <w:rPr>
          <w:rFonts w:hint="eastAsia" w:ascii="宋体" w:hAnsi="宋体" w:eastAsia="宋体" w:cs="宋体"/>
          <w:b/>
          <w:bCs/>
          <w:color w:val="auto"/>
          <w:sz w:val="28"/>
          <w:szCs w:val="28"/>
          <w:highlight w:val="none"/>
        </w:rPr>
      </w:pPr>
    </w:p>
    <w:p w14:paraId="536D1A72">
      <w:pPr>
        <w:widowControl/>
        <w:shd w:val="clear" w:color="auto" w:fill="FFFFFF"/>
        <w:spacing w:line="0" w:lineRule="atLeast"/>
        <w:ind w:firstLine="562"/>
        <w:rPr>
          <w:rFonts w:hint="eastAsia" w:ascii="宋体" w:hAnsi="宋体" w:eastAsia="宋体" w:cs="宋体"/>
          <w:b/>
          <w:bCs/>
          <w:color w:val="auto"/>
          <w:sz w:val="28"/>
          <w:szCs w:val="28"/>
          <w:highlight w:val="none"/>
        </w:rPr>
      </w:pPr>
    </w:p>
    <w:p w14:paraId="52F1393C">
      <w:pPr>
        <w:widowControl/>
        <w:shd w:val="clear" w:color="auto" w:fill="FFFFFF"/>
        <w:spacing w:line="0" w:lineRule="atLeast"/>
        <w:ind w:firstLine="562"/>
        <w:rPr>
          <w:rFonts w:hint="eastAsia" w:ascii="宋体" w:hAnsi="宋体" w:eastAsia="宋体" w:cs="宋体"/>
          <w:b/>
          <w:bCs/>
          <w:color w:val="auto"/>
          <w:sz w:val="28"/>
          <w:szCs w:val="28"/>
          <w:highlight w:val="none"/>
        </w:rPr>
      </w:pPr>
    </w:p>
    <w:p w14:paraId="11283C26">
      <w:pPr>
        <w:widowControl/>
        <w:shd w:val="clear" w:color="auto" w:fill="FFFFFF"/>
        <w:spacing w:line="0" w:lineRule="atLeast"/>
        <w:ind w:firstLine="562"/>
        <w:rPr>
          <w:rFonts w:hint="eastAsia" w:ascii="宋体" w:hAnsi="宋体" w:eastAsia="宋体" w:cs="宋体"/>
          <w:b/>
          <w:bCs/>
          <w:color w:val="auto"/>
          <w:sz w:val="28"/>
          <w:szCs w:val="28"/>
          <w:highlight w:val="none"/>
        </w:rPr>
      </w:pPr>
    </w:p>
    <w:p w14:paraId="034438E0">
      <w:pPr>
        <w:rPr>
          <w:rFonts w:hint="eastAsia" w:ascii="宋体" w:hAnsi="宋体" w:eastAsia="宋体" w:cs="宋体"/>
          <w:b/>
          <w:bCs/>
          <w:color w:val="auto"/>
          <w:kern w:val="2"/>
          <w:sz w:val="32"/>
          <w:szCs w:val="32"/>
          <w:highlight w:val="none"/>
        </w:rPr>
      </w:pPr>
      <w:r>
        <w:rPr>
          <w:rFonts w:hint="eastAsia" w:ascii="宋体" w:hAnsi="宋体" w:eastAsia="宋体" w:cs="宋体"/>
          <w:b/>
          <w:bCs/>
          <w:color w:val="auto"/>
          <w:kern w:val="2"/>
          <w:sz w:val="32"/>
          <w:szCs w:val="32"/>
          <w:highlight w:val="none"/>
        </w:rPr>
        <w:br w:type="page"/>
      </w:r>
    </w:p>
    <w:p w14:paraId="41CA3929">
      <w:pPr>
        <w:widowControl/>
        <w:shd w:val="clear" w:color="auto" w:fill="FFFFFF"/>
        <w:spacing w:line="0" w:lineRule="atLeast"/>
        <w:ind w:firstLine="562"/>
        <w:jc w:val="center"/>
        <w:rPr>
          <w:rFonts w:ascii="宋体" w:hAnsi="宋体" w:eastAsia="宋体" w:cs="宋体"/>
          <w:b/>
          <w:bCs/>
          <w:color w:val="auto"/>
          <w:kern w:val="2"/>
          <w:sz w:val="32"/>
          <w:szCs w:val="32"/>
          <w:highlight w:val="none"/>
        </w:rPr>
      </w:pPr>
      <w:r>
        <w:rPr>
          <w:rFonts w:hint="eastAsia" w:ascii="宋体" w:hAnsi="宋体" w:eastAsia="宋体" w:cs="宋体"/>
          <w:b/>
          <w:bCs/>
          <w:color w:val="auto"/>
          <w:kern w:val="2"/>
          <w:sz w:val="32"/>
          <w:szCs w:val="32"/>
          <w:highlight w:val="none"/>
        </w:rPr>
        <w:t>第二章 投标人须</w:t>
      </w:r>
      <w:bookmarkEnd w:id="6"/>
      <w:r>
        <w:rPr>
          <w:rFonts w:hint="eastAsia" w:ascii="宋体" w:hAnsi="宋体" w:eastAsia="宋体" w:cs="宋体"/>
          <w:b/>
          <w:bCs/>
          <w:color w:val="auto"/>
          <w:kern w:val="2"/>
          <w:sz w:val="32"/>
          <w:szCs w:val="32"/>
          <w:highlight w:val="none"/>
        </w:rPr>
        <w:t>知前</w:t>
      </w:r>
      <w:bookmarkEnd w:id="7"/>
      <w:r>
        <w:rPr>
          <w:rFonts w:hint="eastAsia" w:ascii="宋体" w:hAnsi="宋体" w:eastAsia="宋体" w:cs="宋体"/>
          <w:b/>
          <w:bCs/>
          <w:color w:val="auto"/>
          <w:kern w:val="2"/>
          <w:sz w:val="32"/>
          <w:szCs w:val="32"/>
          <w:highlight w:val="none"/>
        </w:rPr>
        <w:t>附表</w:t>
      </w:r>
      <w:bookmarkEnd w:id="8"/>
      <w:bookmarkEnd w:id="9"/>
      <w:bookmarkEnd w:id="10"/>
    </w:p>
    <w:tbl>
      <w:tblPr>
        <w:tblStyle w:val="71"/>
        <w:tblW w:w="925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7"/>
        <w:gridCol w:w="2054"/>
        <w:gridCol w:w="6278"/>
      </w:tblGrid>
      <w:tr w14:paraId="7851CB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927" w:type="dxa"/>
            <w:vAlign w:val="center"/>
          </w:tcPr>
          <w:p w14:paraId="2DE62E05">
            <w:pPr>
              <w:jc w:val="center"/>
              <w:rPr>
                <w:rFonts w:ascii="宋体" w:hAnsi="宋体" w:eastAsia="宋体" w:cs="Times New Roman"/>
                <w:b/>
                <w:bCs/>
                <w:color w:val="auto"/>
                <w:kern w:val="2"/>
                <w:sz w:val="24"/>
                <w:szCs w:val="24"/>
                <w:highlight w:val="none"/>
              </w:rPr>
            </w:pPr>
            <w:bookmarkStart w:id="11" w:name="_Hlt509650027"/>
            <w:bookmarkEnd w:id="11"/>
            <w:bookmarkStart w:id="12" w:name="_Hlt516969057"/>
            <w:bookmarkEnd w:id="12"/>
            <w:bookmarkStart w:id="13" w:name="_Hlt509650351"/>
            <w:bookmarkEnd w:id="13"/>
            <w:bookmarkStart w:id="14" w:name="_Hlt519045778"/>
            <w:bookmarkEnd w:id="14"/>
            <w:bookmarkStart w:id="15" w:name="_Toc450_WPSOffice_Level1"/>
            <w:bookmarkStart w:id="16" w:name="_Toc220232390"/>
            <w:r>
              <w:rPr>
                <w:rFonts w:hint="eastAsia" w:ascii="宋体" w:hAnsi="宋体" w:eastAsia="宋体" w:cs="Times New Roman"/>
                <w:b/>
                <w:bCs/>
                <w:color w:val="auto"/>
                <w:kern w:val="2"/>
                <w:sz w:val="24"/>
                <w:szCs w:val="24"/>
                <w:highlight w:val="none"/>
              </w:rPr>
              <w:t>序号</w:t>
            </w:r>
          </w:p>
        </w:tc>
        <w:tc>
          <w:tcPr>
            <w:tcW w:w="2054" w:type="dxa"/>
            <w:vAlign w:val="center"/>
          </w:tcPr>
          <w:p w14:paraId="30794090">
            <w:pPr>
              <w:jc w:val="center"/>
              <w:rPr>
                <w:rFonts w:ascii="宋体" w:hAnsi="宋体" w:eastAsia="宋体" w:cs="Times New Roman"/>
                <w:b/>
                <w:bCs/>
                <w:color w:val="auto"/>
                <w:kern w:val="2"/>
                <w:sz w:val="24"/>
                <w:szCs w:val="24"/>
                <w:highlight w:val="none"/>
              </w:rPr>
            </w:pPr>
            <w:r>
              <w:rPr>
                <w:rFonts w:hint="eastAsia" w:ascii="宋体" w:hAnsi="宋体" w:eastAsia="宋体" w:cs="Times New Roman"/>
                <w:b/>
                <w:bCs/>
                <w:color w:val="auto"/>
                <w:kern w:val="2"/>
                <w:sz w:val="24"/>
                <w:szCs w:val="24"/>
                <w:highlight w:val="none"/>
              </w:rPr>
              <w:t>内容</w:t>
            </w:r>
          </w:p>
        </w:tc>
        <w:tc>
          <w:tcPr>
            <w:tcW w:w="6278" w:type="dxa"/>
            <w:vAlign w:val="center"/>
          </w:tcPr>
          <w:p w14:paraId="67563CF8">
            <w:pPr>
              <w:jc w:val="center"/>
              <w:rPr>
                <w:rFonts w:ascii="宋体" w:hAnsi="宋体" w:eastAsia="宋体" w:cs="Times New Roman"/>
                <w:b/>
                <w:bCs/>
                <w:color w:val="auto"/>
                <w:kern w:val="2"/>
                <w:sz w:val="24"/>
                <w:szCs w:val="24"/>
                <w:highlight w:val="none"/>
              </w:rPr>
            </w:pPr>
            <w:r>
              <w:rPr>
                <w:rFonts w:hint="eastAsia" w:ascii="宋体" w:hAnsi="宋体" w:eastAsia="宋体" w:cs="Times New Roman"/>
                <w:b/>
                <w:bCs/>
                <w:color w:val="auto"/>
                <w:kern w:val="2"/>
                <w:sz w:val="24"/>
                <w:szCs w:val="24"/>
                <w:highlight w:val="none"/>
              </w:rPr>
              <w:t>说明与要求</w:t>
            </w:r>
          </w:p>
        </w:tc>
      </w:tr>
      <w:tr w14:paraId="0544CD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927" w:type="dxa"/>
            <w:vAlign w:val="center"/>
          </w:tcPr>
          <w:p w14:paraId="370CFEAB">
            <w:pPr>
              <w:jc w:val="center"/>
              <w:rPr>
                <w:rFonts w:hint="eastAsia" w:ascii="宋体" w:hAnsi="宋体" w:eastAsia="宋体" w:cs="宋体"/>
                <w:sz w:val="24"/>
                <w:szCs w:val="28"/>
                <w:highlight w:val="none"/>
              </w:rPr>
            </w:pPr>
            <w:r>
              <w:rPr>
                <w:rFonts w:hint="eastAsia" w:ascii="宋体" w:hAnsi="宋体" w:eastAsia="宋体" w:cs="宋体"/>
                <w:sz w:val="24"/>
                <w:szCs w:val="28"/>
                <w:highlight w:val="none"/>
              </w:rPr>
              <w:t>1</w:t>
            </w:r>
          </w:p>
        </w:tc>
        <w:tc>
          <w:tcPr>
            <w:tcW w:w="2054" w:type="dxa"/>
            <w:vAlign w:val="center"/>
          </w:tcPr>
          <w:p w14:paraId="24A9F249">
            <w:pPr>
              <w:jc w:val="center"/>
              <w:rPr>
                <w:rFonts w:hint="eastAsia" w:ascii="宋体" w:hAnsi="宋体" w:eastAsia="宋体" w:cs="宋体"/>
                <w:sz w:val="24"/>
                <w:szCs w:val="28"/>
                <w:highlight w:val="none"/>
              </w:rPr>
            </w:pPr>
            <w:r>
              <w:rPr>
                <w:rFonts w:hint="eastAsia" w:ascii="宋体" w:hAnsi="宋体" w:eastAsia="宋体" w:cs="宋体"/>
                <w:sz w:val="24"/>
                <w:szCs w:val="28"/>
                <w:highlight w:val="none"/>
              </w:rPr>
              <w:t>采购人</w:t>
            </w:r>
          </w:p>
        </w:tc>
        <w:tc>
          <w:tcPr>
            <w:tcW w:w="6278" w:type="dxa"/>
            <w:vAlign w:val="center"/>
          </w:tcPr>
          <w:p w14:paraId="1BD0D2DD">
            <w:pPr>
              <w:rPr>
                <w:rFonts w:hint="eastAsia" w:ascii="宋体" w:hAnsi="宋体" w:eastAsia="宋体" w:cs="Times New Roman"/>
                <w:color w:val="auto"/>
                <w:kern w:val="2"/>
                <w:sz w:val="24"/>
                <w:szCs w:val="24"/>
                <w:highlight w:val="none"/>
                <w:lang w:eastAsia="zh-CN"/>
              </w:rPr>
            </w:pPr>
            <w:r>
              <w:rPr>
                <w:rFonts w:hint="eastAsia" w:ascii="宋体" w:hAnsi="宋体" w:eastAsia="宋体" w:cs="宋体"/>
                <w:i w:val="0"/>
                <w:iCs w:val="0"/>
                <w:sz w:val="24"/>
                <w:szCs w:val="24"/>
                <w:highlight w:val="none"/>
                <w:lang w:eastAsia="zh-CN"/>
              </w:rPr>
              <w:t>商水县邓城镇人民政府</w:t>
            </w:r>
          </w:p>
        </w:tc>
      </w:tr>
      <w:tr w14:paraId="57C0A0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927" w:type="dxa"/>
            <w:vAlign w:val="center"/>
          </w:tcPr>
          <w:p w14:paraId="782960ED">
            <w:pPr>
              <w:jc w:val="center"/>
              <w:rPr>
                <w:rFonts w:hint="eastAsia" w:ascii="宋体" w:hAnsi="宋体" w:eastAsia="宋体" w:cs="宋体"/>
                <w:sz w:val="24"/>
                <w:szCs w:val="28"/>
                <w:highlight w:val="none"/>
              </w:rPr>
            </w:pPr>
            <w:r>
              <w:rPr>
                <w:rFonts w:hint="eastAsia" w:ascii="宋体" w:hAnsi="宋体" w:eastAsia="宋体" w:cs="宋体"/>
                <w:sz w:val="24"/>
                <w:szCs w:val="28"/>
                <w:highlight w:val="none"/>
              </w:rPr>
              <w:t>2</w:t>
            </w:r>
          </w:p>
        </w:tc>
        <w:tc>
          <w:tcPr>
            <w:tcW w:w="2054" w:type="dxa"/>
            <w:vAlign w:val="center"/>
          </w:tcPr>
          <w:p w14:paraId="7ECBDA80">
            <w:pPr>
              <w:jc w:val="center"/>
              <w:rPr>
                <w:rFonts w:hint="eastAsia" w:ascii="宋体" w:hAnsi="宋体" w:eastAsia="宋体" w:cs="宋体"/>
                <w:sz w:val="24"/>
                <w:szCs w:val="28"/>
                <w:highlight w:val="none"/>
              </w:rPr>
            </w:pPr>
            <w:r>
              <w:rPr>
                <w:rFonts w:hint="eastAsia" w:ascii="宋体" w:hAnsi="宋体" w:eastAsia="宋体" w:cs="宋体"/>
                <w:sz w:val="24"/>
                <w:szCs w:val="28"/>
                <w:highlight w:val="none"/>
              </w:rPr>
              <w:t>委托人</w:t>
            </w:r>
          </w:p>
        </w:tc>
        <w:tc>
          <w:tcPr>
            <w:tcW w:w="6278" w:type="dxa"/>
            <w:vAlign w:val="center"/>
          </w:tcPr>
          <w:p w14:paraId="12AD1537">
            <w:pPr>
              <w:rPr>
                <w:rFonts w:ascii="宋体" w:hAnsi="宋体" w:eastAsia="宋体" w:cs="Times New Roman"/>
                <w:color w:val="auto"/>
                <w:kern w:val="2"/>
                <w:sz w:val="24"/>
                <w:szCs w:val="24"/>
                <w:highlight w:val="none"/>
              </w:rPr>
            </w:pPr>
            <w:r>
              <w:rPr>
                <w:rFonts w:hint="eastAsia" w:ascii="宋体" w:hAnsi="宋体" w:eastAsia="宋体" w:cs="宋体"/>
                <w:i w:val="0"/>
                <w:iCs w:val="0"/>
                <w:sz w:val="24"/>
                <w:szCs w:val="24"/>
                <w:highlight w:val="none"/>
                <w:lang w:eastAsia="zh-CN"/>
              </w:rPr>
              <w:t>商水县邓城镇人民政府</w:t>
            </w:r>
          </w:p>
        </w:tc>
      </w:tr>
      <w:tr w14:paraId="754B6D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927" w:type="dxa"/>
            <w:vAlign w:val="center"/>
          </w:tcPr>
          <w:p w14:paraId="0045D95D">
            <w:pPr>
              <w:jc w:val="center"/>
              <w:rPr>
                <w:rFonts w:hint="eastAsia" w:ascii="宋体" w:hAnsi="宋体" w:eastAsia="宋体" w:cs="宋体"/>
                <w:sz w:val="24"/>
                <w:szCs w:val="28"/>
                <w:highlight w:val="none"/>
              </w:rPr>
            </w:pPr>
            <w:r>
              <w:rPr>
                <w:rFonts w:hint="eastAsia" w:ascii="宋体" w:hAnsi="宋体" w:eastAsia="宋体" w:cs="宋体"/>
                <w:sz w:val="24"/>
                <w:szCs w:val="28"/>
                <w:highlight w:val="none"/>
              </w:rPr>
              <w:t>3</w:t>
            </w:r>
          </w:p>
        </w:tc>
        <w:tc>
          <w:tcPr>
            <w:tcW w:w="2054" w:type="dxa"/>
            <w:vAlign w:val="center"/>
          </w:tcPr>
          <w:p w14:paraId="754EDBA7">
            <w:pPr>
              <w:jc w:val="center"/>
              <w:rPr>
                <w:rFonts w:hint="eastAsia" w:ascii="宋体" w:hAnsi="宋体" w:eastAsia="宋体" w:cs="宋体"/>
                <w:sz w:val="24"/>
                <w:szCs w:val="28"/>
                <w:highlight w:val="none"/>
              </w:rPr>
            </w:pPr>
            <w:r>
              <w:rPr>
                <w:rFonts w:hint="eastAsia" w:ascii="宋体" w:hAnsi="宋体" w:eastAsia="宋体" w:cs="宋体"/>
                <w:sz w:val="24"/>
                <w:szCs w:val="28"/>
                <w:highlight w:val="none"/>
              </w:rPr>
              <w:t>采购代理机构</w:t>
            </w:r>
          </w:p>
        </w:tc>
        <w:tc>
          <w:tcPr>
            <w:tcW w:w="6278" w:type="dxa"/>
            <w:vAlign w:val="center"/>
          </w:tcPr>
          <w:p w14:paraId="1EC1B9B8">
            <w:pPr>
              <w:rPr>
                <w:rFonts w:ascii="宋体" w:hAnsi="宋体" w:eastAsia="宋体" w:cs="Times New Roman"/>
                <w:color w:val="auto"/>
                <w:kern w:val="2"/>
                <w:sz w:val="24"/>
                <w:szCs w:val="24"/>
                <w:highlight w:val="none"/>
              </w:rPr>
            </w:pPr>
            <w:r>
              <w:rPr>
                <w:rFonts w:hint="eastAsia" w:ascii="宋体" w:hAnsi="宋体" w:eastAsia="宋体" w:cs="Times New Roman"/>
                <w:color w:val="auto"/>
                <w:kern w:val="2"/>
                <w:sz w:val="24"/>
                <w:szCs w:val="24"/>
                <w:highlight w:val="none"/>
              </w:rPr>
              <w:t>名  称：</w:t>
            </w:r>
            <w:r>
              <w:rPr>
                <w:rFonts w:hint="eastAsia" w:ascii="宋体" w:hAnsi="宋体" w:eastAsia="宋体" w:cs="宋体"/>
                <w:color w:val="auto"/>
                <w:sz w:val="24"/>
                <w:szCs w:val="24"/>
                <w:highlight w:val="none"/>
              </w:rPr>
              <w:t>商水县政府采购中心</w:t>
            </w:r>
          </w:p>
          <w:p w14:paraId="2A9C1E4A">
            <w:pPr>
              <w:rPr>
                <w:rFonts w:ascii="宋体" w:hAnsi="宋体" w:eastAsia="宋体" w:cs="Times New Roman"/>
                <w:color w:val="auto"/>
                <w:kern w:val="2"/>
                <w:sz w:val="24"/>
                <w:szCs w:val="24"/>
                <w:highlight w:val="none"/>
              </w:rPr>
            </w:pPr>
            <w:r>
              <w:rPr>
                <w:rFonts w:hint="eastAsia" w:ascii="宋体" w:hAnsi="宋体" w:eastAsia="宋体" w:cs="Times New Roman"/>
                <w:color w:val="auto"/>
                <w:kern w:val="2"/>
                <w:sz w:val="24"/>
                <w:szCs w:val="24"/>
                <w:highlight w:val="none"/>
              </w:rPr>
              <w:t>地  址：</w:t>
            </w:r>
            <w:r>
              <w:rPr>
                <w:rFonts w:hint="eastAsia" w:ascii="宋体" w:hAnsi="宋体" w:eastAsia="宋体" w:cs="宋体"/>
                <w:color w:val="auto"/>
                <w:sz w:val="24"/>
                <w:szCs w:val="24"/>
                <w:highlight w:val="none"/>
              </w:rPr>
              <w:t>商水县富商路行政服务中心</w:t>
            </w:r>
          </w:p>
        </w:tc>
      </w:tr>
      <w:tr w14:paraId="0CFBA6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927" w:type="dxa"/>
            <w:vAlign w:val="center"/>
          </w:tcPr>
          <w:p w14:paraId="650413ED">
            <w:pPr>
              <w:jc w:val="center"/>
              <w:rPr>
                <w:rFonts w:hint="eastAsia" w:ascii="宋体" w:hAnsi="宋体" w:eastAsia="宋体" w:cs="宋体"/>
                <w:sz w:val="24"/>
                <w:szCs w:val="28"/>
                <w:highlight w:val="none"/>
              </w:rPr>
            </w:pPr>
            <w:r>
              <w:rPr>
                <w:rFonts w:hint="eastAsia" w:ascii="宋体" w:hAnsi="宋体" w:eastAsia="宋体" w:cs="宋体"/>
                <w:sz w:val="24"/>
                <w:szCs w:val="28"/>
                <w:highlight w:val="none"/>
              </w:rPr>
              <w:t>4</w:t>
            </w:r>
          </w:p>
        </w:tc>
        <w:tc>
          <w:tcPr>
            <w:tcW w:w="2054" w:type="dxa"/>
            <w:vAlign w:val="center"/>
          </w:tcPr>
          <w:p w14:paraId="63767372">
            <w:pPr>
              <w:jc w:val="center"/>
              <w:rPr>
                <w:rFonts w:hint="eastAsia" w:ascii="宋体" w:hAnsi="宋体" w:eastAsia="宋体" w:cs="宋体"/>
                <w:sz w:val="24"/>
                <w:szCs w:val="28"/>
                <w:highlight w:val="none"/>
              </w:rPr>
            </w:pPr>
            <w:r>
              <w:rPr>
                <w:rFonts w:hint="eastAsia" w:ascii="宋体" w:hAnsi="宋体" w:eastAsia="宋体" w:cs="宋体"/>
                <w:sz w:val="24"/>
                <w:szCs w:val="28"/>
                <w:highlight w:val="none"/>
              </w:rPr>
              <w:t>项目名称</w:t>
            </w:r>
          </w:p>
        </w:tc>
        <w:tc>
          <w:tcPr>
            <w:tcW w:w="6278" w:type="dxa"/>
            <w:vAlign w:val="center"/>
          </w:tcPr>
          <w:p w14:paraId="10E90009">
            <w:pPr>
              <w:rPr>
                <w:rFonts w:ascii="宋体" w:hAnsi="宋体" w:eastAsia="宋体" w:cs="Times New Roman"/>
                <w:color w:val="auto"/>
                <w:kern w:val="2"/>
                <w:sz w:val="24"/>
                <w:szCs w:val="24"/>
                <w:highlight w:val="none"/>
              </w:rPr>
            </w:pPr>
            <w:r>
              <w:rPr>
                <w:rFonts w:hint="eastAsia" w:ascii="宋体" w:hAnsi="宋体" w:eastAsia="宋体" w:cs="宋体"/>
                <w:sz w:val="24"/>
                <w:highlight w:val="none"/>
                <w:lang w:eastAsia="zh-CN"/>
              </w:rPr>
              <w:t>商水县邓城镇人民政府2026年农业生产救灾补助资金项目</w:t>
            </w:r>
          </w:p>
        </w:tc>
      </w:tr>
      <w:tr w14:paraId="36DEE9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trPr>
        <w:tc>
          <w:tcPr>
            <w:tcW w:w="927" w:type="dxa"/>
            <w:vAlign w:val="center"/>
          </w:tcPr>
          <w:p w14:paraId="3712A47D">
            <w:pPr>
              <w:jc w:val="center"/>
              <w:rPr>
                <w:rFonts w:hint="eastAsia" w:ascii="宋体" w:hAnsi="宋体" w:eastAsia="宋体" w:cs="宋体"/>
                <w:sz w:val="24"/>
                <w:szCs w:val="28"/>
                <w:highlight w:val="none"/>
              </w:rPr>
            </w:pPr>
            <w:r>
              <w:rPr>
                <w:rFonts w:hint="eastAsia" w:ascii="宋体" w:hAnsi="宋体" w:eastAsia="宋体" w:cs="宋体"/>
                <w:sz w:val="24"/>
                <w:szCs w:val="28"/>
                <w:highlight w:val="none"/>
              </w:rPr>
              <w:t>5</w:t>
            </w:r>
          </w:p>
        </w:tc>
        <w:tc>
          <w:tcPr>
            <w:tcW w:w="2054" w:type="dxa"/>
            <w:vAlign w:val="center"/>
          </w:tcPr>
          <w:p w14:paraId="2C075353">
            <w:pPr>
              <w:jc w:val="center"/>
              <w:rPr>
                <w:rFonts w:hint="eastAsia" w:ascii="宋体" w:hAnsi="宋体" w:eastAsia="宋体" w:cs="宋体"/>
                <w:sz w:val="24"/>
                <w:szCs w:val="28"/>
                <w:highlight w:val="none"/>
              </w:rPr>
            </w:pPr>
            <w:r>
              <w:rPr>
                <w:rFonts w:hint="eastAsia" w:ascii="宋体" w:hAnsi="宋体" w:eastAsia="宋体" w:cs="宋体"/>
                <w:sz w:val="24"/>
                <w:szCs w:val="28"/>
                <w:highlight w:val="none"/>
              </w:rPr>
              <w:t>项目编号</w:t>
            </w:r>
          </w:p>
        </w:tc>
        <w:tc>
          <w:tcPr>
            <w:tcW w:w="6278" w:type="dxa"/>
            <w:vAlign w:val="center"/>
          </w:tcPr>
          <w:p w14:paraId="1466210E">
            <w:pPr>
              <w:rPr>
                <w:rFonts w:hint="default" w:ascii="宋体" w:hAnsi="宋体" w:eastAsia="宋体" w:cs="Times New Roman"/>
                <w:color w:val="auto"/>
                <w:kern w:val="2"/>
                <w:sz w:val="24"/>
                <w:szCs w:val="24"/>
                <w:highlight w:val="none"/>
                <w:lang w:val="en-US" w:eastAsia="zh-CN"/>
              </w:rPr>
            </w:pPr>
            <w:r>
              <w:rPr>
                <w:rFonts w:hint="default" w:ascii="宋体" w:hAnsi="宋体" w:eastAsia="宋体" w:cs="Times New Roman"/>
                <w:color w:val="auto"/>
                <w:kern w:val="2"/>
                <w:sz w:val="24"/>
                <w:szCs w:val="24"/>
                <w:lang w:val="en-US" w:eastAsia="zh-CN"/>
              </w:rPr>
              <w:t>商采中[2026]00</w:t>
            </w:r>
            <w:r>
              <w:rPr>
                <w:rFonts w:hint="eastAsia" w:ascii="宋体" w:hAnsi="宋体" w:eastAsia="宋体" w:cs="Times New Roman"/>
                <w:color w:val="auto"/>
                <w:kern w:val="2"/>
                <w:sz w:val="24"/>
                <w:szCs w:val="24"/>
                <w:lang w:val="en-US" w:eastAsia="zh-CN"/>
              </w:rPr>
              <w:t>6</w:t>
            </w:r>
            <w:r>
              <w:rPr>
                <w:rFonts w:hint="default" w:ascii="宋体" w:hAnsi="宋体" w:eastAsia="宋体" w:cs="Times New Roman"/>
                <w:color w:val="auto"/>
                <w:kern w:val="2"/>
                <w:sz w:val="24"/>
                <w:szCs w:val="24"/>
                <w:lang w:val="en-US" w:eastAsia="zh-CN"/>
              </w:rPr>
              <w:t>号</w:t>
            </w:r>
          </w:p>
        </w:tc>
      </w:tr>
      <w:tr w14:paraId="772FB2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rPr>
        <w:tc>
          <w:tcPr>
            <w:tcW w:w="927" w:type="dxa"/>
            <w:vAlign w:val="center"/>
          </w:tcPr>
          <w:p w14:paraId="5FF4C9C9">
            <w:pPr>
              <w:jc w:val="center"/>
              <w:rPr>
                <w:rFonts w:hint="eastAsia" w:ascii="宋体" w:hAnsi="宋体" w:eastAsia="宋体" w:cs="宋体"/>
                <w:sz w:val="24"/>
                <w:szCs w:val="28"/>
                <w:highlight w:val="none"/>
              </w:rPr>
            </w:pPr>
            <w:r>
              <w:rPr>
                <w:rFonts w:hint="eastAsia" w:ascii="宋体" w:hAnsi="宋体" w:eastAsia="宋体" w:cs="宋体"/>
                <w:sz w:val="24"/>
                <w:szCs w:val="28"/>
                <w:highlight w:val="none"/>
              </w:rPr>
              <w:t>6</w:t>
            </w:r>
          </w:p>
        </w:tc>
        <w:tc>
          <w:tcPr>
            <w:tcW w:w="2054" w:type="dxa"/>
            <w:vAlign w:val="center"/>
          </w:tcPr>
          <w:p w14:paraId="2B45AC3F">
            <w:pPr>
              <w:jc w:val="center"/>
              <w:rPr>
                <w:rFonts w:hint="eastAsia" w:ascii="宋体" w:hAnsi="宋体" w:eastAsia="宋体" w:cs="宋体"/>
                <w:sz w:val="24"/>
                <w:szCs w:val="28"/>
                <w:highlight w:val="none"/>
              </w:rPr>
            </w:pPr>
            <w:r>
              <w:rPr>
                <w:rFonts w:hint="eastAsia" w:ascii="宋体" w:hAnsi="宋体" w:eastAsia="宋体" w:cs="宋体"/>
                <w:sz w:val="24"/>
                <w:szCs w:val="28"/>
                <w:highlight w:val="none"/>
              </w:rPr>
              <w:t>项目性质</w:t>
            </w:r>
          </w:p>
        </w:tc>
        <w:tc>
          <w:tcPr>
            <w:tcW w:w="6278" w:type="dxa"/>
            <w:vAlign w:val="center"/>
          </w:tcPr>
          <w:p w14:paraId="14956549">
            <w:pPr>
              <w:rPr>
                <w:rFonts w:ascii="宋体" w:hAnsi="宋体" w:eastAsia="宋体" w:cs="Times New Roman"/>
                <w:color w:val="auto"/>
                <w:kern w:val="2"/>
                <w:sz w:val="24"/>
                <w:szCs w:val="24"/>
                <w:highlight w:val="none"/>
              </w:rPr>
            </w:pPr>
            <w:r>
              <w:rPr>
                <w:rFonts w:hint="eastAsia" w:ascii="宋体" w:hAnsi="宋体" w:eastAsia="宋体" w:cs="Times New Roman"/>
                <w:color w:val="auto"/>
                <w:kern w:val="2"/>
                <w:sz w:val="24"/>
                <w:szCs w:val="24"/>
                <w:highlight w:val="none"/>
              </w:rPr>
              <w:t>货物类</w:t>
            </w:r>
          </w:p>
        </w:tc>
      </w:tr>
      <w:tr w14:paraId="3D2841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927" w:type="dxa"/>
            <w:vAlign w:val="center"/>
          </w:tcPr>
          <w:p w14:paraId="5BFF4837">
            <w:pPr>
              <w:jc w:val="center"/>
              <w:rPr>
                <w:rFonts w:hint="eastAsia" w:ascii="宋体" w:hAnsi="宋体" w:eastAsia="宋体" w:cs="宋体"/>
                <w:sz w:val="24"/>
                <w:szCs w:val="28"/>
                <w:highlight w:val="none"/>
              </w:rPr>
            </w:pPr>
            <w:r>
              <w:rPr>
                <w:rFonts w:hint="eastAsia" w:ascii="宋体" w:hAnsi="宋体" w:eastAsia="宋体" w:cs="宋体"/>
                <w:sz w:val="24"/>
                <w:szCs w:val="28"/>
                <w:highlight w:val="none"/>
              </w:rPr>
              <w:t>7</w:t>
            </w:r>
          </w:p>
        </w:tc>
        <w:tc>
          <w:tcPr>
            <w:tcW w:w="2054" w:type="dxa"/>
            <w:vAlign w:val="center"/>
          </w:tcPr>
          <w:p w14:paraId="616D5E33">
            <w:pPr>
              <w:jc w:val="center"/>
              <w:rPr>
                <w:rFonts w:hint="eastAsia" w:ascii="宋体" w:hAnsi="宋体" w:eastAsia="宋体" w:cs="宋体"/>
                <w:sz w:val="24"/>
                <w:szCs w:val="28"/>
                <w:highlight w:val="none"/>
              </w:rPr>
            </w:pPr>
            <w:r>
              <w:rPr>
                <w:rFonts w:hint="eastAsia" w:ascii="宋体" w:hAnsi="宋体" w:eastAsia="宋体" w:cs="宋体"/>
                <w:sz w:val="24"/>
                <w:szCs w:val="28"/>
                <w:highlight w:val="none"/>
              </w:rPr>
              <w:t>资金来源</w:t>
            </w:r>
          </w:p>
        </w:tc>
        <w:tc>
          <w:tcPr>
            <w:tcW w:w="6278" w:type="dxa"/>
            <w:vAlign w:val="center"/>
          </w:tcPr>
          <w:p w14:paraId="36AE5BC4">
            <w:pPr>
              <w:rPr>
                <w:rFonts w:hint="default" w:ascii="宋体" w:hAnsi="宋体" w:eastAsia="宋体" w:cs="Times New Roman"/>
                <w:color w:val="auto"/>
                <w:kern w:val="2"/>
                <w:sz w:val="24"/>
                <w:szCs w:val="24"/>
                <w:highlight w:val="none"/>
                <w:lang w:val="en-US" w:eastAsia="zh-CN"/>
              </w:rPr>
            </w:pPr>
            <w:r>
              <w:rPr>
                <w:rFonts w:hint="eastAsia" w:ascii="宋体" w:hAnsi="宋体" w:eastAsia="宋体" w:cs="Times New Roman"/>
                <w:color w:val="auto"/>
                <w:kern w:val="2"/>
                <w:sz w:val="24"/>
                <w:szCs w:val="24"/>
                <w:highlight w:val="none"/>
              </w:rPr>
              <w:t>财政资金</w:t>
            </w:r>
          </w:p>
        </w:tc>
      </w:tr>
      <w:tr w14:paraId="1178F4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927" w:type="dxa"/>
            <w:vAlign w:val="center"/>
          </w:tcPr>
          <w:p w14:paraId="0526FFFF">
            <w:pPr>
              <w:jc w:val="center"/>
              <w:rPr>
                <w:rFonts w:hint="eastAsia" w:ascii="宋体" w:hAnsi="宋体" w:eastAsia="宋体" w:cs="宋体"/>
                <w:sz w:val="24"/>
                <w:szCs w:val="28"/>
                <w:highlight w:val="none"/>
              </w:rPr>
            </w:pPr>
            <w:r>
              <w:rPr>
                <w:rFonts w:hint="eastAsia" w:ascii="宋体" w:hAnsi="宋体" w:eastAsia="宋体" w:cs="宋体"/>
                <w:sz w:val="24"/>
                <w:szCs w:val="28"/>
                <w:highlight w:val="none"/>
              </w:rPr>
              <w:t>8</w:t>
            </w:r>
          </w:p>
        </w:tc>
        <w:tc>
          <w:tcPr>
            <w:tcW w:w="2054" w:type="dxa"/>
          </w:tcPr>
          <w:p w14:paraId="2EE7C9E8">
            <w:pPr>
              <w:jc w:val="center"/>
              <w:rPr>
                <w:rFonts w:hint="eastAsia" w:ascii="宋体" w:hAnsi="宋体" w:eastAsia="宋体" w:cs="宋体"/>
                <w:sz w:val="24"/>
                <w:szCs w:val="28"/>
                <w:highlight w:val="none"/>
              </w:rPr>
            </w:pPr>
            <w:r>
              <w:rPr>
                <w:rFonts w:hint="eastAsia" w:ascii="宋体" w:hAnsi="宋体" w:eastAsia="宋体" w:cs="宋体"/>
                <w:sz w:val="24"/>
                <w:szCs w:val="28"/>
                <w:highlight w:val="none"/>
              </w:rPr>
              <w:t>包别划分</w:t>
            </w:r>
          </w:p>
        </w:tc>
        <w:tc>
          <w:tcPr>
            <w:tcW w:w="6278" w:type="dxa"/>
            <w:vAlign w:val="center"/>
          </w:tcPr>
          <w:p w14:paraId="4443C058">
            <w:pPr>
              <w:rPr>
                <w:rFonts w:ascii="宋体" w:hAnsi="宋体" w:eastAsia="宋体" w:cs="Times New Roman"/>
                <w:color w:val="auto"/>
                <w:kern w:val="2"/>
                <w:sz w:val="24"/>
                <w:szCs w:val="24"/>
                <w:highlight w:val="none"/>
              </w:rPr>
            </w:pPr>
            <w:r>
              <w:rPr>
                <w:rFonts w:hint="eastAsia" w:ascii="宋体" w:hAnsi="宋体" w:eastAsia="宋体" w:cs="Times New Roman"/>
                <w:color w:val="auto"/>
                <w:kern w:val="2"/>
                <w:sz w:val="24"/>
                <w:szCs w:val="24"/>
                <w:highlight w:val="none"/>
              </w:rPr>
              <w:t>本次招标为1个标段</w:t>
            </w:r>
          </w:p>
        </w:tc>
      </w:tr>
      <w:tr w14:paraId="56DB16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927" w:type="dxa"/>
            <w:vAlign w:val="center"/>
          </w:tcPr>
          <w:p w14:paraId="4B5B85D5">
            <w:pPr>
              <w:jc w:val="center"/>
              <w:rPr>
                <w:rFonts w:hint="eastAsia" w:ascii="宋体" w:hAnsi="宋体" w:eastAsia="宋体" w:cs="宋体"/>
                <w:sz w:val="24"/>
                <w:szCs w:val="28"/>
                <w:highlight w:val="none"/>
              </w:rPr>
            </w:pPr>
            <w:r>
              <w:rPr>
                <w:rFonts w:hint="eastAsia" w:ascii="宋体" w:hAnsi="宋体" w:eastAsia="宋体" w:cs="宋体"/>
                <w:sz w:val="24"/>
                <w:szCs w:val="28"/>
                <w:highlight w:val="none"/>
              </w:rPr>
              <w:t>9</w:t>
            </w:r>
          </w:p>
        </w:tc>
        <w:tc>
          <w:tcPr>
            <w:tcW w:w="2054" w:type="dxa"/>
            <w:vAlign w:val="center"/>
          </w:tcPr>
          <w:p w14:paraId="1FC91F4F">
            <w:pPr>
              <w:jc w:val="center"/>
              <w:rPr>
                <w:rFonts w:hint="eastAsia" w:ascii="宋体" w:hAnsi="宋体" w:eastAsia="宋体" w:cs="宋体"/>
                <w:sz w:val="24"/>
                <w:szCs w:val="28"/>
                <w:highlight w:val="none"/>
              </w:rPr>
            </w:pPr>
            <w:r>
              <w:rPr>
                <w:rFonts w:hint="eastAsia" w:ascii="宋体" w:hAnsi="宋体" w:eastAsia="宋体" w:cs="宋体"/>
                <w:sz w:val="24"/>
                <w:szCs w:val="28"/>
                <w:highlight w:val="none"/>
              </w:rPr>
              <w:t>付款方式</w:t>
            </w:r>
          </w:p>
        </w:tc>
        <w:tc>
          <w:tcPr>
            <w:tcW w:w="6278" w:type="dxa"/>
            <w:vAlign w:val="center"/>
          </w:tcPr>
          <w:p w14:paraId="0E4B970E">
            <w:pPr>
              <w:rPr>
                <w:rFonts w:hint="default" w:ascii="宋体" w:hAnsi="宋体" w:eastAsia="宋体" w:cs="Times New Roman"/>
                <w:color w:val="auto"/>
                <w:kern w:val="2"/>
                <w:sz w:val="24"/>
                <w:szCs w:val="24"/>
                <w:highlight w:val="none"/>
                <w:lang w:val="en-US" w:eastAsia="zh-CN"/>
              </w:rPr>
            </w:pPr>
            <w:r>
              <w:rPr>
                <w:rFonts w:hint="eastAsia" w:asciiTheme="minorEastAsia" w:hAnsiTheme="minorEastAsia" w:cstheme="minorEastAsia"/>
                <w:color w:val="auto"/>
                <w:sz w:val="24"/>
                <w:szCs w:val="24"/>
                <w:highlight w:val="none"/>
                <w:lang w:val="en-US" w:eastAsia="zh-CN"/>
              </w:rPr>
              <w:t>货到验收合格，配送完毕后一次性付清</w:t>
            </w:r>
          </w:p>
        </w:tc>
      </w:tr>
      <w:tr w14:paraId="66FC06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927" w:type="dxa"/>
            <w:vAlign w:val="center"/>
          </w:tcPr>
          <w:p w14:paraId="4006AF58">
            <w:pPr>
              <w:jc w:val="center"/>
              <w:rPr>
                <w:rFonts w:hint="eastAsia" w:ascii="宋体" w:hAnsi="宋体" w:eastAsia="宋体" w:cs="宋体"/>
                <w:sz w:val="24"/>
                <w:szCs w:val="28"/>
                <w:highlight w:val="none"/>
              </w:rPr>
            </w:pPr>
            <w:r>
              <w:rPr>
                <w:rFonts w:hint="eastAsia" w:ascii="宋体" w:hAnsi="宋体" w:eastAsia="宋体" w:cs="宋体"/>
                <w:sz w:val="24"/>
                <w:szCs w:val="28"/>
                <w:highlight w:val="none"/>
              </w:rPr>
              <w:t>10</w:t>
            </w:r>
          </w:p>
        </w:tc>
        <w:tc>
          <w:tcPr>
            <w:tcW w:w="2054" w:type="dxa"/>
            <w:vAlign w:val="center"/>
          </w:tcPr>
          <w:p w14:paraId="08901EB9">
            <w:pPr>
              <w:jc w:val="center"/>
              <w:rPr>
                <w:rFonts w:hint="eastAsia" w:ascii="宋体" w:hAnsi="宋体" w:eastAsia="宋体" w:cs="宋体"/>
                <w:sz w:val="24"/>
                <w:szCs w:val="28"/>
                <w:highlight w:val="none"/>
              </w:rPr>
            </w:pPr>
            <w:r>
              <w:rPr>
                <w:rFonts w:hint="eastAsia" w:ascii="宋体" w:hAnsi="宋体" w:eastAsia="宋体" w:cs="宋体"/>
                <w:sz w:val="24"/>
                <w:szCs w:val="28"/>
                <w:highlight w:val="none"/>
              </w:rPr>
              <w:t>联合体投标</w:t>
            </w:r>
          </w:p>
        </w:tc>
        <w:tc>
          <w:tcPr>
            <w:tcW w:w="6278" w:type="dxa"/>
            <w:vAlign w:val="center"/>
          </w:tcPr>
          <w:p w14:paraId="1437042D">
            <w:pPr>
              <w:rPr>
                <w:rFonts w:ascii="宋体" w:hAnsi="宋体" w:eastAsia="宋体" w:cs="Times New Roman"/>
                <w:color w:val="auto"/>
                <w:kern w:val="2"/>
                <w:sz w:val="24"/>
                <w:szCs w:val="24"/>
                <w:highlight w:val="none"/>
              </w:rPr>
            </w:pPr>
            <w:r>
              <w:rPr>
                <w:rFonts w:hint="eastAsia" w:ascii="宋体" w:hAnsi="宋体" w:eastAsia="宋体" w:cs="Times New Roman"/>
                <w:color w:val="auto"/>
                <w:kern w:val="2"/>
                <w:sz w:val="24"/>
                <w:szCs w:val="24"/>
                <w:highlight w:val="none"/>
              </w:rPr>
              <w:t>不允许</w:t>
            </w:r>
          </w:p>
        </w:tc>
      </w:tr>
      <w:tr w14:paraId="5625E5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927" w:type="dxa"/>
            <w:vAlign w:val="center"/>
          </w:tcPr>
          <w:p w14:paraId="44198577">
            <w:pPr>
              <w:jc w:val="center"/>
              <w:rPr>
                <w:rFonts w:hint="eastAsia" w:ascii="宋体" w:hAnsi="宋体" w:eastAsia="宋体" w:cs="宋体"/>
                <w:sz w:val="24"/>
                <w:szCs w:val="28"/>
                <w:highlight w:val="none"/>
              </w:rPr>
            </w:pPr>
            <w:r>
              <w:rPr>
                <w:rFonts w:hint="eastAsia" w:ascii="宋体" w:hAnsi="宋体" w:eastAsia="宋体" w:cs="宋体"/>
                <w:sz w:val="24"/>
                <w:szCs w:val="28"/>
                <w:highlight w:val="none"/>
              </w:rPr>
              <w:t>11</w:t>
            </w:r>
          </w:p>
        </w:tc>
        <w:tc>
          <w:tcPr>
            <w:tcW w:w="2054" w:type="dxa"/>
            <w:vAlign w:val="center"/>
          </w:tcPr>
          <w:p w14:paraId="6DD6D7F8">
            <w:pPr>
              <w:jc w:val="center"/>
              <w:rPr>
                <w:rFonts w:hint="eastAsia" w:ascii="宋体" w:hAnsi="宋体" w:eastAsia="宋体" w:cs="宋体"/>
                <w:sz w:val="24"/>
                <w:szCs w:val="28"/>
                <w:highlight w:val="none"/>
              </w:rPr>
            </w:pPr>
            <w:r>
              <w:rPr>
                <w:rFonts w:hint="eastAsia" w:ascii="宋体" w:hAnsi="宋体" w:eastAsia="宋体" w:cs="宋体"/>
                <w:sz w:val="24"/>
                <w:szCs w:val="28"/>
                <w:highlight w:val="none"/>
              </w:rPr>
              <w:t>投标有效期</w:t>
            </w:r>
          </w:p>
        </w:tc>
        <w:tc>
          <w:tcPr>
            <w:tcW w:w="6278" w:type="dxa"/>
            <w:vAlign w:val="center"/>
          </w:tcPr>
          <w:p w14:paraId="5049A603">
            <w:pPr>
              <w:rPr>
                <w:rFonts w:ascii="宋体" w:hAnsi="宋体" w:eastAsia="宋体" w:cs="Times New Roman"/>
                <w:color w:val="auto"/>
                <w:kern w:val="2"/>
                <w:sz w:val="24"/>
                <w:szCs w:val="24"/>
                <w:highlight w:val="none"/>
              </w:rPr>
            </w:pPr>
            <w:r>
              <w:rPr>
                <w:rFonts w:hint="eastAsia" w:ascii="宋体" w:hAnsi="宋体" w:eastAsia="宋体" w:cs="Times New Roman"/>
                <w:color w:val="auto"/>
                <w:kern w:val="2"/>
                <w:sz w:val="24"/>
                <w:szCs w:val="24"/>
                <w:highlight w:val="none"/>
              </w:rPr>
              <w:t>开标后60天</w:t>
            </w:r>
          </w:p>
        </w:tc>
      </w:tr>
      <w:tr w14:paraId="24A646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927" w:type="dxa"/>
            <w:vAlign w:val="center"/>
          </w:tcPr>
          <w:p w14:paraId="1EE3C8FF">
            <w:pPr>
              <w:jc w:val="center"/>
              <w:rPr>
                <w:rFonts w:hint="eastAsia" w:ascii="宋体" w:hAnsi="宋体" w:eastAsia="宋体" w:cs="宋体"/>
                <w:sz w:val="24"/>
                <w:szCs w:val="28"/>
                <w:highlight w:val="none"/>
              </w:rPr>
            </w:pPr>
            <w:r>
              <w:rPr>
                <w:rFonts w:hint="eastAsia" w:ascii="宋体" w:hAnsi="宋体" w:eastAsia="宋体" w:cs="宋体"/>
                <w:sz w:val="24"/>
                <w:szCs w:val="28"/>
                <w:highlight w:val="none"/>
              </w:rPr>
              <w:t>12</w:t>
            </w:r>
          </w:p>
        </w:tc>
        <w:tc>
          <w:tcPr>
            <w:tcW w:w="2054" w:type="dxa"/>
            <w:vAlign w:val="center"/>
          </w:tcPr>
          <w:p w14:paraId="7242A9DC">
            <w:pPr>
              <w:jc w:val="center"/>
              <w:rPr>
                <w:rFonts w:hint="eastAsia" w:ascii="宋体" w:hAnsi="宋体" w:eastAsia="宋体" w:cs="宋体"/>
                <w:sz w:val="24"/>
                <w:szCs w:val="28"/>
                <w:highlight w:val="none"/>
              </w:rPr>
            </w:pPr>
            <w:r>
              <w:rPr>
                <w:rFonts w:hint="eastAsia" w:ascii="宋体" w:hAnsi="宋体" w:eastAsia="宋体" w:cs="宋体"/>
                <w:sz w:val="24"/>
                <w:szCs w:val="28"/>
                <w:highlight w:val="none"/>
              </w:rPr>
              <w:t>供货地点</w:t>
            </w:r>
          </w:p>
        </w:tc>
        <w:tc>
          <w:tcPr>
            <w:tcW w:w="6278" w:type="dxa"/>
            <w:vAlign w:val="center"/>
          </w:tcPr>
          <w:p w14:paraId="507B4AE0">
            <w:pPr>
              <w:rPr>
                <w:rFonts w:ascii="宋体" w:hAnsi="宋体" w:eastAsia="宋体" w:cs="Times New Roman"/>
                <w:color w:val="auto"/>
                <w:kern w:val="2"/>
                <w:sz w:val="24"/>
                <w:szCs w:val="24"/>
                <w:highlight w:val="none"/>
              </w:rPr>
            </w:pPr>
            <w:r>
              <w:rPr>
                <w:rFonts w:hint="eastAsia" w:ascii="宋体" w:hAnsi="宋体" w:eastAsia="宋体" w:cs="Times New Roman"/>
                <w:color w:val="auto"/>
                <w:kern w:val="2"/>
                <w:sz w:val="24"/>
                <w:szCs w:val="24"/>
                <w:highlight w:val="none"/>
              </w:rPr>
              <w:t>采购人指定地点</w:t>
            </w:r>
          </w:p>
        </w:tc>
      </w:tr>
      <w:tr w14:paraId="792D92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927" w:type="dxa"/>
            <w:vAlign w:val="center"/>
          </w:tcPr>
          <w:p w14:paraId="62A39C8D">
            <w:pPr>
              <w:jc w:val="center"/>
              <w:rPr>
                <w:rFonts w:hint="eastAsia" w:ascii="宋体" w:hAnsi="宋体" w:eastAsia="宋体" w:cs="宋体"/>
                <w:sz w:val="24"/>
                <w:szCs w:val="28"/>
                <w:highlight w:val="none"/>
              </w:rPr>
            </w:pPr>
            <w:r>
              <w:rPr>
                <w:rFonts w:hint="eastAsia" w:ascii="宋体" w:hAnsi="宋体" w:eastAsia="宋体" w:cs="宋体"/>
                <w:sz w:val="24"/>
                <w:szCs w:val="28"/>
                <w:highlight w:val="none"/>
              </w:rPr>
              <w:t>13</w:t>
            </w:r>
          </w:p>
        </w:tc>
        <w:tc>
          <w:tcPr>
            <w:tcW w:w="2054" w:type="dxa"/>
            <w:vAlign w:val="center"/>
          </w:tcPr>
          <w:p w14:paraId="3F11CCA6">
            <w:pPr>
              <w:jc w:val="center"/>
              <w:rPr>
                <w:rFonts w:hint="eastAsia" w:ascii="宋体" w:hAnsi="宋体" w:eastAsia="宋体" w:cs="宋体"/>
                <w:sz w:val="24"/>
                <w:szCs w:val="28"/>
                <w:highlight w:val="none"/>
              </w:rPr>
            </w:pPr>
            <w:r>
              <w:rPr>
                <w:rFonts w:hint="eastAsia" w:ascii="宋体" w:hAnsi="宋体" w:eastAsia="宋体" w:cs="宋体"/>
                <w:sz w:val="24"/>
                <w:szCs w:val="28"/>
                <w:highlight w:val="none"/>
              </w:rPr>
              <w:t>供货期限</w:t>
            </w:r>
          </w:p>
        </w:tc>
        <w:tc>
          <w:tcPr>
            <w:tcW w:w="6278" w:type="dxa"/>
            <w:vAlign w:val="center"/>
          </w:tcPr>
          <w:p w14:paraId="75618DBB">
            <w:pPr>
              <w:rPr>
                <w:rFonts w:hint="default" w:ascii="宋体" w:hAnsi="宋体" w:eastAsia="宋体" w:cs="宋体"/>
                <w:color w:val="auto"/>
                <w:spacing w:val="-4"/>
                <w:sz w:val="24"/>
                <w:szCs w:val="24"/>
                <w:highlight w:val="none"/>
                <w:lang w:val="en-US" w:eastAsia="zh-CN"/>
              </w:rPr>
            </w:pPr>
            <w:r>
              <w:rPr>
                <w:rFonts w:hint="eastAsia" w:asciiTheme="minorEastAsia" w:hAnsiTheme="minorEastAsia" w:cstheme="minorEastAsia"/>
                <w:color w:val="auto"/>
                <w:sz w:val="24"/>
                <w:szCs w:val="24"/>
                <w:highlight w:val="none"/>
                <w:lang w:val="en-US" w:eastAsia="zh-CN"/>
              </w:rPr>
              <w:t>5</w:t>
            </w:r>
            <w:r>
              <w:rPr>
                <w:rFonts w:hint="eastAsia" w:asciiTheme="minorEastAsia" w:hAnsiTheme="minorEastAsia" w:eastAsiaTheme="minorEastAsia" w:cstheme="minorEastAsia"/>
                <w:color w:val="auto"/>
                <w:sz w:val="24"/>
                <w:szCs w:val="24"/>
                <w:highlight w:val="none"/>
                <w:lang w:val="en-US" w:eastAsia="zh-CN"/>
              </w:rPr>
              <w:t>日历天</w:t>
            </w:r>
          </w:p>
        </w:tc>
      </w:tr>
      <w:tr w14:paraId="025A01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927" w:type="dxa"/>
            <w:vAlign w:val="center"/>
          </w:tcPr>
          <w:p w14:paraId="05F157D9">
            <w:pPr>
              <w:jc w:val="center"/>
              <w:rPr>
                <w:rFonts w:hint="eastAsia" w:ascii="宋体" w:hAnsi="宋体" w:eastAsia="宋体" w:cs="宋体"/>
                <w:sz w:val="24"/>
                <w:szCs w:val="28"/>
                <w:highlight w:val="none"/>
              </w:rPr>
            </w:pPr>
            <w:r>
              <w:rPr>
                <w:rFonts w:hint="eastAsia" w:ascii="宋体" w:hAnsi="宋体" w:eastAsia="宋体" w:cs="宋体"/>
                <w:sz w:val="24"/>
                <w:szCs w:val="28"/>
                <w:highlight w:val="none"/>
              </w:rPr>
              <w:t>14</w:t>
            </w:r>
          </w:p>
        </w:tc>
        <w:tc>
          <w:tcPr>
            <w:tcW w:w="2054" w:type="dxa"/>
            <w:vAlign w:val="center"/>
          </w:tcPr>
          <w:p w14:paraId="6FB88ABE">
            <w:pPr>
              <w:jc w:val="center"/>
              <w:rPr>
                <w:rFonts w:hint="eastAsia" w:ascii="宋体" w:hAnsi="宋体" w:eastAsia="宋体" w:cs="宋体"/>
                <w:sz w:val="24"/>
                <w:szCs w:val="28"/>
                <w:highlight w:val="none"/>
              </w:rPr>
            </w:pPr>
            <w:r>
              <w:rPr>
                <w:rFonts w:hint="eastAsia" w:ascii="宋体" w:hAnsi="宋体" w:eastAsia="宋体" w:cs="宋体"/>
                <w:sz w:val="24"/>
                <w:szCs w:val="28"/>
                <w:highlight w:val="none"/>
              </w:rPr>
              <w:t>免费质保期</w:t>
            </w:r>
          </w:p>
        </w:tc>
        <w:tc>
          <w:tcPr>
            <w:tcW w:w="6278" w:type="dxa"/>
            <w:vAlign w:val="center"/>
          </w:tcPr>
          <w:p w14:paraId="14867115">
            <w:pPr>
              <w:rPr>
                <w:rFonts w:hint="default" w:ascii="宋体" w:hAnsi="宋体" w:eastAsia="宋体" w:cs="Times New Roman"/>
                <w:color w:val="auto"/>
                <w:kern w:val="2"/>
                <w:sz w:val="24"/>
                <w:szCs w:val="24"/>
                <w:highlight w:val="none"/>
                <w:lang w:val="en-US" w:eastAsia="zh-CN"/>
              </w:rPr>
            </w:pPr>
            <w:r>
              <w:rPr>
                <w:rFonts w:hint="eastAsia" w:ascii="宋体" w:hAnsi="宋体" w:eastAsia="宋体" w:cs="宋体"/>
                <w:color w:val="auto"/>
                <w:spacing w:val="-4"/>
                <w:sz w:val="24"/>
                <w:szCs w:val="24"/>
                <w:highlight w:val="none"/>
                <w:lang w:val="en-US" w:eastAsia="zh-CN"/>
              </w:rPr>
              <w:t>满足国家及行业标准</w:t>
            </w:r>
          </w:p>
        </w:tc>
      </w:tr>
      <w:tr w14:paraId="593B25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927" w:type="dxa"/>
            <w:vAlign w:val="center"/>
          </w:tcPr>
          <w:p w14:paraId="157C4A72">
            <w:pPr>
              <w:jc w:val="center"/>
              <w:rPr>
                <w:rFonts w:hint="eastAsia" w:ascii="宋体" w:hAnsi="宋体" w:eastAsia="宋体" w:cs="宋体"/>
                <w:sz w:val="24"/>
                <w:szCs w:val="28"/>
                <w:highlight w:val="none"/>
              </w:rPr>
            </w:pPr>
            <w:r>
              <w:rPr>
                <w:rFonts w:hint="eastAsia" w:ascii="宋体" w:hAnsi="宋体" w:eastAsia="宋体" w:cs="宋体"/>
                <w:sz w:val="24"/>
                <w:szCs w:val="28"/>
                <w:highlight w:val="none"/>
              </w:rPr>
              <w:t>15</w:t>
            </w:r>
          </w:p>
        </w:tc>
        <w:tc>
          <w:tcPr>
            <w:tcW w:w="2054" w:type="dxa"/>
            <w:vAlign w:val="center"/>
          </w:tcPr>
          <w:p w14:paraId="1F7040F0">
            <w:pPr>
              <w:jc w:val="center"/>
              <w:rPr>
                <w:rFonts w:hint="eastAsia" w:ascii="宋体" w:hAnsi="宋体" w:eastAsia="宋体" w:cs="宋体"/>
                <w:sz w:val="24"/>
                <w:szCs w:val="28"/>
                <w:highlight w:val="none"/>
              </w:rPr>
            </w:pPr>
            <w:r>
              <w:rPr>
                <w:rFonts w:hint="eastAsia" w:ascii="宋体" w:hAnsi="宋体" w:eastAsia="宋体" w:cs="宋体"/>
                <w:sz w:val="24"/>
                <w:szCs w:val="28"/>
                <w:highlight w:val="none"/>
              </w:rPr>
              <w:t>投标保证金金额</w:t>
            </w:r>
          </w:p>
        </w:tc>
        <w:tc>
          <w:tcPr>
            <w:tcW w:w="6278" w:type="dxa"/>
            <w:vAlign w:val="center"/>
          </w:tcPr>
          <w:p w14:paraId="63439121">
            <w:pPr>
              <w:rPr>
                <w:rFonts w:ascii="宋体" w:hAnsi="宋体" w:eastAsia="宋体" w:cs="Times New Roman"/>
                <w:color w:val="auto"/>
                <w:kern w:val="2"/>
                <w:sz w:val="24"/>
                <w:szCs w:val="24"/>
                <w:highlight w:val="none"/>
              </w:rPr>
            </w:pPr>
            <w:r>
              <w:rPr>
                <w:rFonts w:hint="eastAsia" w:ascii="宋体" w:hAnsi="宋体" w:eastAsia="宋体" w:cs="Times New Roman"/>
                <w:color w:val="auto"/>
                <w:kern w:val="2"/>
                <w:sz w:val="24"/>
                <w:szCs w:val="24"/>
                <w:highlight w:val="none"/>
              </w:rPr>
              <w:t>不需要缴纳投标保证金</w:t>
            </w:r>
          </w:p>
        </w:tc>
      </w:tr>
      <w:tr w14:paraId="4C3A36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4" w:hRule="atLeast"/>
        </w:trPr>
        <w:tc>
          <w:tcPr>
            <w:tcW w:w="927" w:type="dxa"/>
            <w:vAlign w:val="center"/>
          </w:tcPr>
          <w:p w14:paraId="7C975D27">
            <w:pPr>
              <w:jc w:val="center"/>
              <w:rPr>
                <w:rFonts w:hint="eastAsia" w:ascii="宋体" w:hAnsi="宋体" w:eastAsia="宋体" w:cs="宋体"/>
                <w:sz w:val="24"/>
                <w:szCs w:val="28"/>
                <w:highlight w:val="none"/>
              </w:rPr>
            </w:pPr>
            <w:r>
              <w:rPr>
                <w:rFonts w:hint="eastAsia" w:ascii="宋体" w:hAnsi="宋体" w:eastAsia="宋体" w:cs="宋体"/>
                <w:sz w:val="24"/>
                <w:szCs w:val="28"/>
                <w:highlight w:val="none"/>
              </w:rPr>
              <w:t>16</w:t>
            </w:r>
          </w:p>
        </w:tc>
        <w:tc>
          <w:tcPr>
            <w:tcW w:w="2054" w:type="dxa"/>
            <w:vAlign w:val="center"/>
          </w:tcPr>
          <w:p w14:paraId="6CD6A95D">
            <w:pPr>
              <w:jc w:val="center"/>
              <w:rPr>
                <w:rFonts w:hint="eastAsia" w:ascii="宋体" w:hAnsi="宋体" w:eastAsia="宋体" w:cs="宋体"/>
                <w:sz w:val="24"/>
                <w:szCs w:val="28"/>
                <w:highlight w:val="none"/>
              </w:rPr>
            </w:pPr>
            <w:r>
              <w:rPr>
                <w:rFonts w:hint="eastAsia" w:ascii="宋体" w:hAnsi="宋体" w:eastAsia="宋体" w:cs="宋体"/>
                <w:sz w:val="24"/>
                <w:szCs w:val="28"/>
                <w:highlight w:val="none"/>
              </w:rPr>
              <w:t>答疑</w:t>
            </w:r>
          </w:p>
        </w:tc>
        <w:tc>
          <w:tcPr>
            <w:tcW w:w="6278" w:type="dxa"/>
            <w:vAlign w:val="center"/>
          </w:tcPr>
          <w:p w14:paraId="48D9659B">
            <w:pPr>
              <w:rPr>
                <w:rFonts w:ascii="宋体" w:hAnsi="宋体" w:eastAsia="宋体" w:cs="Times New Roman"/>
                <w:color w:val="auto"/>
                <w:kern w:val="2"/>
                <w:sz w:val="24"/>
                <w:szCs w:val="24"/>
                <w:highlight w:val="none"/>
              </w:rPr>
            </w:pPr>
            <w:r>
              <w:rPr>
                <w:rFonts w:hint="eastAsia" w:ascii="宋体" w:hAnsi="宋体" w:eastAsia="宋体" w:cs="Times New Roman"/>
                <w:color w:val="auto"/>
                <w:kern w:val="2"/>
                <w:sz w:val="24"/>
                <w:szCs w:val="24"/>
                <w:highlight w:val="none"/>
              </w:rPr>
              <w:t>疑问的提出与答疑获取详见招标文件第五章投标人须知第36条。</w:t>
            </w:r>
          </w:p>
          <w:p w14:paraId="20545829">
            <w:pPr>
              <w:rPr>
                <w:rFonts w:ascii="宋体" w:hAnsi="宋体" w:eastAsia="宋体" w:cs="Times New Roman"/>
                <w:color w:val="auto"/>
                <w:kern w:val="2"/>
                <w:sz w:val="24"/>
                <w:szCs w:val="24"/>
                <w:highlight w:val="none"/>
              </w:rPr>
            </w:pPr>
            <w:r>
              <w:rPr>
                <w:rFonts w:hint="eastAsia" w:ascii="宋体" w:hAnsi="宋体" w:eastAsia="宋体" w:cs="Times New Roman"/>
                <w:color w:val="auto"/>
                <w:kern w:val="2"/>
                <w:sz w:val="24"/>
                <w:szCs w:val="24"/>
                <w:highlight w:val="none"/>
              </w:rPr>
              <w:t>商水县政府采购中心对招标文件进行的澄清、更正或更改，将在网站上及时发布，该公告内容为招标文件的组成部分，对投标人具有同样约束力效力。投标人应主动上网查询。商水县政府采购中心不承担投标人未及时关注相关信息引发的相关责任。</w:t>
            </w:r>
          </w:p>
        </w:tc>
      </w:tr>
      <w:tr w14:paraId="785A1E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trPr>
        <w:tc>
          <w:tcPr>
            <w:tcW w:w="927" w:type="dxa"/>
            <w:vAlign w:val="center"/>
          </w:tcPr>
          <w:p w14:paraId="757DCDF3">
            <w:pPr>
              <w:jc w:val="center"/>
              <w:rPr>
                <w:rFonts w:hint="eastAsia" w:ascii="宋体" w:hAnsi="宋体" w:eastAsia="宋体" w:cs="宋体"/>
                <w:sz w:val="24"/>
                <w:szCs w:val="28"/>
                <w:highlight w:val="none"/>
              </w:rPr>
            </w:pPr>
            <w:r>
              <w:rPr>
                <w:rFonts w:hint="eastAsia" w:ascii="宋体" w:hAnsi="宋体" w:eastAsia="宋体" w:cs="宋体"/>
                <w:sz w:val="24"/>
                <w:szCs w:val="28"/>
                <w:highlight w:val="none"/>
              </w:rPr>
              <w:t>17</w:t>
            </w:r>
          </w:p>
        </w:tc>
        <w:tc>
          <w:tcPr>
            <w:tcW w:w="2054" w:type="dxa"/>
            <w:vAlign w:val="center"/>
          </w:tcPr>
          <w:p w14:paraId="4D464D2C">
            <w:pPr>
              <w:jc w:val="center"/>
              <w:rPr>
                <w:rFonts w:hint="eastAsia" w:ascii="宋体" w:hAnsi="宋体" w:eastAsia="宋体" w:cs="宋体"/>
                <w:sz w:val="24"/>
                <w:szCs w:val="28"/>
                <w:highlight w:val="none"/>
              </w:rPr>
            </w:pPr>
            <w:r>
              <w:rPr>
                <w:rFonts w:hint="eastAsia" w:ascii="宋体" w:hAnsi="宋体" w:eastAsia="宋体" w:cs="宋体"/>
                <w:sz w:val="24"/>
                <w:szCs w:val="28"/>
                <w:highlight w:val="none"/>
              </w:rPr>
              <w:t>勘察现场</w:t>
            </w:r>
          </w:p>
        </w:tc>
        <w:tc>
          <w:tcPr>
            <w:tcW w:w="6278" w:type="dxa"/>
            <w:vAlign w:val="center"/>
          </w:tcPr>
          <w:p w14:paraId="4C8217BA">
            <w:pPr>
              <w:rPr>
                <w:rFonts w:ascii="宋体" w:hAnsi="宋体" w:eastAsia="宋体" w:cs="Times New Roman"/>
                <w:color w:val="auto"/>
                <w:kern w:val="2"/>
                <w:sz w:val="24"/>
                <w:szCs w:val="24"/>
                <w:highlight w:val="none"/>
              </w:rPr>
            </w:pPr>
            <w:r>
              <w:rPr>
                <w:rFonts w:hint="eastAsia" w:ascii="宋体" w:hAnsi="宋体" w:eastAsia="宋体" w:cs="Times New Roman"/>
                <w:color w:val="auto"/>
                <w:kern w:val="2"/>
                <w:sz w:val="24"/>
                <w:szCs w:val="24"/>
                <w:highlight w:val="none"/>
              </w:rPr>
              <w:t>不组织</w:t>
            </w:r>
          </w:p>
        </w:tc>
      </w:tr>
      <w:tr w14:paraId="085E7F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2" w:hRule="atLeast"/>
        </w:trPr>
        <w:tc>
          <w:tcPr>
            <w:tcW w:w="927" w:type="dxa"/>
            <w:vAlign w:val="center"/>
          </w:tcPr>
          <w:p w14:paraId="7A50A0CC">
            <w:pPr>
              <w:jc w:val="center"/>
              <w:rPr>
                <w:rFonts w:hint="eastAsia" w:ascii="宋体" w:hAnsi="宋体" w:eastAsia="宋体" w:cs="宋体"/>
                <w:sz w:val="24"/>
                <w:szCs w:val="28"/>
                <w:highlight w:val="none"/>
              </w:rPr>
            </w:pPr>
            <w:r>
              <w:rPr>
                <w:rFonts w:hint="eastAsia" w:ascii="宋体" w:hAnsi="宋体" w:eastAsia="宋体" w:cs="宋体"/>
                <w:sz w:val="24"/>
                <w:szCs w:val="28"/>
                <w:highlight w:val="none"/>
              </w:rPr>
              <w:t>18</w:t>
            </w:r>
          </w:p>
        </w:tc>
        <w:tc>
          <w:tcPr>
            <w:tcW w:w="2054" w:type="dxa"/>
            <w:vAlign w:val="center"/>
          </w:tcPr>
          <w:p w14:paraId="2C08DF0A">
            <w:pPr>
              <w:jc w:val="center"/>
              <w:rPr>
                <w:rFonts w:hint="eastAsia" w:ascii="宋体" w:hAnsi="宋体" w:eastAsia="宋体" w:cs="宋体"/>
                <w:sz w:val="24"/>
                <w:szCs w:val="28"/>
                <w:highlight w:val="none"/>
              </w:rPr>
            </w:pPr>
            <w:r>
              <w:rPr>
                <w:rFonts w:hint="eastAsia" w:ascii="宋体" w:hAnsi="宋体" w:eastAsia="宋体" w:cs="宋体"/>
                <w:sz w:val="24"/>
                <w:szCs w:val="28"/>
                <w:highlight w:val="none"/>
              </w:rPr>
              <w:t>投标文件</w:t>
            </w:r>
          </w:p>
        </w:tc>
        <w:tc>
          <w:tcPr>
            <w:tcW w:w="6278" w:type="dxa"/>
            <w:vAlign w:val="center"/>
          </w:tcPr>
          <w:p w14:paraId="086C03EC">
            <w:pPr>
              <w:rPr>
                <w:rFonts w:hint="eastAsia" w:ascii="宋体" w:hAnsi="宋体" w:eastAsia="宋体" w:cs="宋体"/>
                <w:color w:val="auto"/>
                <w:sz w:val="24"/>
                <w:szCs w:val="20"/>
                <w:highlight w:val="none"/>
              </w:rPr>
            </w:pPr>
            <w:r>
              <w:rPr>
                <w:rFonts w:hint="eastAsia" w:ascii="宋体" w:hAnsi="宋体" w:eastAsia="宋体" w:cs="宋体"/>
                <w:color w:val="auto"/>
                <w:sz w:val="24"/>
                <w:szCs w:val="20"/>
                <w:highlight w:val="none"/>
              </w:rPr>
              <w:t>投标文件组成：正本一份，副本二份</w:t>
            </w:r>
          </w:p>
          <w:p w14:paraId="1A977770">
            <w:pPr>
              <w:rPr>
                <w:rFonts w:ascii="宋体" w:hAnsi="宋体" w:eastAsia="宋体" w:cs="Times New Roman"/>
                <w:color w:val="auto"/>
                <w:kern w:val="2"/>
                <w:sz w:val="24"/>
                <w:szCs w:val="24"/>
                <w:highlight w:val="none"/>
              </w:rPr>
            </w:pPr>
            <w:r>
              <w:rPr>
                <w:rFonts w:hint="eastAsia" w:ascii="宋体" w:hAnsi="宋体" w:eastAsia="宋体" w:cs="Times New Roman"/>
                <w:color w:val="auto"/>
                <w:kern w:val="2"/>
                <w:sz w:val="24"/>
                <w:szCs w:val="24"/>
                <w:highlight w:val="none"/>
              </w:rPr>
              <w:t>1、投标人应按本招标文件规定的格式和顺序编制、装订投标文件。除了投标文件封面以外，每个页面都要在明显位置编制页码，按流水顺序填写，字迹必须清晰可认，投标文件的目录必须编序。投标文件内容不完整、编排混乱导致投标文件被误读、漏读或者查找不到相关内容的，由投标人负责。</w:t>
            </w:r>
          </w:p>
          <w:p w14:paraId="3D02A5B8">
            <w:pPr>
              <w:rPr>
                <w:rFonts w:ascii="宋体" w:hAnsi="宋体" w:eastAsia="宋体" w:cs="Times New Roman"/>
                <w:color w:val="auto"/>
                <w:kern w:val="2"/>
                <w:sz w:val="24"/>
                <w:szCs w:val="24"/>
                <w:highlight w:val="none"/>
              </w:rPr>
            </w:pPr>
            <w:r>
              <w:rPr>
                <w:rFonts w:hint="eastAsia" w:ascii="宋体" w:hAnsi="宋体" w:eastAsia="宋体" w:cs="Times New Roman"/>
                <w:color w:val="auto"/>
                <w:kern w:val="2"/>
                <w:sz w:val="24"/>
                <w:szCs w:val="24"/>
                <w:highlight w:val="none"/>
              </w:rPr>
              <w:t>2、投标文件正本必须用A4幅面纸张打印装订成册（不能出现活页），并逐页加盖单位公章。副本可以用正本的完整复印件，并在封面标明“正本”、“副本”字样。正本与副本如有不一致，则以正本为准。</w:t>
            </w:r>
          </w:p>
          <w:p w14:paraId="0BFF9473">
            <w:pPr>
              <w:rPr>
                <w:rFonts w:ascii="宋体" w:hAnsi="宋体" w:eastAsia="宋体" w:cs="Times New Roman"/>
                <w:color w:val="auto"/>
                <w:kern w:val="2"/>
                <w:sz w:val="24"/>
                <w:szCs w:val="24"/>
                <w:highlight w:val="none"/>
              </w:rPr>
            </w:pPr>
            <w:r>
              <w:rPr>
                <w:rFonts w:hint="eastAsia" w:ascii="宋体" w:hAnsi="宋体" w:eastAsia="宋体" w:cs="Times New Roman"/>
                <w:color w:val="auto"/>
                <w:kern w:val="2"/>
                <w:sz w:val="24"/>
                <w:szCs w:val="24"/>
                <w:highlight w:val="none"/>
              </w:rPr>
              <w:t>3、投标文件应按招标文件的要求签字、盖章。</w:t>
            </w:r>
          </w:p>
          <w:p w14:paraId="7F7C5FA4">
            <w:pPr>
              <w:rPr>
                <w:rFonts w:ascii="宋体" w:hAnsi="宋体" w:eastAsia="宋体" w:cs="Times New Roman"/>
                <w:color w:val="auto"/>
                <w:kern w:val="2"/>
                <w:sz w:val="24"/>
                <w:szCs w:val="24"/>
                <w:highlight w:val="none"/>
              </w:rPr>
            </w:pPr>
            <w:r>
              <w:rPr>
                <w:rFonts w:hint="eastAsia" w:ascii="宋体" w:hAnsi="宋体" w:eastAsia="宋体" w:cs="Times New Roman"/>
                <w:color w:val="auto"/>
                <w:kern w:val="2"/>
                <w:sz w:val="24"/>
                <w:szCs w:val="24"/>
                <w:highlight w:val="none"/>
              </w:rPr>
              <w:t xml:space="preserve">4、投标人应提交证明其提供货物符合招标文件要求的响应文件。 </w:t>
            </w:r>
          </w:p>
          <w:p w14:paraId="1A0D31F2">
            <w:pPr>
              <w:rPr>
                <w:rFonts w:ascii="宋体" w:hAnsi="宋体" w:eastAsia="宋体" w:cs="Times New Roman"/>
                <w:color w:val="auto"/>
                <w:kern w:val="2"/>
                <w:sz w:val="24"/>
                <w:szCs w:val="24"/>
                <w:highlight w:val="none"/>
              </w:rPr>
            </w:pPr>
            <w:r>
              <w:rPr>
                <w:rFonts w:hint="eastAsia" w:ascii="宋体" w:hAnsi="宋体" w:eastAsia="宋体" w:cs="Times New Roman"/>
                <w:color w:val="auto"/>
                <w:kern w:val="2"/>
                <w:sz w:val="24"/>
                <w:szCs w:val="24"/>
                <w:highlight w:val="none"/>
              </w:rPr>
              <w:t>5、投标文件的正本和全部副本均应使用不能擦去的墨料或墨水打印、书写或复印。</w:t>
            </w:r>
          </w:p>
          <w:p w14:paraId="51845A15">
            <w:pPr>
              <w:rPr>
                <w:rFonts w:ascii="宋体" w:hAnsi="宋体" w:eastAsia="宋体" w:cs="Times New Roman"/>
                <w:color w:val="auto"/>
                <w:kern w:val="2"/>
                <w:sz w:val="24"/>
                <w:szCs w:val="24"/>
                <w:highlight w:val="none"/>
              </w:rPr>
            </w:pPr>
            <w:r>
              <w:rPr>
                <w:rFonts w:hint="eastAsia" w:ascii="宋体" w:hAnsi="宋体" w:eastAsia="宋体" w:cs="Times New Roman"/>
                <w:color w:val="auto"/>
                <w:kern w:val="2"/>
                <w:sz w:val="24"/>
                <w:szCs w:val="24"/>
                <w:highlight w:val="none"/>
              </w:rPr>
              <w:t>6、全套投标文件应无涂改和行间插字，除非这些改动是为改正投标人造成的必须修改的错误而进行的。有改动时，修改处应由投标人代表签署证明或加盖公章，但非投标人出具的材料，投标人改动无效。</w:t>
            </w:r>
          </w:p>
          <w:p w14:paraId="585723D0">
            <w:pPr>
              <w:snapToGrid w:val="0"/>
              <w:jc w:val="left"/>
              <w:rPr>
                <w:rFonts w:ascii="Times New Roman" w:hAnsi="Times New Roman" w:eastAsia="宋体" w:cs="Times New Roman"/>
                <w:color w:val="auto"/>
                <w:kern w:val="2"/>
                <w:sz w:val="18"/>
                <w:szCs w:val="18"/>
                <w:highlight w:val="none"/>
              </w:rPr>
            </w:pPr>
            <w:r>
              <w:rPr>
                <w:rFonts w:hint="eastAsia" w:ascii="宋体" w:hAnsi="宋体" w:eastAsia="宋体" w:cs="Times New Roman"/>
                <w:color w:val="auto"/>
                <w:kern w:val="2"/>
                <w:sz w:val="24"/>
                <w:szCs w:val="24"/>
                <w:highlight w:val="none"/>
              </w:rPr>
              <w:t>7、未按本须知规定的格式填写投标文件或投标文件字迹模糊不清，导致评标委员无法认定是否实质性响应招标文件的,其投标将被作为无效投标。</w:t>
            </w:r>
          </w:p>
        </w:tc>
      </w:tr>
      <w:tr w14:paraId="1B0758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927" w:type="dxa"/>
            <w:vAlign w:val="center"/>
          </w:tcPr>
          <w:p w14:paraId="2AAF6A16">
            <w:pPr>
              <w:jc w:val="center"/>
              <w:rPr>
                <w:rFonts w:hint="eastAsia" w:ascii="宋体" w:hAnsi="宋体" w:eastAsia="宋体" w:cs="宋体"/>
                <w:sz w:val="24"/>
                <w:szCs w:val="28"/>
                <w:highlight w:val="none"/>
              </w:rPr>
            </w:pPr>
            <w:r>
              <w:rPr>
                <w:rFonts w:hint="eastAsia" w:ascii="宋体" w:hAnsi="宋体" w:eastAsia="宋体" w:cs="宋体"/>
                <w:sz w:val="24"/>
                <w:szCs w:val="28"/>
                <w:highlight w:val="none"/>
              </w:rPr>
              <w:t>19</w:t>
            </w:r>
          </w:p>
        </w:tc>
        <w:tc>
          <w:tcPr>
            <w:tcW w:w="2054" w:type="dxa"/>
            <w:vAlign w:val="center"/>
          </w:tcPr>
          <w:p w14:paraId="4597B876">
            <w:pPr>
              <w:jc w:val="center"/>
              <w:rPr>
                <w:rFonts w:hint="eastAsia" w:ascii="宋体" w:hAnsi="宋体" w:eastAsia="宋体" w:cs="宋体"/>
                <w:sz w:val="24"/>
                <w:szCs w:val="28"/>
                <w:highlight w:val="none"/>
              </w:rPr>
            </w:pPr>
            <w:r>
              <w:rPr>
                <w:rFonts w:hint="eastAsia" w:ascii="宋体" w:hAnsi="宋体" w:eastAsia="宋体" w:cs="宋体"/>
                <w:sz w:val="24"/>
                <w:szCs w:val="28"/>
                <w:highlight w:val="none"/>
              </w:rPr>
              <w:t>投标时间及地点</w:t>
            </w:r>
          </w:p>
        </w:tc>
        <w:tc>
          <w:tcPr>
            <w:tcW w:w="6278" w:type="dxa"/>
            <w:vAlign w:val="center"/>
          </w:tcPr>
          <w:p w14:paraId="43747492">
            <w:pPr>
              <w:rPr>
                <w:rFonts w:ascii="宋体" w:hAnsi="宋体" w:eastAsia="宋体" w:cs="Times New Roman"/>
                <w:color w:val="auto"/>
                <w:kern w:val="2"/>
                <w:sz w:val="24"/>
                <w:szCs w:val="24"/>
                <w:highlight w:val="none"/>
              </w:rPr>
            </w:pPr>
            <w:r>
              <w:rPr>
                <w:rFonts w:hint="eastAsia" w:ascii="宋体" w:hAnsi="宋体" w:eastAsia="宋体" w:cs="Times New Roman"/>
                <w:color w:val="auto"/>
                <w:kern w:val="2"/>
                <w:sz w:val="24"/>
                <w:szCs w:val="24"/>
                <w:highlight w:val="none"/>
              </w:rPr>
              <w:t>投标截止时间：</w:t>
            </w:r>
            <w:r>
              <w:rPr>
                <w:rFonts w:hint="eastAsia" w:ascii="宋体" w:hAnsi="宋体" w:eastAsia="宋体" w:cs="宋体"/>
                <w:color w:val="auto"/>
                <w:sz w:val="24"/>
                <w:szCs w:val="24"/>
                <w:highlight w:val="none"/>
              </w:rPr>
              <w:t xml:space="preserve"> （见招标公告）</w:t>
            </w:r>
            <w:r>
              <w:rPr>
                <w:rFonts w:hint="eastAsia" w:ascii="宋体" w:hAnsi="宋体" w:eastAsia="宋体" w:cs="Times New Roman"/>
                <w:color w:val="auto"/>
                <w:kern w:val="2"/>
                <w:sz w:val="24"/>
                <w:szCs w:val="24"/>
                <w:highlight w:val="none"/>
              </w:rPr>
              <w:t xml:space="preserve">      </w:t>
            </w:r>
          </w:p>
          <w:p w14:paraId="31AC067D">
            <w:pPr>
              <w:rPr>
                <w:rFonts w:ascii="宋体" w:hAnsi="宋体" w:eastAsia="宋体" w:cs="Times New Roman"/>
                <w:color w:val="auto"/>
                <w:kern w:val="2"/>
                <w:sz w:val="24"/>
                <w:szCs w:val="24"/>
                <w:highlight w:val="none"/>
              </w:rPr>
            </w:pPr>
            <w:r>
              <w:rPr>
                <w:rFonts w:hint="eastAsia" w:ascii="宋体" w:hAnsi="宋体" w:eastAsia="宋体" w:cs="Times New Roman"/>
                <w:color w:val="auto"/>
                <w:kern w:val="2"/>
                <w:sz w:val="24"/>
                <w:szCs w:val="24"/>
                <w:highlight w:val="none"/>
              </w:rPr>
              <w:t>标书递交地点：</w:t>
            </w:r>
            <w:r>
              <w:rPr>
                <w:rFonts w:hint="eastAsia" w:ascii="宋体" w:hAnsi="宋体" w:eastAsia="宋体" w:cs="宋体"/>
                <w:color w:val="auto"/>
                <w:sz w:val="24"/>
                <w:szCs w:val="24"/>
                <w:highlight w:val="none"/>
              </w:rPr>
              <w:t>商水县富商路行政服务中心五楼开标室</w:t>
            </w:r>
          </w:p>
        </w:tc>
      </w:tr>
      <w:tr w14:paraId="3F51A5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trPr>
        <w:tc>
          <w:tcPr>
            <w:tcW w:w="927" w:type="dxa"/>
            <w:vAlign w:val="center"/>
          </w:tcPr>
          <w:p w14:paraId="389DA29D">
            <w:pPr>
              <w:jc w:val="center"/>
              <w:rPr>
                <w:rFonts w:hint="eastAsia" w:ascii="宋体" w:hAnsi="宋体" w:eastAsia="宋体" w:cs="宋体"/>
                <w:sz w:val="24"/>
                <w:szCs w:val="28"/>
                <w:highlight w:val="none"/>
              </w:rPr>
            </w:pPr>
            <w:r>
              <w:rPr>
                <w:rFonts w:hint="eastAsia" w:ascii="宋体" w:hAnsi="宋体" w:eastAsia="宋体" w:cs="宋体"/>
                <w:sz w:val="24"/>
                <w:szCs w:val="28"/>
                <w:highlight w:val="none"/>
              </w:rPr>
              <w:t>20</w:t>
            </w:r>
          </w:p>
        </w:tc>
        <w:tc>
          <w:tcPr>
            <w:tcW w:w="2054" w:type="dxa"/>
            <w:vAlign w:val="center"/>
          </w:tcPr>
          <w:p w14:paraId="22466740">
            <w:pPr>
              <w:jc w:val="center"/>
              <w:rPr>
                <w:rFonts w:hint="eastAsia" w:ascii="宋体" w:hAnsi="宋体" w:eastAsia="宋体" w:cs="宋体"/>
                <w:sz w:val="24"/>
                <w:szCs w:val="28"/>
                <w:highlight w:val="none"/>
              </w:rPr>
            </w:pPr>
            <w:r>
              <w:rPr>
                <w:rFonts w:hint="eastAsia" w:ascii="宋体" w:hAnsi="宋体" w:eastAsia="宋体" w:cs="宋体"/>
                <w:sz w:val="24"/>
                <w:szCs w:val="28"/>
                <w:highlight w:val="none"/>
              </w:rPr>
              <w:t>开标时间及地点</w:t>
            </w:r>
          </w:p>
        </w:tc>
        <w:tc>
          <w:tcPr>
            <w:tcW w:w="6278" w:type="dxa"/>
            <w:vAlign w:val="center"/>
          </w:tcPr>
          <w:p w14:paraId="040E953E">
            <w:pPr>
              <w:rPr>
                <w:rFonts w:ascii="宋体" w:hAnsi="宋体" w:eastAsia="宋体" w:cs="Times New Roman"/>
                <w:color w:val="auto"/>
                <w:kern w:val="2"/>
                <w:sz w:val="24"/>
                <w:szCs w:val="24"/>
                <w:highlight w:val="none"/>
              </w:rPr>
            </w:pPr>
            <w:r>
              <w:rPr>
                <w:rFonts w:hint="eastAsia" w:ascii="宋体" w:hAnsi="宋体" w:eastAsia="宋体" w:cs="Times New Roman"/>
                <w:color w:val="auto"/>
                <w:kern w:val="2"/>
                <w:sz w:val="24"/>
                <w:szCs w:val="24"/>
                <w:highlight w:val="none"/>
              </w:rPr>
              <w:t xml:space="preserve">开标时间 </w:t>
            </w:r>
            <w:r>
              <w:rPr>
                <w:rFonts w:hint="eastAsia" w:ascii="宋体" w:hAnsi="宋体" w:eastAsia="宋体" w:cs="宋体"/>
                <w:color w:val="auto"/>
                <w:sz w:val="24"/>
                <w:szCs w:val="24"/>
                <w:highlight w:val="none"/>
              </w:rPr>
              <w:t>（见招标公告）</w:t>
            </w:r>
            <w:r>
              <w:rPr>
                <w:rFonts w:hint="eastAsia" w:ascii="宋体" w:hAnsi="宋体" w:eastAsia="宋体" w:cs="Times New Roman"/>
                <w:color w:val="auto"/>
                <w:kern w:val="2"/>
                <w:sz w:val="24"/>
                <w:szCs w:val="24"/>
                <w:highlight w:val="none"/>
              </w:rPr>
              <w:t xml:space="preserve">      </w:t>
            </w:r>
          </w:p>
          <w:p w14:paraId="5795E761">
            <w:pPr>
              <w:ind w:left="360" w:hanging="360" w:hangingChars="150"/>
              <w:rPr>
                <w:rFonts w:ascii="宋体" w:hAnsi="宋体" w:eastAsia="宋体" w:cs="Times New Roman"/>
                <w:color w:val="auto"/>
                <w:kern w:val="2"/>
                <w:sz w:val="24"/>
                <w:szCs w:val="24"/>
                <w:highlight w:val="none"/>
              </w:rPr>
            </w:pPr>
            <w:r>
              <w:rPr>
                <w:rFonts w:hint="eastAsia" w:ascii="宋体" w:hAnsi="宋体" w:eastAsia="宋体" w:cs="Times New Roman"/>
                <w:color w:val="auto"/>
                <w:kern w:val="2"/>
                <w:sz w:val="24"/>
                <w:szCs w:val="24"/>
                <w:highlight w:val="none"/>
              </w:rPr>
              <w:t>开标地点：</w:t>
            </w:r>
            <w:r>
              <w:rPr>
                <w:rFonts w:hint="eastAsia" w:ascii="宋体" w:hAnsi="宋体" w:eastAsia="宋体" w:cs="宋体"/>
                <w:color w:val="auto"/>
                <w:sz w:val="24"/>
                <w:szCs w:val="24"/>
                <w:highlight w:val="none"/>
              </w:rPr>
              <w:t>商水县富商路行政服务中心五楼开标室</w:t>
            </w:r>
          </w:p>
        </w:tc>
      </w:tr>
      <w:tr w14:paraId="5871D7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trPr>
        <w:tc>
          <w:tcPr>
            <w:tcW w:w="927" w:type="dxa"/>
            <w:vAlign w:val="center"/>
          </w:tcPr>
          <w:p w14:paraId="399CF13E">
            <w:pPr>
              <w:jc w:val="center"/>
              <w:rPr>
                <w:rFonts w:hint="eastAsia" w:ascii="宋体" w:hAnsi="宋体" w:eastAsia="宋体" w:cs="宋体"/>
                <w:sz w:val="24"/>
                <w:szCs w:val="28"/>
                <w:highlight w:val="none"/>
              </w:rPr>
            </w:pPr>
            <w:r>
              <w:rPr>
                <w:rFonts w:hint="eastAsia" w:ascii="宋体" w:hAnsi="宋体" w:eastAsia="宋体" w:cs="宋体"/>
                <w:sz w:val="24"/>
                <w:szCs w:val="28"/>
                <w:highlight w:val="none"/>
              </w:rPr>
              <w:t>21</w:t>
            </w:r>
          </w:p>
        </w:tc>
        <w:tc>
          <w:tcPr>
            <w:tcW w:w="2054" w:type="dxa"/>
            <w:vAlign w:val="center"/>
          </w:tcPr>
          <w:p w14:paraId="4F06F116">
            <w:pPr>
              <w:jc w:val="center"/>
              <w:rPr>
                <w:rFonts w:hint="eastAsia" w:ascii="宋体" w:hAnsi="宋体" w:eastAsia="宋体" w:cs="宋体"/>
                <w:sz w:val="24"/>
                <w:szCs w:val="28"/>
                <w:highlight w:val="none"/>
              </w:rPr>
            </w:pPr>
            <w:r>
              <w:rPr>
                <w:rFonts w:hint="eastAsia" w:ascii="宋体" w:hAnsi="宋体" w:eastAsia="宋体" w:cs="宋体"/>
                <w:sz w:val="24"/>
                <w:szCs w:val="28"/>
                <w:highlight w:val="none"/>
              </w:rPr>
              <w:t>评标办法</w:t>
            </w:r>
          </w:p>
        </w:tc>
        <w:tc>
          <w:tcPr>
            <w:tcW w:w="6278" w:type="dxa"/>
            <w:vAlign w:val="center"/>
          </w:tcPr>
          <w:p w14:paraId="79A845BC">
            <w:pPr>
              <w:rPr>
                <w:rFonts w:ascii="宋体" w:hAnsi="宋体" w:eastAsia="宋体" w:cs="Times New Roman"/>
                <w:color w:val="auto"/>
                <w:kern w:val="2"/>
                <w:sz w:val="24"/>
                <w:szCs w:val="24"/>
                <w:highlight w:val="none"/>
              </w:rPr>
            </w:pPr>
            <w:r>
              <w:rPr>
                <w:rFonts w:hint="eastAsia" w:ascii="宋体" w:hAnsi="宋体" w:eastAsia="宋体" w:cs="Times New Roman"/>
                <w:color w:val="auto"/>
                <w:kern w:val="2"/>
                <w:sz w:val="24"/>
                <w:szCs w:val="24"/>
                <w:highlight w:val="none"/>
              </w:rPr>
              <w:t>综合评分法 详见招标文件第一部分第四章评标办法</w:t>
            </w:r>
          </w:p>
        </w:tc>
      </w:tr>
      <w:tr w14:paraId="0794FC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trPr>
        <w:tc>
          <w:tcPr>
            <w:tcW w:w="927" w:type="dxa"/>
            <w:vAlign w:val="center"/>
          </w:tcPr>
          <w:p w14:paraId="7131C545">
            <w:pPr>
              <w:jc w:val="center"/>
              <w:rPr>
                <w:rFonts w:hint="eastAsia" w:ascii="宋体" w:hAnsi="宋体" w:eastAsia="宋体" w:cs="宋体"/>
                <w:sz w:val="24"/>
                <w:szCs w:val="28"/>
                <w:highlight w:val="none"/>
              </w:rPr>
            </w:pPr>
            <w:r>
              <w:rPr>
                <w:rFonts w:hint="eastAsia" w:ascii="宋体" w:hAnsi="宋体" w:eastAsia="宋体" w:cs="宋体"/>
                <w:sz w:val="24"/>
                <w:szCs w:val="28"/>
                <w:highlight w:val="none"/>
              </w:rPr>
              <w:t>22</w:t>
            </w:r>
          </w:p>
        </w:tc>
        <w:tc>
          <w:tcPr>
            <w:tcW w:w="2054" w:type="dxa"/>
            <w:vAlign w:val="center"/>
          </w:tcPr>
          <w:p w14:paraId="065EA4CC">
            <w:pPr>
              <w:jc w:val="center"/>
              <w:rPr>
                <w:rFonts w:hint="eastAsia" w:ascii="宋体" w:hAnsi="宋体" w:eastAsia="宋体" w:cs="宋体"/>
                <w:sz w:val="24"/>
                <w:szCs w:val="28"/>
                <w:highlight w:val="none"/>
              </w:rPr>
            </w:pPr>
            <w:r>
              <w:rPr>
                <w:rFonts w:hint="eastAsia" w:ascii="宋体" w:hAnsi="宋体" w:eastAsia="宋体" w:cs="宋体"/>
                <w:sz w:val="24"/>
                <w:szCs w:val="28"/>
                <w:highlight w:val="none"/>
              </w:rPr>
              <w:t>履约保证金</w:t>
            </w:r>
          </w:p>
        </w:tc>
        <w:tc>
          <w:tcPr>
            <w:tcW w:w="6278" w:type="dxa"/>
            <w:vAlign w:val="center"/>
          </w:tcPr>
          <w:p w14:paraId="277F2F2D">
            <w:pPr>
              <w:rPr>
                <w:rFonts w:ascii="宋体" w:hAnsi="宋体" w:eastAsia="宋体" w:cs="Times New Roman"/>
                <w:color w:val="auto"/>
                <w:kern w:val="2"/>
                <w:sz w:val="24"/>
                <w:szCs w:val="24"/>
                <w:highlight w:val="none"/>
              </w:rPr>
            </w:pPr>
            <w:r>
              <w:rPr>
                <w:rFonts w:hint="eastAsia" w:ascii="宋体" w:hAnsi="宋体" w:eastAsia="宋体" w:cs="Times New Roman"/>
                <w:color w:val="auto"/>
                <w:kern w:val="2"/>
                <w:sz w:val="24"/>
                <w:szCs w:val="24"/>
                <w:highlight w:val="none"/>
              </w:rPr>
              <w:t>不收取履约保证金</w:t>
            </w:r>
          </w:p>
        </w:tc>
      </w:tr>
      <w:tr w14:paraId="436A86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trPr>
        <w:tc>
          <w:tcPr>
            <w:tcW w:w="927" w:type="dxa"/>
            <w:vAlign w:val="center"/>
          </w:tcPr>
          <w:p w14:paraId="4988149E">
            <w:pPr>
              <w:jc w:val="center"/>
              <w:rPr>
                <w:rFonts w:hint="eastAsia" w:ascii="宋体" w:hAnsi="宋体" w:eastAsia="宋体" w:cs="宋体"/>
                <w:sz w:val="24"/>
                <w:szCs w:val="28"/>
                <w:highlight w:val="none"/>
              </w:rPr>
            </w:pPr>
            <w:r>
              <w:rPr>
                <w:rFonts w:hint="eastAsia" w:ascii="宋体" w:hAnsi="宋体" w:eastAsia="宋体" w:cs="宋体"/>
                <w:sz w:val="24"/>
                <w:szCs w:val="28"/>
                <w:highlight w:val="none"/>
              </w:rPr>
              <w:t>23</w:t>
            </w:r>
          </w:p>
        </w:tc>
        <w:tc>
          <w:tcPr>
            <w:tcW w:w="2054" w:type="dxa"/>
            <w:vAlign w:val="center"/>
          </w:tcPr>
          <w:p w14:paraId="31A45C8C">
            <w:pPr>
              <w:jc w:val="center"/>
              <w:rPr>
                <w:rFonts w:hint="eastAsia" w:ascii="宋体" w:hAnsi="宋体" w:eastAsia="宋体" w:cs="宋体"/>
                <w:sz w:val="24"/>
                <w:szCs w:val="28"/>
                <w:highlight w:val="none"/>
              </w:rPr>
            </w:pPr>
            <w:r>
              <w:rPr>
                <w:rFonts w:hint="eastAsia" w:ascii="宋体" w:hAnsi="宋体" w:eastAsia="宋体" w:cs="宋体"/>
                <w:sz w:val="24"/>
                <w:szCs w:val="28"/>
                <w:highlight w:val="none"/>
              </w:rPr>
              <w:t>采购人联系方式</w:t>
            </w:r>
          </w:p>
        </w:tc>
        <w:tc>
          <w:tcPr>
            <w:tcW w:w="6278" w:type="dxa"/>
            <w:vAlign w:val="center"/>
          </w:tcPr>
          <w:p w14:paraId="1D87ACD6">
            <w:pPr>
              <w:rPr>
                <w:rFonts w:hint="default" w:ascii="宋体" w:hAnsi="宋体" w:eastAsia="宋体" w:cs="Times New Roman"/>
                <w:color w:val="auto"/>
                <w:kern w:val="2"/>
                <w:sz w:val="24"/>
                <w:szCs w:val="24"/>
                <w:highlight w:val="none"/>
                <w:lang w:val="en-US"/>
              </w:rPr>
            </w:pPr>
            <w:r>
              <w:rPr>
                <w:rFonts w:hint="eastAsia" w:ascii="宋体" w:hAnsi="宋体" w:eastAsia="宋体" w:cs="宋体"/>
                <w:color w:val="000000"/>
                <w:kern w:val="0"/>
                <w:sz w:val="24"/>
                <w:szCs w:val="24"/>
                <w:highlight w:val="none"/>
                <w:lang w:val="en-US" w:eastAsia="zh-CN" w:bidi="ar-SA"/>
              </w:rPr>
              <w:t>联系人：刘鑫      联系方式：19913369980</w:t>
            </w:r>
          </w:p>
        </w:tc>
      </w:tr>
      <w:tr w14:paraId="60F300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trPr>
        <w:tc>
          <w:tcPr>
            <w:tcW w:w="927" w:type="dxa"/>
            <w:vAlign w:val="center"/>
          </w:tcPr>
          <w:p w14:paraId="068A23FD">
            <w:pPr>
              <w:jc w:val="center"/>
              <w:rPr>
                <w:rFonts w:hint="eastAsia" w:ascii="宋体" w:hAnsi="宋体" w:eastAsia="宋体" w:cs="宋体"/>
                <w:sz w:val="24"/>
                <w:szCs w:val="28"/>
                <w:highlight w:val="none"/>
              </w:rPr>
            </w:pPr>
            <w:r>
              <w:rPr>
                <w:rFonts w:hint="eastAsia" w:ascii="宋体" w:hAnsi="宋体" w:eastAsia="宋体" w:cs="宋体"/>
                <w:sz w:val="24"/>
                <w:szCs w:val="28"/>
                <w:highlight w:val="none"/>
              </w:rPr>
              <w:t>24</w:t>
            </w:r>
          </w:p>
        </w:tc>
        <w:tc>
          <w:tcPr>
            <w:tcW w:w="2054" w:type="dxa"/>
            <w:vAlign w:val="center"/>
          </w:tcPr>
          <w:p w14:paraId="3E6D39D4">
            <w:pPr>
              <w:jc w:val="center"/>
              <w:rPr>
                <w:rFonts w:hint="eastAsia" w:ascii="宋体" w:hAnsi="宋体" w:eastAsia="宋体" w:cs="宋体"/>
                <w:sz w:val="24"/>
                <w:szCs w:val="28"/>
                <w:highlight w:val="none"/>
              </w:rPr>
            </w:pPr>
            <w:r>
              <w:rPr>
                <w:rFonts w:hint="eastAsia" w:ascii="宋体" w:hAnsi="宋体" w:eastAsia="宋体" w:cs="宋体"/>
                <w:sz w:val="24"/>
                <w:szCs w:val="28"/>
                <w:highlight w:val="none"/>
              </w:rPr>
              <w:t>报价</w:t>
            </w:r>
          </w:p>
        </w:tc>
        <w:tc>
          <w:tcPr>
            <w:tcW w:w="6278" w:type="dxa"/>
            <w:vAlign w:val="center"/>
          </w:tcPr>
          <w:p w14:paraId="0B9C842A">
            <w:pPr>
              <w:rPr>
                <w:rFonts w:ascii="宋体" w:hAnsi="宋体" w:eastAsia="宋体" w:cs="宋体"/>
                <w:color w:val="auto"/>
                <w:sz w:val="24"/>
                <w:szCs w:val="24"/>
                <w:highlight w:val="none"/>
              </w:rPr>
            </w:pPr>
            <w:r>
              <w:rPr>
                <w:rFonts w:hint="eastAsia" w:ascii="宋体" w:hAnsi="宋体" w:eastAsia="宋体" w:cs="宋体"/>
                <w:b/>
                <w:bCs/>
                <w:color w:val="auto"/>
                <w:kern w:val="2"/>
                <w:sz w:val="24"/>
                <w:szCs w:val="20"/>
                <w:highlight w:val="none"/>
              </w:rPr>
              <w:t>一次报价</w:t>
            </w:r>
          </w:p>
        </w:tc>
      </w:tr>
      <w:tr w14:paraId="37A501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trPr>
        <w:tc>
          <w:tcPr>
            <w:tcW w:w="927" w:type="dxa"/>
            <w:vAlign w:val="center"/>
          </w:tcPr>
          <w:p w14:paraId="451EBF2F">
            <w:pPr>
              <w:jc w:val="center"/>
              <w:rPr>
                <w:rFonts w:hint="default" w:ascii="宋体" w:hAnsi="宋体" w:eastAsia="宋体" w:cs="宋体"/>
                <w:sz w:val="24"/>
                <w:szCs w:val="28"/>
                <w:highlight w:val="none"/>
                <w:lang w:val="en-US" w:eastAsia="zh-CN"/>
              </w:rPr>
            </w:pPr>
            <w:r>
              <w:rPr>
                <w:rFonts w:hint="eastAsia" w:ascii="宋体" w:hAnsi="宋体" w:eastAsia="宋体" w:cs="宋体"/>
                <w:sz w:val="24"/>
                <w:szCs w:val="28"/>
                <w:highlight w:val="none"/>
                <w:lang w:val="en-US" w:eastAsia="zh-CN"/>
              </w:rPr>
              <w:t>25</w:t>
            </w:r>
          </w:p>
        </w:tc>
        <w:tc>
          <w:tcPr>
            <w:tcW w:w="2054" w:type="dxa"/>
            <w:shd w:val="clear" w:color="auto" w:fill="auto"/>
            <w:vAlign w:val="center"/>
          </w:tcPr>
          <w:p w14:paraId="3A2741EE">
            <w:pPr>
              <w:jc w:val="center"/>
              <w:rPr>
                <w:rFonts w:hint="eastAsia" w:ascii="宋体" w:hAnsi="宋体" w:eastAsia="宋体" w:cs="宋体"/>
                <w:sz w:val="24"/>
                <w:szCs w:val="28"/>
                <w:highlight w:val="none"/>
                <w:lang w:val="en-US" w:eastAsia="zh-CN" w:bidi="ar-SA"/>
              </w:rPr>
            </w:pPr>
            <w:r>
              <w:rPr>
                <w:rFonts w:hint="eastAsia" w:ascii="宋体" w:hAnsi="宋体"/>
                <w:color w:val="auto"/>
                <w:sz w:val="24"/>
                <w:szCs w:val="24"/>
                <w:highlight w:val="none"/>
              </w:rPr>
              <w:t>所属行业</w:t>
            </w:r>
          </w:p>
        </w:tc>
        <w:tc>
          <w:tcPr>
            <w:tcW w:w="6278" w:type="dxa"/>
            <w:shd w:val="clear" w:color="auto" w:fill="auto"/>
            <w:vAlign w:val="center"/>
          </w:tcPr>
          <w:p w14:paraId="0E340013">
            <w:pPr>
              <w:rPr>
                <w:rFonts w:hint="eastAsia" w:ascii="宋体" w:hAnsi="宋体" w:eastAsia="宋体" w:cs="宋体"/>
                <w:b/>
                <w:bCs/>
                <w:color w:val="auto"/>
                <w:kern w:val="2"/>
                <w:sz w:val="24"/>
                <w:szCs w:val="20"/>
                <w:highlight w:val="none"/>
                <w:lang w:val="en-US" w:eastAsia="zh-CN" w:bidi="ar-SA"/>
              </w:rPr>
            </w:pPr>
            <w:r>
              <w:rPr>
                <w:rFonts w:hint="eastAsia" w:ascii="宋体" w:hAnsi="宋体" w:eastAsia="宋体" w:cs="Times New Roman"/>
                <w:color w:val="auto"/>
                <w:sz w:val="24"/>
                <w:szCs w:val="24"/>
                <w:highlight w:val="none"/>
              </w:rPr>
              <w:t>农、林、牧、渔业</w:t>
            </w:r>
          </w:p>
        </w:tc>
      </w:tr>
    </w:tbl>
    <w:p w14:paraId="35749FD4">
      <w:pPr>
        <w:rPr>
          <w:color w:val="auto"/>
          <w:highlight w:val="none"/>
        </w:rPr>
      </w:pPr>
    </w:p>
    <w:p w14:paraId="0BC93206">
      <w:pPr>
        <w:rPr>
          <w:color w:val="auto"/>
          <w:highlight w:val="none"/>
        </w:rPr>
      </w:pPr>
    </w:p>
    <w:p w14:paraId="5FE19CBB">
      <w:pPr>
        <w:rPr>
          <w:color w:val="auto"/>
          <w:highlight w:val="none"/>
        </w:rPr>
      </w:pPr>
    </w:p>
    <w:p w14:paraId="4387976A">
      <w:pPr>
        <w:rPr>
          <w:color w:val="auto"/>
          <w:highlight w:val="none"/>
        </w:rPr>
      </w:pPr>
    </w:p>
    <w:p w14:paraId="5090DDBD">
      <w:pPr>
        <w:pStyle w:val="90"/>
        <w:rPr>
          <w:color w:val="auto"/>
          <w:highlight w:val="none"/>
        </w:rPr>
      </w:pPr>
    </w:p>
    <w:p w14:paraId="1D417FA2">
      <w:pPr>
        <w:pStyle w:val="90"/>
        <w:rPr>
          <w:color w:val="auto"/>
          <w:highlight w:val="none"/>
        </w:rPr>
      </w:pPr>
    </w:p>
    <w:p w14:paraId="2FA528AF">
      <w:pPr>
        <w:keepNext/>
        <w:keepLines/>
        <w:spacing w:before="260" w:after="260" w:line="416" w:lineRule="auto"/>
        <w:ind w:left="0" w:leftChars="0" w:firstLine="0" w:firstLineChars="0"/>
        <w:jc w:val="center"/>
        <w:outlineLvl w:val="1"/>
        <w:rPr>
          <w:rFonts w:ascii="宋体" w:hAnsi="宋体" w:eastAsia="宋体" w:cs="宋体"/>
          <w:b/>
          <w:bCs/>
          <w:color w:val="auto"/>
          <w:kern w:val="2"/>
          <w:sz w:val="32"/>
          <w:szCs w:val="32"/>
          <w:highlight w:val="none"/>
        </w:rPr>
      </w:pPr>
      <w:bookmarkStart w:id="17" w:name="_Toc160624822"/>
      <w:bookmarkStart w:id="18" w:name="_Toc160624916"/>
      <w:r>
        <w:rPr>
          <w:rFonts w:hint="eastAsia" w:ascii="宋体" w:hAnsi="宋体" w:eastAsia="宋体" w:cs="宋体"/>
          <w:b/>
          <w:bCs/>
          <w:color w:val="auto"/>
          <w:kern w:val="2"/>
          <w:sz w:val="32"/>
          <w:szCs w:val="32"/>
          <w:highlight w:val="none"/>
        </w:rPr>
        <w:t>第三章 货物需求一览表</w:t>
      </w:r>
      <w:bookmarkEnd w:id="15"/>
      <w:bookmarkEnd w:id="16"/>
      <w:bookmarkEnd w:id="17"/>
      <w:bookmarkEnd w:id="18"/>
    </w:p>
    <w:p w14:paraId="65438320">
      <w:pPr>
        <w:spacing w:line="360" w:lineRule="auto"/>
        <w:ind w:firstLine="480" w:firstLineChars="200"/>
        <w:rPr>
          <w:rFonts w:ascii="宋体" w:hAnsi="宋体" w:eastAsia="宋体" w:cs="宋体"/>
          <w:color w:val="auto"/>
          <w:kern w:val="2"/>
          <w:sz w:val="24"/>
          <w:szCs w:val="28"/>
          <w:highlight w:val="none"/>
        </w:rPr>
      </w:pPr>
      <w:bookmarkStart w:id="19" w:name="_Hlt509716920"/>
      <w:bookmarkEnd w:id="19"/>
      <w:r>
        <w:rPr>
          <w:rFonts w:hint="eastAsia" w:ascii="宋体" w:hAnsi="宋体" w:eastAsia="宋体" w:cs="宋体"/>
          <w:color w:val="auto"/>
          <w:kern w:val="2"/>
          <w:sz w:val="24"/>
          <w:szCs w:val="28"/>
          <w:highlight w:val="none"/>
        </w:rPr>
        <w:t>前注：1） 本需求中提出的技术方案仅为参考，如无明确限制，投标人可以进行优化，提供满足用户实际需要的更优（或者性能实质上不低于的）</w:t>
      </w:r>
      <w:r>
        <w:rPr>
          <w:rFonts w:hint="eastAsia" w:ascii="宋体" w:hAnsi="宋体" w:eastAsia="宋体" w:cs="宋体"/>
          <w:color w:val="auto"/>
          <w:kern w:val="2"/>
          <w:sz w:val="24"/>
          <w:szCs w:val="24"/>
          <w:highlight w:val="none"/>
        </w:rPr>
        <w:t>技术方案或者设备配置，且此方案或配置须经评委会审核认可；</w:t>
      </w:r>
      <w:r>
        <w:rPr>
          <w:rFonts w:hint="eastAsia" w:ascii="宋体" w:hAnsi="宋体" w:eastAsia="宋体" w:cs="宋体"/>
          <w:color w:val="auto"/>
          <w:kern w:val="2"/>
          <w:sz w:val="24"/>
          <w:szCs w:val="24"/>
          <w:highlight w:val="none"/>
        </w:rPr>
        <w:cr/>
      </w:r>
      <w:r>
        <w:rPr>
          <w:rFonts w:hint="eastAsia" w:ascii="宋体" w:hAnsi="宋体" w:eastAsia="宋体" w:cs="宋体"/>
          <w:color w:val="auto"/>
          <w:kern w:val="2"/>
          <w:sz w:val="24"/>
          <w:szCs w:val="24"/>
          <w:highlight w:val="none"/>
        </w:rPr>
        <w:t xml:space="preserve">    2） 为鼓励不同品牌的充分竞争，如某设备的某技术参数或要求属于个别品牌专有，则该技术参数及要求不具有限制性，投标人可对该参数或要求进行适当调整，并应当说明调整的理由，且此调整须经评委会审核认可；</w:t>
      </w:r>
    </w:p>
    <w:p w14:paraId="53B2A162">
      <w:pPr>
        <w:spacing w:line="360" w:lineRule="auto"/>
        <w:ind w:firstLine="480" w:firstLineChars="200"/>
        <w:rPr>
          <w:rFonts w:ascii="宋体" w:hAnsi="宋体" w:eastAsia="宋体" w:cs="宋体"/>
          <w:color w:val="auto"/>
          <w:kern w:val="2"/>
          <w:sz w:val="24"/>
          <w:szCs w:val="28"/>
          <w:highlight w:val="none"/>
        </w:rPr>
      </w:pPr>
      <w:r>
        <w:rPr>
          <w:rFonts w:hint="eastAsia" w:ascii="宋体" w:hAnsi="宋体" w:eastAsia="宋体" w:cs="宋体"/>
          <w:color w:val="auto"/>
          <w:kern w:val="2"/>
          <w:sz w:val="24"/>
          <w:szCs w:val="28"/>
          <w:highlight w:val="none"/>
        </w:rPr>
        <w:t>3） 为有助于投标人选择投标产品，项目需求中提供了推荐品牌（或型号）、参考品牌（或型号）等，但这些品牌（或型号）仅供参考，并无限制性。投标人可以选择性能不低于推荐（或参考）的品牌（或型号）的其他品牌产品，但投标时应当提供有关技术证明资料，未提供的可能导致投标无效；</w:t>
      </w:r>
      <w:r>
        <w:rPr>
          <w:rFonts w:hint="eastAsia" w:ascii="宋体" w:hAnsi="宋体" w:eastAsia="宋体" w:cs="宋体"/>
          <w:color w:val="auto"/>
          <w:kern w:val="2"/>
          <w:sz w:val="24"/>
          <w:szCs w:val="28"/>
          <w:highlight w:val="none"/>
        </w:rPr>
        <w:cr/>
      </w:r>
      <w:r>
        <w:rPr>
          <w:rFonts w:hint="eastAsia" w:ascii="宋体" w:hAnsi="宋体" w:eastAsia="宋体" w:cs="宋体"/>
          <w:color w:val="auto"/>
          <w:kern w:val="2"/>
          <w:sz w:val="24"/>
          <w:szCs w:val="28"/>
          <w:highlight w:val="none"/>
        </w:rPr>
        <w:t xml:space="preserve">    4） 投标人应当在投标文件中列出完成本项目并通过验收所需的所有各项服务等明细表及全部费用。中标人必须确保整体通过用户方及有关主管部门验收,所发生的验收费用由中标人承担；投标人应自行踏勘现场，如投标人因未及时踏勘现场而导致的报价缺项漏项废标、或中标后无法完工，投标人自行承担一切后果；</w:t>
      </w:r>
      <w:r>
        <w:rPr>
          <w:rFonts w:hint="eastAsia" w:ascii="宋体" w:hAnsi="宋体" w:eastAsia="宋体" w:cs="宋体"/>
          <w:color w:val="auto"/>
          <w:kern w:val="2"/>
          <w:sz w:val="24"/>
          <w:szCs w:val="28"/>
          <w:highlight w:val="none"/>
        </w:rPr>
        <w:cr/>
      </w:r>
      <w:r>
        <w:rPr>
          <w:rFonts w:hint="eastAsia" w:ascii="宋体" w:hAnsi="宋体" w:eastAsia="宋体" w:cs="宋体"/>
          <w:color w:val="auto"/>
          <w:kern w:val="2"/>
          <w:sz w:val="24"/>
          <w:szCs w:val="28"/>
          <w:highlight w:val="none"/>
        </w:rPr>
        <w:t xml:space="preserve">    5）如对本招标文件有任何疑问或澄清要求，请按本招标文件“投标人须知前附表”中约定联系商水县政府采购中心，或接受答疑截止时间前联系采购人。否则视同理解和接受。</w:t>
      </w:r>
      <w:bookmarkStart w:id="20" w:name="_Toc6821_WPSOffice_Level2"/>
    </w:p>
    <w:p w14:paraId="7AB9BA54">
      <w:pPr>
        <w:spacing w:line="360" w:lineRule="auto"/>
        <w:ind w:firstLine="643" w:firstLineChars="200"/>
        <w:rPr>
          <w:rFonts w:ascii="宋体" w:hAnsi="宋体" w:eastAsia="宋体" w:cs="宋体"/>
          <w:b/>
          <w:color w:val="auto"/>
          <w:kern w:val="2"/>
          <w:sz w:val="32"/>
          <w:szCs w:val="32"/>
          <w:highlight w:val="none"/>
        </w:rPr>
      </w:pPr>
    </w:p>
    <w:p w14:paraId="0D05CAEA">
      <w:pPr>
        <w:spacing w:line="360" w:lineRule="auto"/>
        <w:ind w:firstLine="643" w:firstLineChars="200"/>
        <w:rPr>
          <w:rFonts w:ascii="宋体" w:hAnsi="宋体" w:eastAsia="宋体" w:cs="宋体"/>
          <w:b/>
          <w:color w:val="auto"/>
          <w:kern w:val="2"/>
          <w:sz w:val="32"/>
          <w:szCs w:val="32"/>
          <w:highlight w:val="none"/>
        </w:rPr>
      </w:pPr>
    </w:p>
    <w:p w14:paraId="7EDC0AA0">
      <w:pPr>
        <w:spacing w:line="360" w:lineRule="auto"/>
        <w:ind w:firstLine="643" w:firstLineChars="200"/>
        <w:rPr>
          <w:rFonts w:ascii="宋体" w:hAnsi="宋体" w:eastAsia="宋体" w:cs="宋体"/>
          <w:b/>
          <w:color w:val="auto"/>
          <w:kern w:val="2"/>
          <w:sz w:val="32"/>
          <w:szCs w:val="32"/>
          <w:highlight w:val="none"/>
        </w:rPr>
      </w:pPr>
    </w:p>
    <w:bookmarkEnd w:id="20"/>
    <w:p w14:paraId="496B7A61">
      <w:pPr>
        <w:jc w:val="left"/>
        <w:rPr>
          <w:rFonts w:ascii="宋体" w:hAnsi="宋体" w:eastAsia="宋体" w:cs="宋体"/>
          <w:color w:val="auto"/>
          <w:kern w:val="2"/>
          <w:szCs w:val="20"/>
          <w:highlight w:val="none"/>
        </w:rPr>
        <w:sectPr>
          <w:footerReference r:id="rId3" w:type="default"/>
          <w:pgSz w:w="11906" w:h="16838"/>
          <w:pgMar w:top="1440" w:right="1758" w:bottom="1440" w:left="1758" w:header="851" w:footer="992" w:gutter="0"/>
          <w:cols w:space="720" w:num="1"/>
          <w:docGrid w:linePitch="312" w:charSpace="0"/>
        </w:sectPr>
      </w:pPr>
    </w:p>
    <w:p w14:paraId="29C239C9">
      <w:pPr>
        <w:numPr>
          <w:ilvl w:val="0"/>
          <w:numId w:val="0"/>
        </w:numPr>
        <w:spacing w:line="360" w:lineRule="auto"/>
        <w:ind w:firstLine="514" w:firstLineChars="200"/>
        <w:jc w:val="both"/>
        <w:rPr>
          <w:rFonts w:hint="eastAsia" w:ascii="Times New Roman" w:hAnsi="Times New Roman" w:eastAsia="宋体" w:cs="Times New Roman"/>
          <w:color w:val="000000" w:themeColor="text1"/>
          <w:kern w:val="2"/>
          <w:sz w:val="28"/>
          <w:szCs w:val="28"/>
          <w:highlight w:val="none"/>
          <w14:textFill>
            <w14:solidFill>
              <w14:schemeClr w14:val="tx1"/>
            </w14:solidFill>
          </w14:textFill>
        </w:rPr>
      </w:pPr>
      <w:bookmarkStart w:id="21" w:name="_Toc11739_WPSOffice_Level1"/>
      <w:bookmarkStart w:id="22" w:name="_Toc14806_WPSOffice_Level2"/>
      <w:r>
        <w:rPr>
          <w:rFonts w:hint="eastAsia" w:ascii="Calibri" w:hAnsi="宋体" w:eastAsiaTheme="minorEastAsia" w:cstheme="minorBidi"/>
          <w:b/>
          <w:spacing w:val="8"/>
          <w:kern w:val="2"/>
          <w:position w:val="10"/>
          <w:sz w:val="24"/>
          <w:szCs w:val="24"/>
          <w:highlight w:val="none"/>
          <w:lang w:val="en-US" w:eastAsia="zh-CN" w:bidi="ar-SA"/>
        </w:rPr>
        <w:t>（1）</w:t>
      </w:r>
      <w:r>
        <w:rPr>
          <w:rFonts w:hint="eastAsia" w:ascii="Calibri" w:hAnsi="宋体"/>
          <w:b/>
          <w:spacing w:val="8"/>
          <w:position w:val="10"/>
          <w:sz w:val="24"/>
          <w:szCs w:val="24"/>
          <w:highlight w:val="none"/>
          <w:lang w:val="en-US" w:eastAsia="zh-CN"/>
        </w:rPr>
        <w:t>采购内容</w:t>
      </w:r>
    </w:p>
    <w:tbl>
      <w:tblPr>
        <w:tblStyle w:val="71"/>
        <w:tblW w:w="4998" w:type="pct"/>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Layout w:type="autofit"/>
        <w:tblCellMar>
          <w:top w:w="0" w:type="dxa"/>
          <w:left w:w="108" w:type="dxa"/>
          <w:bottom w:w="0" w:type="dxa"/>
          <w:right w:w="108" w:type="dxa"/>
        </w:tblCellMar>
      </w:tblPr>
      <w:tblGrid>
        <w:gridCol w:w="6826"/>
        <w:gridCol w:w="876"/>
        <w:gridCol w:w="817"/>
      </w:tblGrid>
      <w:tr w14:paraId="4178EE9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57" w:hRule="atLeast"/>
          <w:jc w:val="center"/>
        </w:trPr>
        <w:tc>
          <w:tcPr>
            <w:tcW w:w="4005" w:type="pct"/>
            <w:tcBorders>
              <w:tl2br w:val="nil"/>
              <w:tr2bl w:val="nil"/>
            </w:tcBorders>
            <w:shd w:val="clear" w:color="auto" w:fill="auto"/>
            <w:vAlign w:val="center"/>
          </w:tcPr>
          <w:p w14:paraId="3415FCCD">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eastAsia" w:ascii="宋体" w:hAnsi="宋体" w:eastAsia="宋体" w:cs="宋体"/>
                <w:b/>
                <w:bCs/>
                <w:sz w:val="24"/>
                <w:szCs w:val="24"/>
                <w:highlight w:val="none"/>
                <w:lang w:val="en-US" w:eastAsia="zh-CN"/>
              </w:rPr>
            </w:pPr>
            <w:bookmarkStart w:id="23" w:name="_Toc160624917"/>
            <w:bookmarkStart w:id="24" w:name="_Toc160624823"/>
            <w:r>
              <w:rPr>
                <w:rFonts w:hint="eastAsia" w:ascii="宋体" w:hAnsi="宋体" w:eastAsia="宋体" w:cs="宋体"/>
                <w:b/>
                <w:bCs/>
                <w:sz w:val="24"/>
                <w:szCs w:val="24"/>
                <w:highlight w:val="none"/>
                <w:lang w:val="en-US" w:eastAsia="zh-CN"/>
              </w:rPr>
              <w:t>用药配方及要求</w:t>
            </w:r>
          </w:p>
        </w:tc>
        <w:tc>
          <w:tcPr>
            <w:tcW w:w="514" w:type="pct"/>
            <w:tcBorders>
              <w:tl2br w:val="nil"/>
              <w:tr2bl w:val="nil"/>
            </w:tcBorders>
            <w:shd w:val="clear" w:color="auto" w:fill="auto"/>
            <w:vAlign w:val="center"/>
          </w:tcPr>
          <w:p w14:paraId="27BAAA4F">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eastAsia" w:ascii="宋体" w:hAnsi="宋体" w:eastAsia="宋体" w:cs="宋体"/>
                <w:b/>
                <w:bCs/>
                <w:kern w:val="2"/>
                <w:sz w:val="24"/>
                <w:szCs w:val="24"/>
                <w:highlight w:val="none"/>
                <w:lang w:val="en-US" w:eastAsia="zh-CN" w:bidi="ar-SA"/>
              </w:rPr>
            </w:pPr>
            <w:r>
              <w:rPr>
                <w:rFonts w:hint="eastAsia" w:ascii="宋体" w:hAnsi="宋体" w:eastAsia="宋体" w:cs="宋体"/>
                <w:b/>
                <w:bCs/>
                <w:sz w:val="24"/>
                <w:szCs w:val="24"/>
                <w:highlight w:val="none"/>
                <w:lang w:val="en-US" w:eastAsia="zh-CN"/>
              </w:rPr>
              <w:t>单位</w:t>
            </w:r>
          </w:p>
        </w:tc>
        <w:tc>
          <w:tcPr>
            <w:tcW w:w="479" w:type="pct"/>
            <w:tcBorders>
              <w:tl2br w:val="nil"/>
              <w:tr2bl w:val="nil"/>
            </w:tcBorders>
            <w:shd w:val="clear" w:color="auto" w:fill="auto"/>
            <w:vAlign w:val="center"/>
          </w:tcPr>
          <w:p w14:paraId="11546F37">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数量</w:t>
            </w:r>
          </w:p>
        </w:tc>
      </w:tr>
      <w:tr w14:paraId="6018CCE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582" w:hRule="atLeast"/>
          <w:jc w:val="center"/>
        </w:trPr>
        <w:tc>
          <w:tcPr>
            <w:tcW w:w="4005" w:type="pct"/>
            <w:tcBorders>
              <w:tl2br w:val="nil"/>
              <w:tr2bl w:val="nil"/>
            </w:tcBorders>
            <w:shd w:val="clear" w:color="auto" w:fill="auto"/>
            <w:vAlign w:val="center"/>
          </w:tcPr>
          <w:p w14:paraId="05AAD87F">
            <w:pPr>
              <w:keepNext w:val="0"/>
              <w:keepLines w:val="0"/>
              <w:pageBreakBefore w:val="0"/>
              <w:widowControl w:val="0"/>
              <w:kinsoku/>
              <w:wordWrap/>
              <w:overflowPunct/>
              <w:topLinePunct w:val="0"/>
              <w:autoSpaceDE/>
              <w:autoSpaceDN/>
              <w:bidi w:val="0"/>
              <w:adjustRightInd/>
              <w:snapToGrid w:val="0"/>
              <w:spacing w:line="360" w:lineRule="auto"/>
              <w:ind w:left="0" w:leftChars="0" w:firstLine="420" w:firstLineChars="175"/>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1、小麦返青拔节期追肥：24-表芸苔素内酯0.01%可溶液剂10克/亩，含氨基酸水溶肥100克/亩，磷酸二氢钾100克/亩。</w:t>
            </w:r>
          </w:p>
          <w:p w14:paraId="1C1D4FB1">
            <w:pPr>
              <w:keepNext w:val="0"/>
              <w:keepLines w:val="0"/>
              <w:pageBreakBefore w:val="0"/>
              <w:widowControl w:val="0"/>
              <w:kinsoku/>
              <w:wordWrap/>
              <w:overflowPunct/>
              <w:topLinePunct w:val="0"/>
              <w:autoSpaceDE/>
              <w:autoSpaceDN/>
              <w:bidi w:val="0"/>
              <w:adjustRightInd/>
              <w:snapToGrid w:val="0"/>
              <w:spacing w:line="360" w:lineRule="auto"/>
              <w:ind w:left="0" w:leftChars="0" w:firstLine="420" w:firstLineChars="175"/>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2、小麦返青拔节期追肥+病虫害防治：上述配方加21%噻虫嗪悬浮剂5克/亩，亩用杀菌剂10%己唑醇悬浮剂20克/亩。</w:t>
            </w:r>
          </w:p>
          <w:p w14:paraId="2E6C7DA1">
            <w:pPr>
              <w:keepNext w:val="0"/>
              <w:keepLines w:val="0"/>
              <w:pageBreakBefore w:val="0"/>
              <w:widowControl w:val="0"/>
              <w:kinsoku/>
              <w:wordWrap/>
              <w:overflowPunct/>
              <w:topLinePunct w:val="0"/>
              <w:autoSpaceDE/>
              <w:autoSpaceDN/>
              <w:bidi w:val="0"/>
              <w:adjustRightInd/>
              <w:snapToGrid w:val="0"/>
              <w:spacing w:line="360" w:lineRule="auto"/>
              <w:ind w:left="0" w:leftChars="0" w:firstLine="420" w:firstLineChars="175"/>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3、杀菌剂要求登记小麦茎基腐病或小麦纹枯病；杀虫剂要求登记小麦蚜虫，植物生长调节剂要求登记小麦调节生长。</w:t>
            </w:r>
          </w:p>
        </w:tc>
        <w:tc>
          <w:tcPr>
            <w:tcW w:w="514" w:type="pct"/>
            <w:tcBorders>
              <w:tl2br w:val="nil"/>
              <w:tr2bl w:val="nil"/>
            </w:tcBorders>
            <w:shd w:val="clear" w:color="auto" w:fill="auto"/>
            <w:vAlign w:val="center"/>
          </w:tcPr>
          <w:p w14:paraId="64A869D1">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sz w:val="24"/>
                <w:szCs w:val="24"/>
                <w:highlight w:val="none"/>
                <w:lang w:val="en-US" w:eastAsia="zh-CN"/>
              </w:rPr>
              <w:t>亩</w:t>
            </w:r>
          </w:p>
        </w:tc>
        <w:tc>
          <w:tcPr>
            <w:tcW w:w="479" w:type="pct"/>
            <w:tcBorders>
              <w:tl2br w:val="nil"/>
              <w:tr2bl w:val="nil"/>
            </w:tcBorders>
            <w:shd w:val="clear" w:color="auto" w:fill="auto"/>
            <w:vAlign w:val="center"/>
          </w:tcPr>
          <w:p w14:paraId="30436C4D">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32900</w:t>
            </w:r>
          </w:p>
        </w:tc>
      </w:tr>
    </w:tbl>
    <w:p w14:paraId="1020DE41">
      <w:pPr>
        <w:spacing w:line="360" w:lineRule="auto"/>
        <w:rPr>
          <w:rFonts w:hint="eastAsia" w:asciiTheme="minorEastAsia" w:hAnsiTheme="minorEastAsia" w:cstheme="minorEastAsia"/>
          <w:b/>
          <w:bCs w:val="0"/>
          <w:color w:val="auto"/>
          <w:sz w:val="24"/>
          <w:szCs w:val="24"/>
          <w:highlight w:val="none"/>
          <w:lang w:eastAsia="zh-CN"/>
        </w:rPr>
      </w:pPr>
    </w:p>
    <w:p w14:paraId="18F6AA36">
      <w:pPr>
        <w:spacing w:line="360" w:lineRule="auto"/>
        <w:ind w:firstLine="482" w:firstLineChars="200"/>
        <w:rPr>
          <w:rFonts w:hint="eastAsia" w:asciiTheme="minorEastAsia" w:hAnsiTheme="minorEastAsia" w:eastAsiaTheme="minorEastAsia" w:cstheme="minorEastAsia"/>
          <w:b/>
          <w:bCs w:val="0"/>
          <w:color w:val="auto"/>
          <w:sz w:val="24"/>
          <w:szCs w:val="24"/>
          <w:highlight w:val="none"/>
        </w:rPr>
      </w:pPr>
      <w:r>
        <w:rPr>
          <w:rFonts w:hint="eastAsia" w:asciiTheme="minorEastAsia" w:hAnsiTheme="minorEastAsia" w:cstheme="minorEastAsia"/>
          <w:b/>
          <w:bCs w:val="0"/>
          <w:color w:val="auto"/>
          <w:sz w:val="24"/>
          <w:szCs w:val="24"/>
          <w:highlight w:val="none"/>
          <w:lang w:eastAsia="zh-CN"/>
        </w:rPr>
        <w:t>（</w:t>
      </w:r>
      <w:r>
        <w:rPr>
          <w:rFonts w:hint="eastAsia" w:asciiTheme="minorEastAsia" w:hAnsiTheme="minorEastAsia" w:cstheme="minorEastAsia"/>
          <w:b/>
          <w:bCs w:val="0"/>
          <w:color w:val="auto"/>
          <w:sz w:val="24"/>
          <w:szCs w:val="24"/>
          <w:highlight w:val="none"/>
          <w:lang w:val="en-US" w:eastAsia="zh-CN"/>
        </w:rPr>
        <w:t>2</w:t>
      </w:r>
      <w:r>
        <w:rPr>
          <w:rFonts w:hint="eastAsia" w:asciiTheme="minorEastAsia" w:hAnsiTheme="minorEastAsia" w:cstheme="minorEastAsia"/>
          <w:b/>
          <w:bCs w:val="0"/>
          <w:color w:val="auto"/>
          <w:sz w:val="24"/>
          <w:szCs w:val="24"/>
          <w:highlight w:val="none"/>
          <w:lang w:eastAsia="zh-CN"/>
        </w:rPr>
        <w:t>）</w:t>
      </w:r>
      <w:r>
        <w:rPr>
          <w:rFonts w:hint="eastAsia" w:asciiTheme="minorEastAsia" w:hAnsiTheme="minorEastAsia" w:eastAsiaTheme="minorEastAsia" w:cstheme="minorEastAsia"/>
          <w:b/>
          <w:bCs w:val="0"/>
          <w:color w:val="auto"/>
          <w:sz w:val="24"/>
          <w:szCs w:val="24"/>
          <w:highlight w:val="none"/>
        </w:rPr>
        <w:t>商务要求</w:t>
      </w:r>
    </w:p>
    <w:p w14:paraId="48F11C5F">
      <w:pPr>
        <w:spacing w:line="360" w:lineRule="auto"/>
        <w:ind w:firstLine="480" w:firstLineChars="200"/>
        <w:rPr>
          <w:rFonts w:hint="default"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lang w:val="en-US" w:eastAsia="zh-CN"/>
        </w:rPr>
        <w:t>1、</w:t>
      </w:r>
      <w:r>
        <w:rPr>
          <w:rFonts w:hint="eastAsia" w:asciiTheme="minorEastAsia" w:hAnsiTheme="minorEastAsia" w:eastAsiaTheme="minorEastAsia" w:cstheme="minorEastAsia"/>
          <w:color w:val="auto"/>
          <w:sz w:val="24"/>
          <w:szCs w:val="24"/>
          <w:highlight w:val="none"/>
        </w:rPr>
        <w:t>支付方式：</w:t>
      </w:r>
      <w:r>
        <w:rPr>
          <w:rFonts w:hint="eastAsia" w:asciiTheme="minorEastAsia" w:hAnsiTheme="minorEastAsia" w:cstheme="minorEastAsia"/>
          <w:color w:val="auto"/>
          <w:sz w:val="24"/>
          <w:szCs w:val="24"/>
          <w:highlight w:val="none"/>
          <w:lang w:val="en-US" w:eastAsia="zh-CN"/>
        </w:rPr>
        <w:t>货到验收合格，配送完毕后一次性付清</w:t>
      </w:r>
      <w:r>
        <w:rPr>
          <w:rFonts w:hint="eastAsia" w:asciiTheme="minorEastAsia" w:hAnsiTheme="minorEastAsia" w:eastAsiaTheme="minorEastAsia" w:cstheme="minorEastAsia"/>
          <w:color w:val="auto"/>
          <w:sz w:val="24"/>
          <w:szCs w:val="24"/>
          <w:highlight w:val="none"/>
          <w:lang w:val="en-US" w:eastAsia="zh-CN"/>
        </w:rPr>
        <w:t>；</w:t>
      </w:r>
    </w:p>
    <w:p w14:paraId="4D1A7F74">
      <w:pPr>
        <w:spacing w:line="360" w:lineRule="auto"/>
        <w:ind w:firstLine="480" w:firstLineChars="200"/>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rPr>
        <w:t>2、</w:t>
      </w:r>
      <w:r>
        <w:rPr>
          <w:rFonts w:hint="eastAsia" w:asciiTheme="minorEastAsia" w:hAnsiTheme="minorEastAsia" w:eastAsiaTheme="minorEastAsia" w:cstheme="minorEastAsia"/>
          <w:color w:val="auto"/>
          <w:sz w:val="24"/>
          <w:szCs w:val="24"/>
          <w:highlight w:val="none"/>
          <w:lang w:val="en-US" w:eastAsia="zh-CN"/>
        </w:rPr>
        <w:t>供货</w:t>
      </w:r>
      <w:r>
        <w:rPr>
          <w:rFonts w:hint="eastAsia" w:asciiTheme="minorEastAsia" w:hAnsiTheme="minorEastAsia" w:eastAsiaTheme="minorEastAsia" w:cstheme="minorEastAsia"/>
          <w:color w:val="auto"/>
          <w:sz w:val="24"/>
          <w:szCs w:val="24"/>
          <w:highlight w:val="none"/>
        </w:rPr>
        <w:t>地点：</w:t>
      </w:r>
      <w:r>
        <w:rPr>
          <w:rFonts w:hint="eastAsia" w:asciiTheme="minorEastAsia" w:hAnsiTheme="minorEastAsia" w:eastAsiaTheme="minorEastAsia" w:cstheme="minorEastAsia"/>
          <w:color w:val="auto"/>
          <w:sz w:val="24"/>
          <w:szCs w:val="24"/>
          <w:highlight w:val="none"/>
          <w:lang w:val="en-US" w:eastAsia="zh-CN"/>
        </w:rPr>
        <w:t>甲方指定地点</w:t>
      </w:r>
      <w:r>
        <w:rPr>
          <w:rFonts w:hint="eastAsia" w:asciiTheme="minorEastAsia" w:hAnsiTheme="minorEastAsia" w:eastAsiaTheme="minorEastAsia" w:cstheme="minorEastAsia"/>
          <w:color w:val="auto"/>
          <w:sz w:val="24"/>
          <w:szCs w:val="24"/>
          <w:highlight w:val="none"/>
          <w:lang w:eastAsia="zh-CN"/>
        </w:rPr>
        <w:t>；</w:t>
      </w:r>
    </w:p>
    <w:p w14:paraId="73051920">
      <w:pPr>
        <w:spacing w:line="360" w:lineRule="auto"/>
        <w:ind w:firstLine="480" w:firstLineChars="200"/>
        <w:rPr>
          <w:rFonts w:hint="default"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3、</w:t>
      </w:r>
      <w:r>
        <w:rPr>
          <w:rFonts w:hint="eastAsia" w:asciiTheme="minorEastAsia" w:hAnsiTheme="minorEastAsia" w:cstheme="minorEastAsia"/>
          <w:color w:val="auto"/>
          <w:sz w:val="24"/>
          <w:szCs w:val="24"/>
          <w:highlight w:val="none"/>
          <w:lang w:val="en-US" w:eastAsia="zh-CN"/>
        </w:rPr>
        <w:t>供货期</w:t>
      </w:r>
      <w:r>
        <w:rPr>
          <w:rFonts w:hint="eastAsia" w:asciiTheme="minorEastAsia" w:hAnsiTheme="minorEastAsia" w:eastAsiaTheme="minorEastAsia" w:cstheme="minorEastAsia"/>
          <w:color w:val="auto"/>
          <w:sz w:val="24"/>
          <w:szCs w:val="24"/>
          <w:highlight w:val="none"/>
          <w:lang w:val="en-US" w:eastAsia="zh-CN"/>
        </w:rPr>
        <w:t>：</w:t>
      </w:r>
      <w:r>
        <w:rPr>
          <w:rFonts w:hint="eastAsia" w:asciiTheme="minorEastAsia" w:hAnsiTheme="minorEastAsia" w:cstheme="minorEastAsia"/>
          <w:color w:val="auto"/>
          <w:sz w:val="24"/>
          <w:szCs w:val="24"/>
          <w:highlight w:val="none"/>
          <w:lang w:val="en-US" w:eastAsia="zh-CN"/>
        </w:rPr>
        <w:t>5日历天</w:t>
      </w:r>
      <w:r>
        <w:rPr>
          <w:rFonts w:hint="eastAsia" w:asciiTheme="minorEastAsia" w:hAnsiTheme="minorEastAsia" w:eastAsiaTheme="minorEastAsia" w:cstheme="minorEastAsia"/>
          <w:color w:val="auto"/>
          <w:sz w:val="24"/>
          <w:szCs w:val="24"/>
          <w:highlight w:val="none"/>
          <w:lang w:val="en-US" w:eastAsia="zh-CN"/>
        </w:rPr>
        <w:t>；</w:t>
      </w:r>
    </w:p>
    <w:p w14:paraId="17EDD0C2">
      <w:pPr>
        <w:spacing w:line="360" w:lineRule="auto"/>
        <w:ind w:firstLine="480" w:firstLineChars="200"/>
        <w:rPr>
          <w:rFonts w:hint="eastAsia" w:asciiTheme="minorEastAsia" w:hAnsiTheme="minorEastAsia" w:cstheme="minorEastAsia"/>
          <w:sz w:val="24"/>
          <w:szCs w:val="24"/>
          <w:highlight w:val="none"/>
          <w:lang w:eastAsia="zh-CN"/>
        </w:rPr>
      </w:pPr>
      <w:r>
        <w:rPr>
          <w:rFonts w:hint="eastAsia" w:asciiTheme="minorEastAsia" w:hAnsiTheme="minorEastAsia" w:eastAsiaTheme="minorEastAsia" w:cstheme="minorEastAsia"/>
          <w:sz w:val="24"/>
          <w:szCs w:val="24"/>
          <w:highlight w:val="none"/>
          <w:lang w:val="en-US" w:eastAsia="zh-CN"/>
        </w:rPr>
        <w:t>4</w:t>
      </w:r>
      <w:r>
        <w:rPr>
          <w:rFonts w:hint="eastAsia" w:asciiTheme="minorEastAsia" w:hAnsiTheme="minorEastAsia" w:eastAsiaTheme="minorEastAsia" w:cstheme="minorEastAsia"/>
          <w:sz w:val="24"/>
          <w:szCs w:val="24"/>
          <w:highlight w:val="none"/>
        </w:rPr>
        <w:t>、质量保证：</w:t>
      </w:r>
      <w:r>
        <w:rPr>
          <w:rFonts w:hint="eastAsia" w:asciiTheme="minorEastAsia" w:hAnsiTheme="minorEastAsia" w:eastAsiaTheme="minorEastAsia" w:cstheme="minorEastAsia"/>
          <w:sz w:val="24"/>
          <w:szCs w:val="24"/>
          <w:highlight w:val="none"/>
          <w:lang w:val="en-US" w:eastAsia="zh-CN"/>
        </w:rPr>
        <w:t>合格，</w:t>
      </w:r>
      <w:r>
        <w:rPr>
          <w:rFonts w:hint="eastAsia" w:asciiTheme="minorEastAsia" w:hAnsiTheme="minorEastAsia" w:eastAsiaTheme="minorEastAsia" w:cstheme="minorEastAsia"/>
          <w:sz w:val="24"/>
          <w:szCs w:val="24"/>
          <w:highlight w:val="none"/>
        </w:rPr>
        <w:t>符合现行国家和行业规范标准</w:t>
      </w:r>
      <w:r>
        <w:rPr>
          <w:rFonts w:hint="eastAsia" w:asciiTheme="minorEastAsia" w:hAnsiTheme="minorEastAsia" w:cstheme="minorEastAsia"/>
          <w:sz w:val="24"/>
          <w:szCs w:val="24"/>
          <w:highlight w:val="none"/>
          <w:lang w:eastAsia="zh-CN"/>
        </w:rPr>
        <w:t>；</w:t>
      </w:r>
    </w:p>
    <w:p w14:paraId="5C3E09AA">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cstheme="minorEastAsia"/>
          <w:sz w:val="24"/>
          <w:szCs w:val="24"/>
          <w:highlight w:val="none"/>
          <w:lang w:val="en-US" w:eastAsia="zh-CN"/>
        </w:rPr>
        <w:t>5、</w:t>
      </w:r>
      <w:r>
        <w:rPr>
          <w:rFonts w:hint="eastAsia" w:asciiTheme="minorEastAsia" w:hAnsiTheme="minorEastAsia" w:cstheme="minorEastAsia"/>
          <w:color w:val="auto"/>
          <w:sz w:val="24"/>
          <w:szCs w:val="24"/>
          <w:highlight w:val="none"/>
        </w:rPr>
        <w:t>供应商需在响应文件中对其提供的产品出具&lt;&lt;关于符合本国产品标准的声明函&gt;&gt;或提供财政部会同有关部门规定的有关证明文件。</w:t>
      </w:r>
    </w:p>
    <w:p w14:paraId="5E2BADC6">
      <w:pPr>
        <w:rPr>
          <w:rFonts w:hint="eastAsia" w:ascii="宋体" w:hAnsi="宋体" w:eastAsia="宋体" w:cs="宋体"/>
          <w:b/>
          <w:color w:val="auto"/>
          <w:kern w:val="2"/>
          <w:sz w:val="24"/>
          <w:szCs w:val="20"/>
          <w:highlight w:val="none"/>
        </w:rPr>
      </w:pPr>
      <w:r>
        <w:rPr>
          <w:rFonts w:hint="eastAsia" w:ascii="宋体" w:hAnsi="宋体" w:eastAsia="宋体" w:cs="宋体"/>
          <w:b/>
          <w:color w:val="auto"/>
          <w:kern w:val="2"/>
          <w:sz w:val="24"/>
          <w:szCs w:val="20"/>
          <w:highlight w:val="none"/>
        </w:rPr>
        <w:br w:type="page"/>
      </w:r>
    </w:p>
    <w:p w14:paraId="07A87020">
      <w:pPr>
        <w:pBdr>
          <w:bottom w:val="dotted" w:color="auto" w:sz="24" w:space="1"/>
        </w:pBdr>
        <w:spacing w:line="600" w:lineRule="auto"/>
        <w:ind w:left="0" w:leftChars="0" w:firstLine="0" w:firstLineChars="0"/>
        <w:jc w:val="center"/>
        <w:outlineLvl w:val="1"/>
        <w:rPr>
          <w:rFonts w:ascii="宋体" w:hAnsi="宋体" w:eastAsia="宋体" w:cs="宋体"/>
          <w:color w:val="auto"/>
          <w:kern w:val="2"/>
          <w:szCs w:val="20"/>
          <w:highlight w:val="none"/>
        </w:rPr>
      </w:pPr>
      <w:r>
        <w:rPr>
          <w:rFonts w:hint="eastAsia" w:ascii="宋体" w:hAnsi="宋体" w:eastAsia="宋体" w:cs="宋体"/>
          <w:b/>
          <w:color w:val="auto"/>
          <w:kern w:val="2"/>
          <w:sz w:val="24"/>
          <w:szCs w:val="20"/>
          <w:highlight w:val="none"/>
        </w:rPr>
        <w:t>第</w:t>
      </w:r>
      <w:bookmarkStart w:id="25" w:name="_Hlt240110027"/>
      <w:bookmarkEnd w:id="25"/>
      <w:r>
        <w:rPr>
          <w:rFonts w:hint="eastAsia" w:ascii="宋体" w:hAnsi="宋体" w:eastAsia="宋体" w:cs="宋体"/>
          <w:b/>
          <w:color w:val="auto"/>
          <w:kern w:val="2"/>
          <w:sz w:val="24"/>
          <w:szCs w:val="20"/>
          <w:highlight w:val="none"/>
        </w:rPr>
        <w:t>四章 评标办法</w:t>
      </w:r>
      <w:bookmarkEnd w:id="21"/>
      <w:bookmarkEnd w:id="23"/>
      <w:bookmarkEnd w:id="24"/>
    </w:p>
    <w:p w14:paraId="2D0993D2">
      <w:pPr>
        <w:tabs>
          <w:tab w:val="left" w:pos="360"/>
          <w:tab w:val="left" w:pos="540"/>
          <w:tab w:val="left" w:pos="3600"/>
          <w:tab w:val="left" w:pos="3780"/>
          <w:tab w:val="left" w:pos="8460"/>
          <w:tab w:val="left" w:pos="9180"/>
        </w:tabs>
        <w:adjustRightInd w:val="0"/>
        <w:snapToGrid w:val="0"/>
        <w:spacing w:line="360" w:lineRule="auto"/>
        <w:ind w:firstLine="3313" w:firstLineChars="1375"/>
        <w:rPr>
          <w:rFonts w:ascii="宋体" w:hAnsi="宋体" w:eastAsia="宋体" w:cs="宋体"/>
          <w:b/>
          <w:color w:val="auto"/>
          <w:kern w:val="2"/>
          <w:sz w:val="24"/>
          <w:szCs w:val="20"/>
          <w:highlight w:val="none"/>
        </w:rPr>
      </w:pPr>
      <w:bookmarkStart w:id="26" w:name="_Toc10750_WPSOffice_Level2"/>
      <w:r>
        <w:rPr>
          <w:rFonts w:hint="eastAsia" w:ascii="宋体" w:hAnsi="宋体" w:eastAsia="宋体" w:cs="宋体"/>
          <w:b/>
          <w:color w:val="auto"/>
          <w:kern w:val="2"/>
          <w:sz w:val="24"/>
          <w:szCs w:val="20"/>
          <w:highlight w:val="none"/>
        </w:rPr>
        <w:t>一．总  则</w:t>
      </w:r>
      <w:bookmarkEnd w:id="26"/>
    </w:p>
    <w:p w14:paraId="4041D190">
      <w:pPr>
        <w:adjustRightInd w:val="0"/>
        <w:snapToGrid w:val="0"/>
        <w:spacing w:line="360" w:lineRule="auto"/>
        <w:ind w:right="-10" w:firstLine="422" w:firstLineChars="175"/>
        <w:rPr>
          <w:rFonts w:ascii="宋体" w:hAnsi="宋体" w:eastAsia="宋体" w:cs="宋体"/>
          <w:b/>
          <w:bCs/>
          <w:color w:val="auto"/>
          <w:kern w:val="2"/>
          <w:sz w:val="24"/>
          <w:szCs w:val="20"/>
          <w:highlight w:val="none"/>
        </w:rPr>
      </w:pPr>
      <w:r>
        <w:rPr>
          <w:rFonts w:hint="eastAsia" w:ascii="宋体" w:hAnsi="宋体" w:eastAsia="宋体" w:cs="宋体"/>
          <w:b/>
          <w:bCs/>
          <w:color w:val="auto"/>
          <w:kern w:val="2"/>
          <w:sz w:val="24"/>
          <w:szCs w:val="20"/>
          <w:highlight w:val="none"/>
        </w:rPr>
        <w:t xml:space="preserve">第一条 </w:t>
      </w:r>
      <w:r>
        <w:rPr>
          <w:rFonts w:hint="eastAsia" w:ascii="宋体" w:hAnsi="宋体" w:eastAsia="宋体" w:cs="宋体"/>
          <w:color w:val="auto"/>
          <w:kern w:val="2"/>
          <w:sz w:val="24"/>
          <w:szCs w:val="20"/>
          <w:highlight w:val="none"/>
        </w:rPr>
        <w:t>为了做好</w:t>
      </w:r>
      <w:r>
        <w:rPr>
          <w:rFonts w:hint="eastAsia" w:ascii="宋体" w:hAnsi="宋体" w:eastAsia="宋体" w:cs="宋体"/>
          <w:b/>
          <w:bCs/>
          <w:color w:val="auto"/>
          <w:kern w:val="2"/>
          <w:sz w:val="24"/>
          <w:szCs w:val="20"/>
          <w:highlight w:val="none"/>
        </w:rPr>
        <w:t>本项目（</w:t>
      </w:r>
      <w:r>
        <w:rPr>
          <w:rFonts w:hint="eastAsia" w:ascii="宋体" w:hAnsi="宋体" w:eastAsia="宋体" w:cs="宋体"/>
          <w:b/>
          <w:color w:val="auto"/>
          <w:kern w:val="2"/>
          <w:sz w:val="24"/>
          <w:szCs w:val="20"/>
          <w:highlight w:val="none"/>
        </w:rPr>
        <w:t>项目编号</w:t>
      </w:r>
      <w:r>
        <w:rPr>
          <w:rFonts w:ascii="宋体" w:hAnsi="宋体" w:eastAsia="宋体" w:cs="宋体"/>
          <w:b/>
          <w:color w:val="auto"/>
          <w:kern w:val="2"/>
          <w:sz w:val="24"/>
          <w:szCs w:val="20"/>
          <w:highlight w:val="none"/>
        </w:rPr>
        <w:t>:</w:t>
      </w:r>
      <w:r>
        <w:rPr>
          <w:rFonts w:hint="eastAsia"/>
          <w:color w:val="auto"/>
          <w:highlight w:val="none"/>
        </w:rPr>
        <w:t xml:space="preserve"> 商采中[2026]006号</w:t>
      </w:r>
      <w:r>
        <w:rPr>
          <w:rFonts w:hint="eastAsia" w:ascii="宋体" w:hAnsi="宋体" w:eastAsia="宋体" w:cs="宋体"/>
          <w:b/>
          <w:bCs/>
          <w:color w:val="auto"/>
          <w:kern w:val="2"/>
          <w:sz w:val="24"/>
          <w:szCs w:val="20"/>
          <w:highlight w:val="none"/>
        </w:rPr>
        <w:t>）</w:t>
      </w:r>
      <w:r>
        <w:rPr>
          <w:rFonts w:hint="eastAsia" w:ascii="宋体" w:hAnsi="宋体" w:eastAsia="宋体" w:cs="宋体"/>
          <w:color w:val="auto"/>
          <w:kern w:val="2"/>
          <w:sz w:val="24"/>
          <w:szCs w:val="20"/>
          <w:highlight w:val="none"/>
        </w:rPr>
        <w:t>的招标评标工作，保证项目评审工作的正常有序进行，维护采购人、投标人的合法权益，依据《中华人民共和国政府采购法》及其它相关法律法规，本着公开、公平、公正的原则，制定评标办法。</w:t>
      </w:r>
    </w:p>
    <w:p w14:paraId="01111CFB">
      <w:pPr>
        <w:adjustRightInd w:val="0"/>
        <w:snapToGrid w:val="0"/>
        <w:spacing w:line="360" w:lineRule="auto"/>
        <w:ind w:right="-10" w:firstLine="422" w:firstLineChars="175"/>
        <w:rPr>
          <w:rFonts w:ascii="宋体" w:hAnsi="宋体" w:eastAsia="宋体" w:cs="宋体"/>
          <w:color w:val="auto"/>
          <w:kern w:val="2"/>
          <w:sz w:val="24"/>
          <w:szCs w:val="20"/>
          <w:highlight w:val="none"/>
        </w:rPr>
      </w:pPr>
      <w:r>
        <w:rPr>
          <w:rFonts w:hint="eastAsia" w:ascii="宋体" w:hAnsi="宋体" w:eastAsia="宋体" w:cs="宋体"/>
          <w:b/>
          <w:bCs/>
          <w:color w:val="auto"/>
          <w:kern w:val="2"/>
          <w:sz w:val="24"/>
          <w:szCs w:val="20"/>
          <w:highlight w:val="none"/>
        </w:rPr>
        <w:t xml:space="preserve">第二条 </w:t>
      </w:r>
      <w:r>
        <w:rPr>
          <w:rFonts w:hint="eastAsia" w:ascii="宋体" w:hAnsi="宋体" w:eastAsia="宋体" w:cs="宋体"/>
          <w:color w:val="auto"/>
          <w:kern w:val="2"/>
          <w:sz w:val="24"/>
          <w:szCs w:val="20"/>
          <w:highlight w:val="none"/>
        </w:rPr>
        <w:t>本次项目评标采用</w:t>
      </w:r>
      <w:r>
        <w:rPr>
          <w:rFonts w:hint="eastAsia" w:ascii="宋体" w:hAnsi="宋体" w:eastAsia="宋体" w:cs="宋体"/>
          <w:b/>
          <w:color w:val="auto"/>
          <w:kern w:val="2"/>
          <w:sz w:val="24"/>
          <w:szCs w:val="20"/>
          <w:highlight w:val="none"/>
        </w:rPr>
        <w:t>综合评分法</w:t>
      </w:r>
      <w:r>
        <w:rPr>
          <w:rFonts w:hint="eastAsia" w:ascii="宋体" w:hAnsi="宋体" w:eastAsia="宋体" w:cs="宋体"/>
          <w:color w:val="auto"/>
          <w:kern w:val="2"/>
          <w:sz w:val="24"/>
          <w:szCs w:val="20"/>
          <w:highlight w:val="none"/>
        </w:rPr>
        <w:t>作为对投标人标书的比较方法。</w:t>
      </w:r>
    </w:p>
    <w:p w14:paraId="5BBECCD6">
      <w:pPr>
        <w:adjustRightInd w:val="0"/>
        <w:snapToGrid w:val="0"/>
        <w:spacing w:line="360" w:lineRule="auto"/>
        <w:ind w:left="-61" w:leftChars="-29" w:right="-10" w:firstLine="482" w:firstLineChars="200"/>
        <w:rPr>
          <w:rFonts w:ascii="宋体" w:hAnsi="宋体" w:eastAsia="宋体" w:cs="宋体"/>
          <w:color w:val="auto"/>
          <w:kern w:val="2"/>
          <w:sz w:val="24"/>
          <w:szCs w:val="20"/>
          <w:highlight w:val="none"/>
        </w:rPr>
      </w:pPr>
      <w:r>
        <w:rPr>
          <w:rFonts w:hint="eastAsia" w:ascii="宋体" w:hAnsi="宋体" w:eastAsia="宋体" w:cs="宋体"/>
          <w:b/>
          <w:color w:val="auto"/>
          <w:kern w:val="2"/>
          <w:sz w:val="24"/>
          <w:szCs w:val="20"/>
          <w:highlight w:val="none"/>
        </w:rPr>
        <w:t xml:space="preserve">第三条 </w:t>
      </w:r>
      <w:r>
        <w:rPr>
          <w:rFonts w:hint="eastAsia" w:ascii="宋体" w:hAnsi="宋体" w:eastAsia="宋体" w:cs="宋体"/>
          <w:color w:val="auto"/>
          <w:kern w:val="2"/>
          <w:sz w:val="24"/>
          <w:szCs w:val="20"/>
          <w:highlight w:val="none"/>
        </w:rPr>
        <w:t>按照《中华人民共和国政府采购法》及其相关规定组成评标委员会负责本项目的评审工作。评标委员会</w:t>
      </w:r>
      <w:r>
        <w:rPr>
          <w:rFonts w:hint="eastAsia" w:ascii="宋体" w:hAnsi="宋体" w:eastAsia="宋体" w:cs="宋体"/>
          <w:color w:val="auto"/>
          <w:kern w:val="2"/>
          <w:sz w:val="24"/>
          <w:highlight w:val="none"/>
        </w:rPr>
        <w:t>在政府采购专家库中随机抽取。</w:t>
      </w:r>
    </w:p>
    <w:p w14:paraId="76435DCB">
      <w:pPr>
        <w:adjustRightInd w:val="0"/>
        <w:snapToGrid w:val="0"/>
        <w:spacing w:line="360" w:lineRule="auto"/>
        <w:ind w:right="-10" w:firstLine="482" w:firstLineChars="200"/>
        <w:rPr>
          <w:rFonts w:ascii="宋体" w:hAnsi="宋体" w:eastAsia="宋体" w:cs="宋体"/>
          <w:color w:val="auto"/>
          <w:kern w:val="2"/>
          <w:sz w:val="24"/>
          <w:szCs w:val="20"/>
          <w:highlight w:val="none"/>
        </w:rPr>
      </w:pPr>
      <w:r>
        <w:rPr>
          <w:rFonts w:hint="eastAsia" w:ascii="宋体" w:hAnsi="宋体" w:eastAsia="宋体" w:cs="宋体"/>
          <w:b/>
          <w:color w:val="auto"/>
          <w:kern w:val="2"/>
          <w:sz w:val="24"/>
          <w:szCs w:val="20"/>
          <w:highlight w:val="none"/>
        </w:rPr>
        <w:t xml:space="preserve">第四条 </w:t>
      </w:r>
      <w:r>
        <w:rPr>
          <w:rFonts w:hint="eastAsia" w:ascii="宋体" w:hAnsi="宋体" w:eastAsia="宋体" w:cs="宋体"/>
          <w:color w:val="auto"/>
          <w:kern w:val="2"/>
          <w:sz w:val="24"/>
          <w:szCs w:val="20"/>
          <w:highlight w:val="none"/>
        </w:rPr>
        <w:t>评委会按照“客观公正，实事求是”的原则，评价参加本次招标的投标人所提供的产品价格、性能、质量、服务及对招标文件的符合性及响应性。</w:t>
      </w:r>
    </w:p>
    <w:p w14:paraId="0D0DCCF2">
      <w:pPr>
        <w:adjustRightInd w:val="0"/>
        <w:snapToGrid w:val="0"/>
        <w:spacing w:line="360" w:lineRule="auto"/>
        <w:ind w:firstLine="482"/>
        <w:jc w:val="center"/>
        <w:rPr>
          <w:rFonts w:ascii="宋体" w:hAnsi="宋体" w:eastAsia="宋体" w:cs="宋体"/>
          <w:color w:val="auto"/>
          <w:kern w:val="2"/>
          <w:sz w:val="24"/>
          <w:szCs w:val="20"/>
          <w:highlight w:val="none"/>
        </w:rPr>
      </w:pPr>
      <w:bookmarkStart w:id="27" w:name="_Toc31922_WPSOffice_Level2"/>
      <w:r>
        <w:rPr>
          <w:rFonts w:hint="eastAsia" w:ascii="宋体" w:hAnsi="宋体" w:eastAsia="宋体" w:cs="宋体"/>
          <w:b/>
          <w:color w:val="auto"/>
          <w:kern w:val="2"/>
          <w:sz w:val="24"/>
          <w:szCs w:val="20"/>
          <w:highlight w:val="none"/>
        </w:rPr>
        <w:t>二．评标程序及评审细则</w:t>
      </w:r>
      <w:bookmarkEnd w:id="27"/>
    </w:p>
    <w:p w14:paraId="61B59DBA">
      <w:pPr>
        <w:adjustRightInd w:val="0"/>
        <w:snapToGrid w:val="0"/>
        <w:spacing w:line="360" w:lineRule="auto"/>
        <w:ind w:right="-10" w:firstLine="422" w:firstLineChars="175"/>
        <w:rPr>
          <w:rFonts w:ascii="宋体" w:hAnsi="宋体" w:eastAsia="宋体" w:cs="宋体"/>
          <w:bCs/>
          <w:color w:val="auto"/>
          <w:kern w:val="2"/>
          <w:sz w:val="24"/>
          <w:szCs w:val="20"/>
          <w:highlight w:val="none"/>
        </w:rPr>
      </w:pPr>
      <w:r>
        <w:rPr>
          <w:rFonts w:hint="eastAsia" w:ascii="宋体" w:hAnsi="宋体" w:eastAsia="宋体" w:cs="宋体"/>
          <w:b/>
          <w:bCs/>
          <w:color w:val="auto"/>
          <w:kern w:val="2"/>
          <w:sz w:val="24"/>
          <w:szCs w:val="20"/>
          <w:highlight w:val="none"/>
        </w:rPr>
        <w:t>第五条</w:t>
      </w:r>
      <w:r>
        <w:rPr>
          <w:rFonts w:hint="eastAsia" w:ascii="宋体" w:hAnsi="宋体" w:eastAsia="宋体" w:cs="宋体"/>
          <w:bCs/>
          <w:color w:val="auto"/>
          <w:kern w:val="2"/>
          <w:sz w:val="24"/>
          <w:szCs w:val="20"/>
          <w:highlight w:val="none"/>
        </w:rPr>
        <w:t xml:space="preserve"> 评标工作于开标后进行。评委会应认真研究招标文件，至少应了解和熟悉以下内容：</w:t>
      </w:r>
    </w:p>
    <w:p w14:paraId="3CB8BD9B">
      <w:pPr>
        <w:adjustRightInd w:val="0"/>
        <w:snapToGrid w:val="0"/>
        <w:spacing w:line="360" w:lineRule="auto"/>
        <w:ind w:right="-10" w:firstLine="420" w:firstLineChars="175"/>
        <w:rPr>
          <w:rFonts w:ascii="宋体" w:hAnsi="宋体" w:eastAsia="宋体" w:cs="宋体"/>
          <w:bCs/>
          <w:color w:val="auto"/>
          <w:kern w:val="2"/>
          <w:sz w:val="24"/>
          <w:szCs w:val="20"/>
          <w:highlight w:val="none"/>
        </w:rPr>
      </w:pPr>
      <w:r>
        <w:rPr>
          <w:rFonts w:hint="eastAsia" w:ascii="宋体" w:hAnsi="宋体" w:eastAsia="宋体" w:cs="宋体"/>
          <w:bCs/>
          <w:color w:val="auto"/>
          <w:kern w:val="2"/>
          <w:sz w:val="24"/>
          <w:szCs w:val="20"/>
          <w:highlight w:val="none"/>
        </w:rPr>
        <w:t>（一）招标的目标；</w:t>
      </w:r>
    </w:p>
    <w:p w14:paraId="3DB574D6">
      <w:pPr>
        <w:adjustRightInd w:val="0"/>
        <w:snapToGrid w:val="0"/>
        <w:spacing w:line="360" w:lineRule="auto"/>
        <w:ind w:right="-10" w:firstLine="420" w:firstLineChars="175"/>
        <w:rPr>
          <w:rFonts w:ascii="宋体" w:hAnsi="宋体" w:eastAsia="宋体" w:cs="宋体"/>
          <w:bCs/>
          <w:color w:val="auto"/>
          <w:kern w:val="2"/>
          <w:sz w:val="24"/>
          <w:szCs w:val="20"/>
          <w:highlight w:val="none"/>
        </w:rPr>
      </w:pPr>
      <w:r>
        <w:rPr>
          <w:rFonts w:hint="eastAsia" w:ascii="宋体" w:hAnsi="宋体" w:eastAsia="宋体" w:cs="宋体"/>
          <w:bCs/>
          <w:color w:val="auto"/>
          <w:kern w:val="2"/>
          <w:sz w:val="24"/>
          <w:szCs w:val="20"/>
          <w:highlight w:val="none"/>
        </w:rPr>
        <w:t>（二）招标项目的范围和性质；</w:t>
      </w:r>
    </w:p>
    <w:p w14:paraId="6956F334">
      <w:pPr>
        <w:adjustRightInd w:val="0"/>
        <w:snapToGrid w:val="0"/>
        <w:spacing w:line="360" w:lineRule="auto"/>
        <w:ind w:right="-10" w:firstLine="420" w:firstLineChars="175"/>
        <w:rPr>
          <w:rFonts w:ascii="宋体" w:hAnsi="宋体" w:eastAsia="宋体" w:cs="宋体"/>
          <w:bCs/>
          <w:color w:val="auto"/>
          <w:kern w:val="2"/>
          <w:sz w:val="24"/>
          <w:szCs w:val="20"/>
          <w:highlight w:val="none"/>
        </w:rPr>
      </w:pPr>
      <w:r>
        <w:rPr>
          <w:rFonts w:hint="eastAsia" w:ascii="宋体" w:hAnsi="宋体" w:eastAsia="宋体" w:cs="宋体"/>
          <w:bCs/>
          <w:color w:val="auto"/>
          <w:kern w:val="2"/>
          <w:sz w:val="24"/>
          <w:szCs w:val="20"/>
          <w:highlight w:val="none"/>
        </w:rPr>
        <w:t>（三）招标文件中规定的主要技术要求、标准和商务条款；</w:t>
      </w:r>
    </w:p>
    <w:p w14:paraId="5A91CA7D">
      <w:pPr>
        <w:adjustRightInd w:val="0"/>
        <w:snapToGrid w:val="0"/>
        <w:spacing w:line="360" w:lineRule="auto"/>
        <w:ind w:right="-10" w:firstLine="420" w:firstLineChars="175"/>
        <w:rPr>
          <w:rFonts w:ascii="宋体" w:hAnsi="宋体" w:eastAsia="宋体" w:cs="宋体"/>
          <w:bCs/>
          <w:color w:val="auto"/>
          <w:kern w:val="2"/>
          <w:sz w:val="24"/>
          <w:szCs w:val="20"/>
          <w:highlight w:val="none"/>
        </w:rPr>
      </w:pPr>
      <w:r>
        <w:rPr>
          <w:rFonts w:hint="eastAsia" w:ascii="宋体" w:hAnsi="宋体" w:eastAsia="宋体" w:cs="宋体"/>
          <w:bCs/>
          <w:color w:val="auto"/>
          <w:kern w:val="2"/>
          <w:sz w:val="24"/>
          <w:szCs w:val="20"/>
          <w:highlight w:val="none"/>
        </w:rPr>
        <w:t>（四）招标文件规定的评标标准、评标方法和在评标过程中考虑的相关因素。</w:t>
      </w:r>
    </w:p>
    <w:p w14:paraId="0E0B93D1">
      <w:pPr>
        <w:adjustRightInd w:val="0"/>
        <w:snapToGrid w:val="0"/>
        <w:spacing w:line="360" w:lineRule="auto"/>
        <w:ind w:right="-10" w:firstLine="422" w:firstLineChars="175"/>
        <w:rPr>
          <w:rFonts w:ascii="宋体" w:hAnsi="宋体" w:eastAsia="宋体" w:cs="宋体"/>
          <w:bCs/>
          <w:color w:val="auto"/>
          <w:kern w:val="2"/>
          <w:sz w:val="24"/>
          <w:szCs w:val="20"/>
          <w:highlight w:val="none"/>
        </w:rPr>
      </w:pPr>
      <w:r>
        <w:rPr>
          <w:rFonts w:hint="eastAsia" w:ascii="宋体" w:hAnsi="宋体" w:eastAsia="宋体" w:cs="宋体"/>
          <w:b/>
          <w:bCs/>
          <w:color w:val="auto"/>
          <w:kern w:val="2"/>
          <w:sz w:val="24"/>
          <w:szCs w:val="20"/>
          <w:highlight w:val="none"/>
        </w:rPr>
        <w:t>第六条</w:t>
      </w:r>
      <w:r>
        <w:rPr>
          <w:rFonts w:hint="eastAsia" w:ascii="宋体" w:hAnsi="宋体" w:eastAsia="宋体" w:cs="宋体"/>
          <w:bCs/>
          <w:color w:val="auto"/>
          <w:kern w:val="2"/>
          <w:sz w:val="24"/>
          <w:szCs w:val="20"/>
          <w:highlight w:val="none"/>
        </w:rPr>
        <w:t xml:space="preserve"> 有效投标应符合以下原则：</w:t>
      </w:r>
    </w:p>
    <w:p w14:paraId="4900753A">
      <w:pPr>
        <w:adjustRightInd w:val="0"/>
        <w:snapToGrid w:val="0"/>
        <w:spacing w:line="360" w:lineRule="auto"/>
        <w:ind w:right="-10" w:firstLine="420" w:firstLineChars="175"/>
        <w:rPr>
          <w:rFonts w:ascii="宋体" w:hAnsi="宋体" w:eastAsia="宋体" w:cs="宋体"/>
          <w:bCs/>
          <w:color w:val="auto"/>
          <w:kern w:val="2"/>
          <w:sz w:val="24"/>
          <w:szCs w:val="20"/>
          <w:highlight w:val="none"/>
        </w:rPr>
      </w:pPr>
      <w:r>
        <w:rPr>
          <w:rFonts w:hint="eastAsia" w:ascii="宋体" w:hAnsi="宋体" w:eastAsia="宋体" w:cs="宋体"/>
          <w:bCs/>
          <w:color w:val="auto"/>
          <w:kern w:val="2"/>
          <w:sz w:val="24"/>
          <w:szCs w:val="20"/>
          <w:highlight w:val="none"/>
        </w:rPr>
        <w:t>（一）满足招标文件的实质性要求；</w:t>
      </w:r>
    </w:p>
    <w:p w14:paraId="23E8CD9B">
      <w:pPr>
        <w:adjustRightInd w:val="0"/>
        <w:snapToGrid w:val="0"/>
        <w:spacing w:line="360" w:lineRule="auto"/>
        <w:ind w:right="-10" w:firstLine="420" w:firstLineChars="175"/>
        <w:rPr>
          <w:rFonts w:ascii="宋体" w:hAnsi="宋体" w:eastAsia="宋体" w:cs="宋体"/>
          <w:bCs/>
          <w:color w:val="auto"/>
          <w:kern w:val="2"/>
          <w:sz w:val="24"/>
          <w:szCs w:val="20"/>
          <w:highlight w:val="none"/>
        </w:rPr>
      </w:pPr>
      <w:r>
        <w:rPr>
          <w:rFonts w:hint="eastAsia" w:ascii="宋体" w:hAnsi="宋体" w:eastAsia="宋体" w:cs="宋体"/>
          <w:bCs/>
          <w:color w:val="auto"/>
          <w:kern w:val="2"/>
          <w:sz w:val="24"/>
          <w:szCs w:val="20"/>
          <w:highlight w:val="none"/>
        </w:rPr>
        <w:t>（二）无重大偏离、保留或采购人不能接受的附加条件；</w:t>
      </w:r>
    </w:p>
    <w:p w14:paraId="09F50488">
      <w:pPr>
        <w:adjustRightInd w:val="0"/>
        <w:snapToGrid w:val="0"/>
        <w:spacing w:line="360" w:lineRule="auto"/>
        <w:ind w:right="-10" w:firstLine="420" w:firstLineChars="175"/>
        <w:rPr>
          <w:rFonts w:ascii="宋体" w:hAnsi="宋体" w:eastAsia="宋体" w:cs="宋体"/>
          <w:bCs/>
          <w:color w:val="auto"/>
          <w:kern w:val="2"/>
          <w:sz w:val="24"/>
          <w:szCs w:val="20"/>
          <w:highlight w:val="none"/>
        </w:rPr>
      </w:pPr>
      <w:r>
        <w:rPr>
          <w:rFonts w:hint="eastAsia" w:ascii="宋体" w:hAnsi="宋体" w:eastAsia="宋体" w:cs="宋体"/>
          <w:bCs/>
          <w:color w:val="auto"/>
          <w:kern w:val="2"/>
          <w:sz w:val="24"/>
          <w:szCs w:val="20"/>
          <w:highlight w:val="none"/>
        </w:rPr>
        <w:t>（三）通过投标符合性审查；</w:t>
      </w:r>
    </w:p>
    <w:p w14:paraId="1B57336E">
      <w:pPr>
        <w:adjustRightInd w:val="0"/>
        <w:snapToGrid w:val="0"/>
        <w:spacing w:line="360" w:lineRule="auto"/>
        <w:ind w:right="-10" w:firstLine="420" w:firstLineChars="175"/>
        <w:rPr>
          <w:rFonts w:ascii="宋体" w:hAnsi="宋体" w:eastAsia="宋体" w:cs="宋体"/>
          <w:bCs/>
          <w:color w:val="auto"/>
          <w:kern w:val="2"/>
          <w:sz w:val="24"/>
          <w:szCs w:val="20"/>
          <w:highlight w:val="none"/>
        </w:rPr>
      </w:pPr>
      <w:r>
        <w:rPr>
          <w:rFonts w:hint="eastAsia" w:ascii="宋体" w:hAnsi="宋体" w:eastAsia="宋体" w:cs="宋体"/>
          <w:bCs/>
          <w:color w:val="auto"/>
          <w:kern w:val="2"/>
          <w:sz w:val="24"/>
          <w:szCs w:val="20"/>
          <w:highlight w:val="none"/>
        </w:rPr>
        <w:t>（四）评委会依据招标文件认定的其他原则；</w:t>
      </w:r>
    </w:p>
    <w:p w14:paraId="72F7BEDA">
      <w:pPr>
        <w:adjustRightInd w:val="0"/>
        <w:snapToGrid w:val="0"/>
        <w:spacing w:line="360" w:lineRule="auto"/>
        <w:ind w:right="-10" w:firstLine="420" w:firstLineChars="175"/>
        <w:rPr>
          <w:rFonts w:ascii="宋体" w:hAnsi="宋体" w:eastAsia="宋体" w:cs="宋体"/>
          <w:bCs/>
          <w:color w:val="auto"/>
          <w:kern w:val="2"/>
          <w:sz w:val="24"/>
          <w:szCs w:val="20"/>
          <w:highlight w:val="none"/>
        </w:rPr>
      </w:pPr>
      <w:r>
        <w:rPr>
          <w:rFonts w:hint="eastAsia" w:ascii="宋体" w:hAnsi="宋体" w:eastAsia="宋体" w:cs="宋体"/>
          <w:bCs/>
          <w:color w:val="auto"/>
          <w:kern w:val="2"/>
          <w:sz w:val="24"/>
          <w:szCs w:val="20"/>
          <w:highlight w:val="none"/>
        </w:rPr>
        <w:t>（五）商务偏差表或技术偏差表数据不存在弄虚作假现象；</w:t>
      </w:r>
    </w:p>
    <w:p w14:paraId="48910CFE">
      <w:pPr>
        <w:adjustRightInd w:val="0"/>
        <w:snapToGrid w:val="0"/>
        <w:spacing w:line="360" w:lineRule="auto"/>
        <w:ind w:right="-10" w:firstLine="420" w:firstLineChars="175"/>
        <w:rPr>
          <w:rFonts w:ascii="宋体" w:hAnsi="宋体" w:eastAsia="宋体" w:cs="宋体"/>
          <w:bCs/>
          <w:color w:val="auto"/>
          <w:kern w:val="2"/>
          <w:sz w:val="24"/>
          <w:szCs w:val="20"/>
          <w:highlight w:val="none"/>
        </w:rPr>
      </w:pPr>
      <w:r>
        <w:rPr>
          <w:rFonts w:hint="eastAsia" w:ascii="宋体" w:hAnsi="宋体" w:eastAsia="宋体" w:cs="宋体"/>
          <w:bCs/>
          <w:color w:val="auto"/>
          <w:kern w:val="2"/>
          <w:sz w:val="24"/>
          <w:szCs w:val="20"/>
          <w:highlight w:val="none"/>
        </w:rPr>
        <w:t>（六）投标人报价未超过采购人的采购预算；</w:t>
      </w:r>
    </w:p>
    <w:p w14:paraId="2471C525">
      <w:pPr>
        <w:adjustRightInd w:val="0"/>
        <w:snapToGrid w:val="0"/>
        <w:spacing w:line="360" w:lineRule="auto"/>
        <w:ind w:right="-10" w:firstLine="482" w:firstLineChars="200"/>
        <w:rPr>
          <w:rFonts w:ascii="宋体" w:hAnsi="宋体" w:eastAsia="宋体" w:cs="宋体"/>
          <w:bCs/>
          <w:color w:val="auto"/>
          <w:kern w:val="2"/>
          <w:sz w:val="24"/>
          <w:highlight w:val="none"/>
        </w:rPr>
      </w:pPr>
      <w:r>
        <w:rPr>
          <w:rFonts w:hint="eastAsia" w:ascii="宋体" w:hAnsi="宋体" w:eastAsia="宋体" w:cs="宋体"/>
          <w:b/>
          <w:color w:val="auto"/>
          <w:kern w:val="2"/>
          <w:sz w:val="24"/>
          <w:szCs w:val="20"/>
          <w:highlight w:val="none"/>
        </w:rPr>
        <w:t xml:space="preserve">第七条 </w:t>
      </w:r>
      <w:r>
        <w:rPr>
          <w:rFonts w:hint="eastAsia" w:ascii="宋体" w:hAnsi="宋体" w:eastAsia="宋体" w:cs="宋体"/>
          <w:color w:val="auto"/>
          <w:kern w:val="2"/>
          <w:sz w:val="24"/>
          <w:szCs w:val="20"/>
          <w:highlight w:val="none"/>
        </w:rPr>
        <w:t>评委会从每个投标人的投标文件开始独立评审，对开标后投标人所提出的优惠条件不予以考虑。按</w:t>
      </w:r>
      <w:r>
        <w:rPr>
          <w:rFonts w:hint="eastAsia" w:ascii="宋体" w:hAnsi="宋体" w:eastAsia="宋体" w:cs="宋体"/>
          <w:bCs/>
          <w:color w:val="auto"/>
          <w:kern w:val="2"/>
          <w:sz w:val="24"/>
          <w:highlight w:val="none"/>
        </w:rPr>
        <w:t>综合得分从高到低的顺序评出中标候选人。</w:t>
      </w:r>
    </w:p>
    <w:p w14:paraId="01E58DD5">
      <w:pPr>
        <w:adjustRightInd w:val="0"/>
        <w:snapToGrid w:val="0"/>
        <w:spacing w:line="360" w:lineRule="auto"/>
        <w:ind w:right="-10" w:firstLine="482" w:firstLineChars="200"/>
        <w:rPr>
          <w:rFonts w:ascii="宋体" w:hAnsi="宋体" w:eastAsia="宋体" w:cs="宋体"/>
          <w:color w:val="auto"/>
          <w:kern w:val="2"/>
          <w:sz w:val="24"/>
          <w:szCs w:val="20"/>
          <w:highlight w:val="none"/>
        </w:rPr>
      </w:pPr>
      <w:r>
        <w:rPr>
          <w:rFonts w:hint="eastAsia" w:ascii="宋体" w:hAnsi="宋体" w:eastAsia="宋体" w:cs="宋体"/>
          <w:b/>
          <w:color w:val="auto"/>
          <w:kern w:val="2"/>
          <w:sz w:val="24"/>
          <w:szCs w:val="20"/>
          <w:highlight w:val="none"/>
        </w:rPr>
        <w:t xml:space="preserve">第八条 </w:t>
      </w:r>
      <w:r>
        <w:rPr>
          <w:rFonts w:hint="eastAsia" w:ascii="宋体" w:hAnsi="宋体" w:eastAsia="宋体" w:cs="宋体"/>
          <w:color w:val="auto"/>
          <w:kern w:val="2"/>
          <w:sz w:val="24"/>
          <w:szCs w:val="20"/>
          <w:highlight w:val="none"/>
        </w:rPr>
        <w:t>评审中，评委会发现投标人的投标文件中对同类问题表述不一致、前后矛盾、有明显文字和计算错误的内容、有可能不符合招标文件规定等情况需要澄清时，评委会将以询标的方式告知并要求投标人以书面方式进行必要的澄清、说明或补正。对于询标后判定为不符合招标文件的投标文件，评委要提出充足的否定理由。</w:t>
      </w:r>
    </w:p>
    <w:p w14:paraId="7327416D">
      <w:pPr>
        <w:adjustRightInd w:val="0"/>
        <w:snapToGrid w:val="0"/>
        <w:spacing w:line="360" w:lineRule="auto"/>
        <w:ind w:right="-10" w:firstLine="482" w:firstLineChars="200"/>
        <w:rPr>
          <w:rFonts w:ascii="宋体" w:hAnsi="宋体" w:eastAsia="宋体" w:cs="宋体"/>
          <w:color w:val="auto"/>
          <w:kern w:val="2"/>
          <w:sz w:val="24"/>
          <w:szCs w:val="20"/>
          <w:highlight w:val="none"/>
        </w:rPr>
      </w:pPr>
      <w:r>
        <w:rPr>
          <w:rFonts w:hint="eastAsia" w:ascii="宋体" w:hAnsi="宋体" w:eastAsia="宋体" w:cs="宋体"/>
          <w:b/>
          <w:color w:val="auto"/>
          <w:kern w:val="2"/>
          <w:sz w:val="24"/>
          <w:szCs w:val="20"/>
          <w:highlight w:val="none"/>
        </w:rPr>
        <w:t>第九条</w:t>
      </w:r>
      <w:r>
        <w:rPr>
          <w:rFonts w:hint="eastAsia" w:ascii="宋体" w:hAnsi="宋体" w:eastAsia="宋体" w:cs="宋体"/>
          <w:color w:val="auto"/>
          <w:kern w:val="2"/>
          <w:sz w:val="24"/>
          <w:szCs w:val="20"/>
          <w:highlight w:val="none"/>
        </w:rPr>
        <w:t xml:space="preserve"> 评委会首先对各投标人进行符合性审查，通过符合性审查的投标人为有效投标人，有效投标人进入综合评分环节，按招标文件约定由评委会推荐中标候选人；没有通过符合性审查的投标人为无效投标。</w:t>
      </w:r>
    </w:p>
    <w:tbl>
      <w:tblPr>
        <w:tblStyle w:val="71"/>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54"/>
        <w:gridCol w:w="3559"/>
        <w:gridCol w:w="1643"/>
        <w:gridCol w:w="804"/>
        <w:gridCol w:w="1962"/>
      </w:tblGrid>
      <w:tr w14:paraId="4A6BF6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4" w:hRule="atLeast"/>
        </w:trPr>
        <w:tc>
          <w:tcPr>
            <w:tcW w:w="5000" w:type="pct"/>
            <w:gridSpan w:val="5"/>
            <w:vAlign w:val="center"/>
          </w:tcPr>
          <w:p w14:paraId="37E81362">
            <w:pPr>
              <w:adjustRightInd w:val="0"/>
              <w:snapToGrid w:val="0"/>
              <w:ind w:right="-10" w:firstLine="562"/>
              <w:jc w:val="center"/>
              <w:rPr>
                <w:rFonts w:ascii="宋体" w:hAnsi="宋体" w:eastAsia="宋体" w:cs="宋体"/>
                <w:b/>
                <w:color w:val="auto"/>
                <w:kern w:val="2"/>
                <w:sz w:val="24"/>
                <w:szCs w:val="24"/>
                <w:highlight w:val="none"/>
              </w:rPr>
            </w:pPr>
            <w:r>
              <w:rPr>
                <w:rFonts w:hint="eastAsia" w:ascii="宋体" w:hAnsi="宋体" w:eastAsia="宋体" w:cs="宋体"/>
                <w:b/>
                <w:color w:val="auto"/>
                <w:kern w:val="2"/>
                <w:sz w:val="24"/>
                <w:szCs w:val="24"/>
                <w:highlight w:val="none"/>
              </w:rPr>
              <w:t>项目符合性审查表</w:t>
            </w:r>
          </w:p>
        </w:tc>
      </w:tr>
      <w:tr w14:paraId="0C058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81" w:hRule="atLeast"/>
        </w:trPr>
        <w:tc>
          <w:tcPr>
            <w:tcW w:w="325" w:type="pct"/>
            <w:tcBorders>
              <w:bottom w:val="single" w:color="auto" w:sz="4" w:space="0"/>
            </w:tcBorders>
            <w:vAlign w:val="center"/>
          </w:tcPr>
          <w:p w14:paraId="3E03FBFB">
            <w:pPr>
              <w:adjustRightInd w:val="0"/>
              <w:snapToGrid w:val="0"/>
              <w:ind w:right="-10"/>
              <w:rPr>
                <w:rFonts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序号</w:t>
            </w:r>
          </w:p>
        </w:tc>
        <w:tc>
          <w:tcPr>
            <w:tcW w:w="2088" w:type="pct"/>
            <w:tcBorders>
              <w:bottom w:val="single" w:color="auto" w:sz="4" w:space="0"/>
            </w:tcBorders>
            <w:vAlign w:val="center"/>
          </w:tcPr>
          <w:p w14:paraId="32B4D7EE">
            <w:pPr>
              <w:adjustRightInd w:val="0"/>
              <w:snapToGrid w:val="0"/>
              <w:ind w:right="-10" w:firstLine="560"/>
              <w:jc w:val="center"/>
              <w:rPr>
                <w:rFonts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指标名称</w:t>
            </w:r>
          </w:p>
        </w:tc>
        <w:tc>
          <w:tcPr>
            <w:tcW w:w="964" w:type="pct"/>
            <w:tcBorders>
              <w:bottom w:val="single" w:color="auto" w:sz="4" w:space="0"/>
            </w:tcBorders>
            <w:vAlign w:val="center"/>
          </w:tcPr>
          <w:p w14:paraId="21959B04">
            <w:pPr>
              <w:adjustRightInd w:val="0"/>
              <w:snapToGrid w:val="0"/>
              <w:ind w:left="0" w:leftChars="0" w:right="-10" w:firstLine="0" w:firstLineChars="0"/>
              <w:jc w:val="center"/>
              <w:rPr>
                <w:rFonts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指标要求</w:t>
            </w:r>
          </w:p>
        </w:tc>
        <w:tc>
          <w:tcPr>
            <w:tcW w:w="472" w:type="pct"/>
            <w:tcBorders>
              <w:bottom w:val="single" w:color="auto" w:sz="4" w:space="0"/>
            </w:tcBorders>
            <w:vAlign w:val="center"/>
          </w:tcPr>
          <w:p w14:paraId="59EA835F">
            <w:pPr>
              <w:adjustRightInd w:val="0"/>
              <w:snapToGrid w:val="0"/>
              <w:ind w:left="0" w:leftChars="0" w:right="-10" w:firstLine="0" w:firstLineChars="0"/>
              <w:rPr>
                <w:rFonts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是否</w:t>
            </w:r>
          </w:p>
          <w:p w14:paraId="79EE4B07">
            <w:pPr>
              <w:adjustRightInd w:val="0"/>
              <w:snapToGrid w:val="0"/>
              <w:ind w:left="0" w:leftChars="0" w:right="-10" w:firstLine="0" w:firstLineChars="0"/>
              <w:rPr>
                <w:rFonts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通过</w:t>
            </w:r>
          </w:p>
        </w:tc>
        <w:tc>
          <w:tcPr>
            <w:tcW w:w="1148" w:type="pct"/>
            <w:tcBorders>
              <w:bottom w:val="single" w:color="auto" w:sz="4" w:space="0"/>
            </w:tcBorders>
            <w:vAlign w:val="center"/>
          </w:tcPr>
          <w:p w14:paraId="2E3956F4">
            <w:pPr>
              <w:adjustRightInd w:val="0"/>
              <w:snapToGrid w:val="0"/>
              <w:ind w:left="0" w:leftChars="0" w:right="-10" w:firstLine="0" w:firstLineChars="0"/>
              <w:jc w:val="center"/>
              <w:rPr>
                <w:rFonts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投标文件格式及</w:t>
            </w:r>
          </w:p>
          <w:p w14:paraId="16A1FCCF">
            <w:pPr>
              <w:adjustRightInd w:val="0"/>
              <w:snapToGrid w:val="0"/>
              <w:ind w:left="0" w:leftChars="0" w:right="-10" w:firstLine="0" w:firstLineChars="0"/>
              <w:jc w:val="center"/>
              <w:rPr>
                <w:rFonts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提交资料要求</w:t>
            </w:r>
          </w:p>
        </w:tc>
      </w:tr>
      <w:tr w14:paraId="370CA1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0" w:hRule="atLeast"/>
        </w:trPr>
        <w:tc>
          <w:tcPr>
            <w:tcW w:w="325" w:type="pct"/>
            <w:vAlign w:val="center"/>
          </w:tcPr>
          <w:p w14:paraId="662EB672">
            <w:pPr>
              <w:adjustRightInd w:val="0"/>
              <w:snapToGrid w:val="0"/>
              <w:ind w:right="-10"/>
              <w:rPr>
                <w:rFonts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1</w:t>
            </w:r>
          </w:p>
        </w:tc>
        <w:tc>
          <w:tcPr>
            <w:tcW w:w="2088" w:type="pct"/>
            <w:vAlign w:val="center"/>
          </w:tcPr>
          <w:p w14:paraId="65CCB88D">
            <w:pPr>
              <w:spacing w:after="50"/>
              <w:ind w:left="0" w:leftChars="0" w:right="-10" w:firstLine="0" w:firstLineChars="0"/>
              <w:jc w:val="center"/>
              <w:rPr>
                <w:rFonts w:ascii="宋体" w:hAnsi="宋体" w:eastAsia="宋体" w:cs="宋体"/>
                <w:color w:val="auto"/>
                <w:kern w:val="2"/>
                <w:sz w:val="24"/>
                <w:szCs w:val="24"/>
                <w:highlight w:val="none"/>
              </w:rPr>
            </w:pPr>
            <w:r>
              <w:rPr>
                <w:rFonts w:hint="eastAsia" w:ascii="宋体" w:hAnsi="宋体" w:eastAsia="宋体" w:cs="宋体"/>
                <w:bCs/>
                <w:color w:val="auto"/>
                <w:kern w:val="2"/>
                <w:sz w:val="24"/>
                <w:szCs w:val="24"/>
                <w:highlight w:val="none"/>
              </w:rPr>
              <w:t>营业执照</w:t>
            </w:r>
          </w:p>
        </w:tc>
        <w:tc>
          <w:tcPr>
            <w:tcW w:w="964" w:type="pct"/>
            <w:vAlign w:val="center"/>
          </w:tcPr>
          <w:p w14:paraId="549848A6">
            <w:pPr>
              <w:spacing w:after="50"/>
              <w:ind w:left="0" w:leftChars="0" w:right="-10" w:firstLine="0" w:firstLineChars="0"/>
              <w:jc w:val="center"/>
              <w:rPr>
                <w:rFonts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见招标文件</w:t>
            </w:r>
          </w:p>
        </w:tc>
        <w:tc>
          <w:tcPr>
            <w:tcW w:w="472" w:type="pct"/>
            <w:vAlign w:val="center"/>
          </w:tcPr>
          <w:p w14:paraId="3391AE9A">
            <w:pPr>
              <w:adjustRightInd w:val="0"/>
              <w:snapToGrid w:val="0"/>
              <w:ind w:left="0" w:leftChars="0" w:right="-10" w:firstLine="0" w:firstLineChars="0"/>
              <w:rPr>
                <w:rFonts w:ascii="宋体" w:hAnsi="宋体" w:eastAsia="宋体" w:cs="宋体"/>
                <w:color w:val="auto"/>
                <w:kern w:val="2"/>
                <w:sz w:val="24"/>
                <w:szCs w:val="24"/>
                <w:highlight w:val="none"/>
              </w:rPr>
            </w:pPr>
          </w:p>
        </w:tc>
        <w:tc>
          <w:tcPr>
            <w:tcW w:w="1148" w:type="pct"/>
            <w:vAlign w:val="center"/>
          </w:tcPr>
          <w:p w14:paraId="6FC37146">
            <w:pPr>
              <w:adjustRightInd w:val="0"/>
              <w:snapToGrid w:val="0"/>
              <w:ind w:left="0" w:leftChars="0" w:right="-10" w:firstLine="0" w:firstLineChars="0"/>
              <w:jc w:val="center"/>
              <w:rPr>
                <w:rFonts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见投标文件</w:t>
            </w:r>
          </w:p>
        </w:tc>
      </w:tr>
      <w:tr w14:paraId="138941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0" w:hRule="atLeast"/>
        </w:trPr>
        <w:tc>
          <w:tcPr>
            <w:tcW w:w="325" w:type="pct"/>
            <w:vAlign w:val="center"/>
          </w:tcPr>
          <w:p w14:paraId="3EB9DDCE">
            <w:pPr>
              <w:adjustRightInd w:val="0"/>
              <w:snapToGrid w:val="0"/>
              <w:ind w:right="-10"/>
              <w:rPr>
                <w:rFonts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2</w:t>
            </w:r>
          </w:p>
        </w:tc>
        <w:tc>
          <w:tcPr>
            <w:tcW w:w="2088" w:type="pct"/>
            <w:vAlign w:val="center"/>
          </w:tcPr>
          <w:p w14:paraId="7BD6AC98">
            <w:pPr>
              <w:spacing w:after="50"/>
              <w:ind w:left="0" w:leftChars="0" w:right="-10" w:firstLine="0" w:firstLineChars="0"/>
              <w:jc w:val="center"/>
              <w:rPr>
                <w:rFonts w:ascii="宋体" w:hAnsi="宋体" w:eastAsia="宋体" w:cs="宋体"/>
                <w:bCs/>
                <w:color w:val="auto"/>
                <w:kern w:val="2"/>
                <w:sz w:val="24"/>
                <w:szCs w:val="24"/>
                <w:highlight w:val="none"/>
              </w:rPr>
            </w:pPr>
            <w:r>
              <w:rPr>
                <w:rFonts w:hint="eastAsia" w:ascii="宋体" w:hAnsi="宋体" w:eastAsia="宋体" w:cs="宋体"/>
                <w:bCs/>
                <w:color w:val="auto"/>
                <w:kern w:val="2"/>
                <w:sz w:val="24"/>
                <w:szCs w:val="24"/>
                <w:highlight w:val="none"/>
              </w:rPr>
              <w:t>法定代表人及身份证</w:t>
            </w:r>
          </w:p>
        </w:tc>
        <w:tc>
          <w:tcPr>
            <w:tcW w:w="964" w:type="pct"/>
            <w:vAlign w:val="center"/>
          </w:tcPr>
          <w:p w14:paraId="6AA85A35">
            <w:pPr>
              <w:spacing w:after="50"/>
              <w:ind w:left="0" w:leftChars="0" w:right="-10" w:firstLine="0" w:firstLineChars="0"/>
              <w:jc w:val="center"/>
              <w:rPr>
                <w:rFonts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见招标文件</w:t>
            </w:r>
          </w:p>
        </w:tc>
        <w:tc>
          <w:tcPr>
            <w:tcW w:w="472" w:type="pct"/>
            <w:vAlign w:val="center"/>
          </w:tcPr>
          <w:p w14:paraId="1193AEBD">
            <w:pPr>
              <w:adjustRightInd w:val="0"/>
              <w:snapToGrid w:val="0"/>
              <w:ind w:left="0" w:leftChars="0" w:right="-10" w:firstLine="0" w:firstLineChars="0"/>
              <w:rPr>
                <w:rFonts w:ascii="宋体" w:hAnsi="宋体" w:eastAsia="宋体" w:cs="宋体"/>
                <w:color w:val="auto"/>
                <w:kern w:val="2"/>
                <w:sz w:val="24"/>
                <w:szCs w:val="24"/>
                <w:highlight w:val="none"/>
              </w:rPr>
            </w:pPr>
          </w:p>
        </w:tc>
        <w:tc>
          <w:tcPr>
            <w:tcW w:w="1148" w:type="pct"/>
            <w:vAlign w:val="center"/>
          </w:tcPr>
          <w:p w14:paraId="5FB4352B">
            <w:pPr>
              <w:adjustRightInd w:val="0"/>
              <w:snapToGrid w:val="0"/>
              <w:ind w:left="0" w:leftChars="0" w:right="-10" w:firstLine="0" w:firstLineChars="0"/>
              <w:jc w:val="center"/>
              <w:rPr>
                <w:rFonts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见投标文件</w:t>
            </w:r>
          </w:p>
        </w:tc>
      </w:tr>
      <w:tr w14:paraId="4518E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9" w:hRule="atLeast"/>
        </w:trPr>
        <w:tc>
          <w:tcPr>
            <w:tcW w:w="325" w:type="pct"/>
            <w:vAlign w:val="center"/>
          </w:tcPr>
          <w:p w14:paraId="5B5601AB">
            <w:pPr>
              <w:adjustRightInd w:val="0"/>
              <w:snapToGrid w:val="0"/>
              <w:ind w:right="-10"/>
              <w:rPr>
                <w:rFonts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3</w:t>
            </w:r>
          </w:p>
        </w:tc>
        <w:tc>
          <w:tcPr>
            <w:tcW w:w="2088" w:type="pct"/>
            <w:vAlign w:val="center"/>
          </w:tcPr>
          <w:p w14:paraId="30110425">
            <w:pPr>
              <w:spacing w:after="50"/>
              <w:ind w:left="0" w:leftChars="0" w:right="-10" w:firstLine="0" w:firstLineChars="0"/>
              <w:jc w:val="center"/>
              <w:rPr>
                <w:rFonts w:ascii="宋体" w:hAnsi="宋体" w:eastAsia="宋体" w:cs="宋体"/>
                <w:bCs/>
                <w:color w:val="auto"/>
                <w:kern w:val="2"/>
                <w:sz w:val="24"/>
                <w:szCs w:val="24"/>
                <w:highlight w:val="none"/>
              </w:rPr>
            </w:pPr>
            <w:r>
              <w:rPr>
                <w:rFonts w:hint="eastAsia" w:ascii="宋体" w:hAnsi="宋体" w:eastAsia="宋体" w:cs="宋体"/>
                <w:bCs/>
                <w:color w:val="auto"/>
                <w:kern w:val="2"/>
                <w:sz w:val="24"/>
                <w:szCs w:val="24"/>
                <w:highlight w:val="none"/>
              </w:rPr>
              <w:t>完税证明和社保证明</w:t>
            </w:r>
          </w:p>
        </w:tc>
        <w:tc>
          <w:tcPr>
            <w:tcW w:w="964" w:type="pct"/>
            <w:vAlign w:val="center"/>
          </w:tcPr>
          <w:p w14:paraId="74EE9511">
            <w:pPr>
              <w:spacing w:after="50"/>
              <w:ind w:left="0" w:leftChars="0" w:right="-10" w:firstLine="0" w:firstLineChars="0"/>
              <w:jc w:val="center"/>
              <w:rPr>
                <w:rFonts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见招标文件</w:t>
            </w:r>
          </w:p>
        </w:tc>
        <w:tc>
          <w:tcPr>
            <w:tcW w:w="472" w:type="pct"/>
            <w:vAlign w:val="center"/>
          </w:tcPr>
          <w:p w14:paraId="6B742A09">
            <w:pPr>
              <w:adjustRightInd w:val="0"/>
              <w:snapToGrid w:val="0"/>
              <w:ind w:left="0" w:leftChars="0" w:right="-10" w:firstLine="0" w:firstLineChars="0"/>
              <w:rPr>
                <w:rFonts w:ascii="宋体" w:hAnsi="宋体" w:eastAsia="宋体" w:cs="宋体"/>
                <w:color w:val="auto"/>
                <w:kern w:val="2"/>
                <w:sz w:val="24"/>
                <w:szCs w:val="24"/>
                <w:highlight w:val="none"/>
              </w:rPr>
            </w:pPr>
          </w:p>
        </w:tc>
        <w:tc>
          <w:tcPr>
            <w:tcW w:w="1148" w:type="pct"/>
            <w:vAlign w:val="center"/>
          </w:tcPr>
          <w:p w14:paraId="359D9F82">
            <w:pPr>
              <w:adjustRightInd w:val="0"/>
              <w:snapToGrid w:val="0"/>
              <w:ind w:left="0" w:leftChars="0" w:right="-10" w:firstLine="0" w:firstLineChars="0"/>
              <w:jc w:val="center"/>
              <w:rPr>
                <w:rFonts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见投标文件</w:t>
            </w:r>
          </w:p>
        </w:tc>
      </w:tr>
      <w:tr w14:paraId="07E110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5" w:hRule="atLeast"/>
        </w:trPr>
        <w:tc>
          <w:tcPr>
            <w:tcW w:w="325" w:type="pct"/>
            <w:vAlign w:val="center"/>
          </w:tcPr>
          <w:p w14:paraId="674C12CF">
            <w:pPr>
              <w:adjustRightInd w:val="0"/>
              <w:snapToGrid w:val="0"/>
              <w:ind w:right="-10"/>
              <w:rPr>
                <w:rFonts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4</w:t>
            </w:r>
          </w:p>
        </w:tc>
        <w:tc>
          <w:tcPr>
            <w:tcW w:w="2088" w:type="pct"/>
            <w:vAlign w:val="center"/>
          </w:tcPr>
          <w:p w14:paraId="36586A67">
            <w:pPr>
              <w:spacing w:after="50"/>
              <w:ind w:left="0" w:leftChars="0" w:right="-10" w:firstLine="0" w:firstLineChars="0"/>
              <w:jc w:val="center"/>
              <w:rPr>
                <w:rFonts w:ascii="宋体" w:hAnsi="宋体" w:eastAsia="宋体" w:cs="宋体"/>
                <w:color w:val="auto"/>
                <w:kern w:val="2"/>
                <w:sz w:val="24"/>
                <w:szCs w:val="24"/>
                <w:highlight w:val="none"/>
              </w:rPr>
            </w:pPr>
            <w:r>
              <w:rPr>
                <w:rFonts w:hint="eastAsia" w:ascii="宋体" w:hAnsi="宋体" w:eastAsia="宋体" w:cs="宋体"/>
                <w:bCs/>
                <w:color w:val="auto"/>
                <w:kern w:val="2"/>
                <w:sz w:val="24"/>
                <w:szCs w:val="24"/>
                <w:highlight w:val="none"/>
              </w:rPr>
              <w:t>财务审计报告</w:t>
            </w:r>
          </w:p>
        </w:tc>
        <w:tc>
          <w:tcPr>
            <w:tcW w:w="964" w:type="pct"/>
            <w:vAlign w:val="center"/>
          </w:tcPr>
          <w:p w14:paraId="71A6A054">
            <w:pPr>
              <w:spacing w:after="50"/>
              <w:ind w:left="0" w:leftChars="0" w:right="-10" w:firstLine="0" w:firstLineChars="0"/>
              <w:jc w:val="center"/>
              <w:rPr>
                <w:rFonts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见招标文件</w:t>
            </w:r>
          </w:p>
        </w:tc>
        <w:tc>
          <w:tcPr>
            <w:tcW w:w="472" w:type="pct"/>
            <w:vAlign w:val="center"/>
          </w:tcPr>
          <w:p w14:paraId="711691C0">
            <w:pPr>
              <w:adjustRightInd w:val="0"/>
              <w:snapToGrid w:val="0"/>
              <w:ind w:left="0" w:leftChars="0" w:right="-10" w:firstLine="0" w:firstLineChars="0"/>
              <w:rPr>
                <w:rFonts w:ascii="宋体" w:hAnsi="宋体" w:eastAsia="宋体" w:cs="宋体"/>
                <w:color w:val="auto"/>
                <w:kern w:val="2"/>
                <w:sz w:val="24"/>
                <w:szCs w:val="24"/>
                <w:highlight w:val="none"/>
              </w:rPr>
            </w:pPr>
          </w:p>
        </w:tc>
        <w:tc>
          <w:tcPr>
            <w:tcW w:w="1148" w:type="pct"/>
            <w:vAlign w:val="center"/>
          </w:tcPr>
          <w:p w14:paraId="40D1187A">
            <w:pPr>
              <w:adjustRightInd w:val="0"/>
              <w:snapToGrid w:val="0"/>
              <w:ind w:left="0" w:leftChars="0" w:right="-10" w:firstLine="0" w:firstLineChars="0"/>
              <w:jc w:val="center"/>
              <w:rPr>
                <w:rFonts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见投标文件</w:t>
            </w:r>
          </w:p>
        </w:tc>
      </w:tr>
      <w:tr w14:paraId="5FF759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89" w:hRule="atLeast"/>
        </w:trPr>
        <w:tc>
          <w:tcPr>
            <w:tcW w:w="325" w:type="pct"/>
            <w:vAlign w:val="center"/>
          </w:tcPr>
          <w:p w14:paraId="2C3E175C">
            <w:pPr>
              <w:adjustRightInd w:val="0"/>
              <w:snapToGrid w:val="0"/>
              <w:ind w:right="-10"/>
              <w:rPr>
                <w:rFonts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5</w:t>
            </w:r>
          </w:p>
        </w:tc>
        <w:tc>
          <w:tcPr>
            <w:tcW w:w="2088" w:type="pct"/>
            <w:vAlign w:val="center"/>
          </w:tcPr>
          <w:p w14:paraId="4511FD70">
            <w:pPr>
              <w:spacing w:after="50"/>
              <w:ind w:left="0" w:leftChars="0" w:right="-10" w:firstLine="0" w:firstLineChars="0"/>
              <w:jc w:val="center"/>
              <w:rPr>
                <w:rFonts w:ascii="宋体" w:hAnsi="宋体" w:eastAsia="宋体" w:cs="宋体"/>
                <w:color w:val="auto"/>
                <w:kern w:val="2"/>
                <w:sz w:val="24"/>
                <w:szCs w:val="24"/>
                <w:highlight w:val="none"/>
              </w:rPr>
            </w:pPr>
            <w:r>
              <w:rPr>
                <w:rFonts w:hint="eastAsia" w:ascii="宋体" w:hAnsi="宋体" w:eastAsia="宋体" w:cs="宋体"/>
                <w:bCs/>
                <w:color w:val="auto"/>
                <w:kern w:val="2"/>
                <w:sz w:val="24"/>
                <w:szCs w:val="24"/>
                <w:highlight w:val="none"/>
              </w:rPr>
              <w:t>“信用中国”“中国政府采购网”查询</w:t>
            </w:r>
          </w:p>
        </w:tc>
        <w:tc>
          <w:tcPr>
            <w:tcW w:w="964" w:type="pct"/>
            <w:vAlign w:val="center"/>
          </w:tcPr>
          <w:p w14:paraId="45E64517">
            <w:pPr>
              <w:spacing w:after="50"/>
              <w:ind w:left="0" w:leftChars="0" w:right="-10" w:firstLine="0" w:firstLineChars="0"/>
              <w:jc w:val="center"/>
              <w:rPr>
                <w:rFonts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见招标文件</w:t>
            </w:r>
          </w:p>
        </w:tc>
        <w:tc>
          <w:tcPr>
            <w:tcW w:w="472" w:type="pct"/>
            <w:vAlign w:val="center"/>
          </w:tcPr>
          <w:p w14:paraId="62C98397">
            <w:pPr>
              <w:adjustRightInd w:val="0"/>
              <w:snapToGrid w:val="0"/>
              <w:ind w:left="0" w:leftChars="0" w:right="-10" w:firstLine="0" w:firstLineChars="0"/>
              <w:rPr>
                <w:rFonts w:ascii="宋体" w:hAnsi="宋体" w:eastAsia="宋体" w:cs="宋体"/>
                <w:color w:val="auto"/>
                <w:kern w:val="2"/>
                <w:sz w:val="24"/>
                <w:szCs w:val="24"/>
                <w:highlight w:val="none"/>
              </w:rPr>
            </w:pPr>
          </w:p>
        </w:tc>
        <w:tc>
          <w:tcPr>
            <w:tcW w:w="1148" w:type="pct"/>
            <w:vAlign w:val="center"/>
          </w:tcPr>
          <w:p w14:paraId="4926CAEE">
            <w:pPr>
              <w:adjustRightInd w:val="0"/>
              <w:snapToGrid w:val="0"/>
              <w:ind w:left="0" w:leftChars="0" w:right="-10" w:firstLine="0" w:firstLineChars="0"/>
              <w:jc w:val="center"/>
              <w:rPr>
                <w:rFonts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见投标文件</w:t>
            </w:r>
          </w:p>
        </w:tc>
      </w:tr>
      <w:tr w14:paraId="446821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4" w:hRule="atLeast"/>
        </w:trPr>
        <w:tc>
          <w:tcPr>
            <w:tcW w:w="325" w:type="pct"/>
            <w:vAlign w:val="center"/>
          </w:tcPr>
          <w:p w14:paraId="4EE4DAAA">
            <w:pPr>
              <w:adjustRightInd w:val="0"/>
              <w:snapToGrid w:val="0"/>
              <w:ind w:right="-10"/>
              <w:rPr>
                <w:rFonts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6</w:t>
            </w:r>
          </w:p>
        </w:tc>
        <w:tc>
          <w:tcPr>
            <w:tcW w:w="2088" w:type="pct"/>
            <w:vAlign w:val="center"/>
          </w:tcPr>
          <w:p w14:paraId="4E583AE3">
            <w:pPr>
              <w:spacing w:after="50"/>
              <w:ind w:left="0" w:leftChars="0" w:right="-10" w:firstLine="0" w:firstLineChars="0"/>
              <w:jc w:val="center"/>
              <w:rPr>
                <w:rFonts w:ascii="宋体" w:hAnsi="宋体" w:eastAsia="宋体" w:cs="宋体"/>
                <w:bCs/>
                <w:color w:val="auto"/>
                <w:kern w:val="2"/>
                <w:sz w:val="24"/>
                <w:szCs w:val="24"/>
                <w:highlight w:val="none"/>
              </w:rPr>
            </w:pPr>
            <w:r>
              <w:rPr>
                <w:rFonts w:hint="eastAsia" w:ascii="宋体" w:hAnsi="宋体" w:eastAsia="宋体" w:cs="宋体"/>
                <w:bCs/>
                <w:color w:val="auto"/>
                <w:kern w:val="2"/>
                <w:sz w:val="24"/>
                <w:szCs w:val="24"/>
                <w:highlight w:val="none"/>
              </w:rPr>
              <w:t>投标文件格式</w:t>
            </w:r>
          </w:p>
        </w:tc>
        <w:tc>
          <w:tcPr>
            <w:tcW w:w="964" w:type="pct"/>
            <w:vAlign w:val="center"/>
          </w:tcPr>
          <w:p w14:paraId="70DEBF74">
            <w:pPr>
              <w:spacing w:after="50"/>
              <w:ind w:left="0" w:leftChars="0" w:right="-10" w:firstLine="0" w:firstLineChars="0"/>
              <w:jc w:val="center"/>
              <w:rPr>
                <w:rFonts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见招标文件</w:t>
            </w:r>
          </w:p>
        </w:tc>
        <w:tc>
          <w:tcPr>
            <w:tcW w:w="472" w:type="pct"/>
            <w:vAlign w:val="center"/>
          </w:tcPr>
          <w:p w14:paraId="3D3E1C76">
            <w:pPr>
              <w:adjustRightInd w:val="0"/>
              <w:snapToGrid w:val="0"/>
              <w:ind w:left="0" w:leftChars="0" w:right="-10" w:firstLine="0" w:firstLineChars="0"/>
              <w:rPr>
                <w:rFonts w:ascii="宋体" w:hAnsi="宋体" w:eastAsia="宋体" w:cs="宋体"/>
                <w:color w:val="auto"/>
                <w:kern w:val="2"/>
                <w:sz w:val="24"/>
                <w:szCs w:val="24"/>
                <w:highlight w:val="none"/>
              </w:rPr>
            </w:pPr>
          </w:p>
        </w:tc>
        <w:tc>
          <w:tcPr>
            <w:tcW w:w="1148" w:type="pct"/>
            <w:vAlign w:val="center"/>
          </w:tcPr>
          <w:p w14:paraId="5ABA967C">
            <w:pPr>
              <w:adjustRightInd w:val="0"/>
              <w:snapToGrid w:val="0"/>
              <w:ind w:left="0" w:leftChars="0" w:right="-10" w:firstLine="0" w:firstLineChars="0"/>
              <w:jc w:val="center"/>
              <w:rPr>
                <w:rFonts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见投标文件</w:t>
            </w:r>
          </w:p>
        </w:tc>
      </w:tr>
      <w:tr w14:paraId="559C56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4" w:hRule="atLeast"/>
        </w:trPr>
        <w:tc>
          <w:tcPr>
            <w:tcW w:w="325" w:type="pct"/>
            <w:vAlign w:val="center"/>
          </w:tcPr>
          <w:p w14:paraId="111AB218">
            <w:pPr>
              <w:adjustRightInd w:val="0"/>
              <w:snapToGrid w:val="0"/>
              <w:ind w:right="-10"/>
              <w:rPr>
                <w:rFonts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7</w:t>
            </w:r>
          </w:p>
        </w:tc>
        <w:tc>
          <w:tcPr>
            <w:tcW w:w="2088" w:type="pct"/>
            <w:vAlign w:val="center"/>
          </w:tcPr>
          <w:p w14:paraId="01BB36E6">
            <w:pPr>
              <w:spacing w:after="50"/>
              <w:ind w:left="0" w:leftChars="0" w:right="-10" w:firstLine="0" w:firstLineChars="0"/>
              <w:jc w:val="center"/>
              <w:rPr>
                <w:rFonts w:ascii="宋体" w:hAnsi="宋体" w:eastAsia="宋体" w:cs="宋体"/>
                <w:color w:val="auto"/>
                <w:kern w:val="2"/>
                <w:sz w:val="24"/>
                <w:szCs w:val="24"/>
                <w:highlight w:val="none"/>
              </w:rPr>
            </w:pPr>
            <w:r>
              <w:rPr>
                <w:rFonts w:hint="eastAsia" w:ascii="宋体" w:hAnsi="宋体" w:eastAsia="宋体" w:cs="宋体"/>
                <w:bCs/>
                <w:color w:val="auto"/>
                <w:kern w:val="2"/>
                <w:sz w:val="24"/>
                <w:szCs w:val="24"/>
                <w:highlight w:val="none"/>
              </w:rPr>
              <w:t>投标文件签字盖章格式</w:t>
            </w:r>
          </w:p>
        </w:tc>
        <w:tc>
          <w:tcPr>
            <w:tcW w:w="964" w:type="pct"/>
            <w:vAlign w:val="center"/>
          </w:tcPr>
          <w:p w14:paraId="12D23910">
            <w:pPr>
              <w:spacing w:after="50"/>
              <w:ind w:left="0" w:leftChars="0" w:right="-10" w:firstLine="0" w:firstLineChars="0"/>
              <w:jc w:val="center"/>
              <w:rPr>
                <w:rFonts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见招标文件</w:t>
            </w:r>
          </w:p>
        </w:tc>
        <w:tc>
          <w:tcPr>
            <w:tcW w:w="472" w:type="pct"/>
            <w:vAlign w:val="center"/>
          </w:tcPr>
          <w:p w14:paraId="70D112A8">
            <w:pPr>
              <w:adjustRightInd w:val="0"/>
              <w:snapToGrid w:val="0"/>
              <w:ind w:left="0" w:leftChars="0" w:right="-10" w:firstLine="0" w:firstLineChars="0"/>
              <w:rPr>
                <w:rFonts w:ascii="宋体" w:hAnsi="宋体" w:eastAsia="宋体" w:cs="宋体"/>
                <w:color w:val="auto"/>
                <w:kern w:val="2"/>
                <w:sz w:val="24"/>
                <w:szCs w:val="24"/>
                <w:highlight w:val="none"/>
              </w:rPr>
            </w:pPr>
          </w:p>
        </w:tc>
        <w:tc>
          <w:tcPr>
            <w:tcW w:w="1148" w:type="pct"/>
            <w:vAlign w:val="center"/>
          </w:tcPr>
          <w:p w14:paraId="5557A0F3">
            <w:pPr>
              <w:adjustRightInd w:val="0"/>
              <w:snapToGrid w:val="0"/>
              <w:ind w:left="0" w:leftChars="0" w:right="-10" w:firstLine="0" w:firstLineChars="0"/>
              <w:jc w:val="center"/>
              <w:rPr>
                <w:rFonts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见投标文件</w:t>
            </w:r>
          </w:p>
        </w:tc>
      </w:tr>
      <w:tr w14:paraId="7D6988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0" w:hRule="atLeast"/>
        </w:trPr>
        <w:tc>
          <w:tcPr>
            <w:tcW w:w="325" w:type="pct"/>
            <w:vAlign w:val="center"/>
          </w:tcPr>
          <w:p w14:paraId="7D052805">
            <w:pPr>
              <w:adjustRightInd w:val="0"/>
              <w:snapToGrid w:val="0"/>
              <w:ind w:right="-10"/>
              <w:rPr>
                <w:rFonts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8</w:t>
            </w:r>
          </w:p>
        </w:tc>
        <w:tc>
          <w:tcPr>
            <w:tcW w:w="2088" w:type="pct"/>
            <w:vAlign w:val="center"/>
          </w:tcPr>
          <w:p w14:paraId="1382D0A7">
            <w:pPr>
              <w:spacing w:after="50"/>
              <w:ind w:left="0" w:leftChars="0" w:right="-10" w:firstLine="0" w:firstLineChars="0"/>
              <w:jc w:val="center"/>
              <w:rPr>
                <w:rFonts w:ascii="宋体" w:hAnsi="宋体" w:eastAsia="宋体" w:cs="宋体"/>
                <w:color w:val="auto"/>
                <w:kern w:val="2"/>
                <w:sz w:val="24"/>
                <w:szCs w:val="24"/>
                <w:highlight w:val="none"/>
              </w:rPr>
            </w:pPr>
            <w:r>
              <w:rPr>
                <w:rFonts w:hint="eastAsia" w:ascii="宋体" w:hAnsi="宋体" w:eastAsia="宋体" w:cs="宋体"/>
                <w:bCs/>
                <w:color w:val="auto"/>
                <w:kern w:val="2"/>
                <w:sz w:val="24"/>
                <w:szCs w:val="24"/>
                <w:highlight w:val="none"/>
              </w:rPr>
              <w:t>合格供应商的声明函和承诺书</w:t>
            </w:r>
          </w:p>
        </w:tc>
        <w:tc>
          <w:tcPr>
            <w:tcW w:w="964" w:type="pct"/>
            <w:vAlign w:val="center"/>
          </w:tcPr>
          <w:p w14:paraId="6080895E">
            <w:pPr>
              <w:spacing w:after="50"/>
              <w:ind w:left="0" w:leftChars="0" w:right="-10" w:firstLine="0" w:firstLineChars="0"/>
              <w:jc w:val="center"/>
              <w:rPr>
                <w:rFonts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见招标文件</w:t>
            </w:r>
          </w:p>
        </w:tc>
        <w:tc>
          <w:tcPr>
            <w:tcW w:w="472" w:type="pct"/>
            <w:vAlign w:val="center"/>
          </w:tcPr>
          <w:p w14:paraId="2B22A2CA">
            <w:pPr>
              <w:adjustRightInd w:val="0"/>
              <w:snapToGrid w:val="0"/>
              <w:ind w:left="0" w:leftChars="0" w:right="-10" w:firstLine="0" w:firstLineChars="0"/>
              <w:rPr>
                <w:rFonts w:ascii="宋体" w:hAnsi="宋体" w:eastAsia="宋体" w:cs="宋体"/>
                <w:color w:val="auto"/>
                <w:kern w:val="2"/>
                <w:sz w:val="24"/>
                <w:szCs w:val="24"/>
                <w:highlight w:val="none"/>
              </w:rPr>
            </w:pPr>
          </w:p>
        </w:tc>
        <w:tc>
          <w:tcPr>
            <w:tcW w:w="1148" w:type="pct"/>
            <w:vAlign w:val="center"/>
          </w:tcPr>
          <w:p w14:paraId="6B96BC8E">
            <w:pPr>
              <w:adjustRightInd w:val="0"/>
              <w:snapToGrid w:val="0"/>
              <w:ind w:left="0" w:leftChars="0" w:right="-10" w:firstLine="0" w:firstLineChars="0"/>
              <w:jc w:val="center"/>
              <w:rPr>
                <w:rFonts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见投标文件</w:t>
            </w:r>
          </w:p>
        </w:tc>
      </w:tr>
      <w:tr w14:paraId="6AA97E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2" w:hRule="atLeast"/>
        </w:trPr>
        <w:tc>
          <w:tcPr>
            <w:tcW w:w="325" w:type="pct"/>
            <w:vAlign w:val="center"/>
          </w:tcPr>
          <w:p w14:paraId="0040BAA1">
            <w:pPr>
              <w:adjustRightInd w:val="0"/>
              <w:snapToGrid w:val="0"/>
              <w:ind w:right="-10"/>
              <w:rPr>
                <w:rFonts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9</w:t>
            </w:r>
          </w:p>
        </w:tc>
        <w:tc>
          <w:tcPr>
            <w:tcW w:w="2088" w:type="pct"/>
            <w:vAlign w:val="center"/>
          </w:tcPr>
          <w:p w14:paraId="7EFF5134">
            <w:pPr>
              <w:spacing w:after="50"/>
              <w:ind w:left="0" w:leftChars="0" w:right="-10" w:firstLine="0" w:firstLineChars="0"/>
              <w:jc w:val="center"/>
              <w:rPr>
                <w:rFonts w:ascii="宋体" w:hAnsi="宋体" w:eastAsia="宋体" w:cs="宋体"/>
                <w:color w:val="auto"/>
                <w:kern w:val="2"/>
                <w:sz w:val="24"/>
                <w:szCs w:val="24"/>
                <w:highlight w:val="none"/>
              </w:rPr>
            </w:pPr>
            <w:r>
              <w:rPr>
                <w:rFonts w:hint="eastAsia" w:ascii="宋体" w:hAnsi="宋体" w:eastAsia="宋体" w:cs="宋体"/>
                <w:bCs/>
                <w:color w:val="auto"/>
                <w:kern w:val="2"/>
                <w:sz w:val="24"/>
                <w:szCs w:val="24"/>
                <w:highlight w:val="none"/>
              </w:rPr>
              <w:t>供货期</w:t>
            </w:r>
          </w:p>
        </w:tc>
        <w:tc>
          <w:tcPr>
            <w:tcW w:w="964" w:type="pct"/>
            <w:vAlign w:val="center"/>
          </w:tcPr>
          <w:p w14:paraId="459E6058">
            <w:pPr>
              <w:spacing w:after="50"/>
              <w:ind w:left="0" w:leftChars="0" w:right="-10" w:firstLine="0" w:firstLineChars="0"/>
              <w:jc w:val="center"/>
              <w:rPr>
                <w:rFonts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见招标文件</w:t>
            </w:r>
          </w:p>
        </w:tc>
        <w:tc>
          <w:tcPr>
            <w:tcW w:w="472" w:type="pct"/>
            <w:vAlign w:val="center"/>
          </w:tcPr>
          <w:p w14:paraId="4C7A9B4A">
            <w:pPr>
              <w:adjustRightInd w:val="0"/>
              <w:snapToGrid w:val="0"/>
              <w:ind w:left="0" w:leftChars="0" w:right="-10" w:firstLine="0" w:firstLineChars="0"/>
              <w:rPr>
                <w:rFonts w:ascii="宋体" w:hAnsi="宋体" w:eastAsia="宋体" w:cs="宋体"/>
                <w:color w:val="auto"/>
                <w:kern w:val="2"/>
                <w:sz w:val="24"/>
                <w:szCs w:val="24"/>
                <w:highlight w:val="none"/>
              </w:rPr>
            </w:pPr>
          </w:p>
        </w:tc>
        <w:tc>
          <w:tcPr>
            <w:tcW w:w="1148" w:type="pct"/>
            <w:vAlign w:val="center"/>
          </w:tcPr>
          <w:p w14:paraId="4F723FF0">
            <w:pPr>
              <w:adjustRightInd w:val="0"/>
              <w:snapToGrid w:val="0"/>
              <w:ind w:left="0" w:leftChars="0" w:right="-10" w:firstLine="0" w:firstLineChars="0"/>
              <w:jc w:val="center"/>
              <w:rPr>
                <w:rFonts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见投标文件</w:t>
            </w:r>
          </w:p>
        </w:tc>
      </w:tr>
      <w:tr w14:paraId="5AD4F9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3" w:hRule="atLeast"/>
        </w:trPr>
        <w:tc>
          <w:tcPr>
            <w:tcW w:w="325" w:type="pct"/>
            <w:vAlign w:val="center"/>
          </w:tcPr>
          <w:p w14:paraId="34891997">
            <w:pPr>
              <w:adjustRightInd w:val="0"/>
              <w:snapToGrid w:val="0"/>
              <w:ind w:right="-10"/>
              <w:rPr>
                <w:rFonts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10</w:t>
            </w:r>
          </w:p>
        </w:tc>
        <w:tc>
          <w:tcPr>
            <w:tcW w:w="2088" w:type="pct"/>
            <w:vAlign w:val="center"/>
          </w:tcPr>
          <w:p w14:paraId="38BF40E4">
            <w:pPr>
              <w:spacing w:after="50"/>
              <w:ind w:left="0" w:leftChars="0" w:right="-10" w:firstLine="0" w:firstLineChars="0"/>
              <w:jc w:val="center"/>
              <w:rPr>
                <w:rFonts w:ascii="宋体" w:hAnsi="宋体" w:eastAsia="宋体" w:cs="宋体"/>
                <w:color w:val="auto"/>
                <w:kern w:val="2"/>
                <w:sz w:val="24"/>
                <w:szCs w:val="24"/>
                <w:highlight w:val="none"/>
              </w:rPr>
            </w:pPr>
            <w:r>
              <w:rPr>
                <w:rFonts w:hint="eastAsia" w:ascii="宋体" w:hAnsi="宋体" w:eastAsia="宋体" w:cs="宋体"/>
                <w:bCs/>
                <w:color w:val="auto"/>
                <w:kern w:val="2"/>
                <w:sz w:val="24"/>
                <w:szCs w:val="24"/>
                <w:highlight w:val="none"/>
              </w:rPr>
              <w:t>投标有效期</w:t>
            </w:r>
          </w:p>
        </w:tc>
        <w:tc>
          <w:tcPr>
            <w:tcW w:w="964" w:type="pct"/>
            <w:vAlign w:val="center"/>
          </w:tcPr>
          <w:p w14:paraId="41CAB388">
            <w:pPr>
              <w:spacing w:after="50"/>
              <w:ind w:left="0" w:leftChars="0" w:right="-10" w:firstLine="0" w:firstLineChars="0"/>
              <w:jc w:val="center"/>
              <w:rPr>
                <w:rFonts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见招标文件</w:t>
            </w:r>
          </w:p>
        </w:tc>
        <w:tc>
          <w:tcPr>
            <w:tcW w:w="472" w:type="pct"/>
            <w:vAlign w:val="center"/>
          </w:tcPr>
          <w:p w14:paraId="443CCABD">
            <w:pPr>
              <w:adjustRightInd w:val="0"/>
              <w:snapToGrid w:val="0"/>
              <w:ind w:left="0" w:leftChars="0" w:right="-10" w:firstLine="0" w:firstLineChars="0"/>
              <w:rPr>
                <w:rFonts w:ascii="宋体" w:hAnsi="宋体" w:eastAsia="宋体" w:cs="宋体"/>
                <w:color w:val="auto"/>
                <w:kern w:val="2"/>
                <w:sz w:val="24"/>
                <w:szCs w:val="24"/>
                <w:highlight w:val="none"/>
              </w:rPr>
            </w:pPr>
          </w:p>
        </w:tc>
        <w:tc>
          <w:tcPr>
            <w:tcW w:w="1148" w:type="pct"/>
            <w:vAlign w:val="center"/>
          </w:tcPr>
          <w:p w14:paraId="13E702CE">
            <w:pPr>
              <w:adjustRightInd w:val="0"/>
              <w:snapToGrid w:val="0"/>
              <w:ind w:left="0" w:leftChars="0" w:right="-10" w:firstLine="0" w:firstLineChars="0"/>
              <w:jc w:val="center"/>
              <w:rPr>
                <w:rFonts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见投标文件</w:t>
            </w:r>
          </w:p>
        </w:tc>
      </w:tr>
      <w:tr w14:paraId="5F03B5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325" w:type="pct"/>
            <w:vAlign w:val="center"/>
          </w:tcPr>
          <w:p w14:paraId="1199D667">
            <w:pPr>
              <w:adjustRightInd w:val="0"/>
              <w:snapToGrid w:val="0"/>
              <w:ind w:right="-10"/>
              <w:rPr>
                <w:rFonts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11</w:t>
            </w:r>
          </w:p>
        </w:tc>
        <w:tc>
          <w:tcPr>
            <w:tcW w:w="2088" w:type="pct"/>
            <w:vAlign w:val="center"/>
          </w:tcPr>
          <w:p w14:paraId="608285E9">
            <w:pPr>
              <w:spacing w:after="50"/>
              <w:ind w:left="0" w:leftChars="0" w:right="-10" w:firstLine="0" w:firstLineChars="0"/>
              <w:jc w:val="center"/>
              <w:rPr>
                <w:rFonts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质量要求承诺</w:t>
            </w:r>
          </w:p>
        </w:tc>
        <w:tc>
          <w:tcPr>
            <w:tcW w:w="964" w:type="pct"/>
            <w:vAlign w:val="center"/>
          </w:tcPr>
          <w:p w14:paraId="5C5CD1E5">
            <w:pPr>
              <w:spacing w:after="50"/>
              <w:ind w:left="0" w:leftChars="0" w:right="-10" w:firstLine="0" w:firstLineChars="0"/>
              <w:jc w:val="center"/>
              <w:rPr>
                <w:rFonts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见招标文件</w:t>
            </w:r>
          </w:p>
        </w:tc>
        <w:tc>
          <w:tcPr>
            <w:tcW w:w="472" w:type="pct"/>
            <w:vAlign w:val="center"/>
          </w:tcPr>
          <w:p w14:paraId="76E136B2">
            <w:pPr>
              <w:adjustRightInd w:val="0"/>
              <w:snapToGrid w:val="0"/>
              <w:ind w:left="0" w:leftChars="0" w:right="-10" w:firstLine="0" w:firstLineChars="0"/>
              <w:rPr>
                <w:rFonts w:ascii="宋体" w:hAnsi="宋体" w:eastAsia="宋体" w:cs="宋体"/>
                <w:color w:val="auto"/>
                <w:kern w:val="2"/>
                <w:sz w:val="24"/>
                <w:szCs w:val="24"/>
                <w:highlight w:val="none"/>
              </w:rPr>
            </w:pPr>
          </w:p>
        </w:tc>
        <w:tc>
          <w:tcPr>
            <w:tcW w:w="1148" w:type="pct"/>
            <w:vAlign w:val="center"/>
          </w:tcPr>
          <w:p w14:paraId="4EFC9855">
            <w:pPr>
              <w:adjustRightInd w:val="0"/>
              <w:snapToGrid w:val="0"/>
              <w:ind w:left="0" w:leftChars="0" w:right="-10" w:firstLine="0" w:firstLineChars="0"/>
              <w:jc w:val="center"/>
              <w:rPr>
                <w:rFonts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见投标文件</w:t>
            </w:r>
          </w:p>
        </w:tc>
      </w:tr>
      <w:tr w14:paraId="2F215F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8" w:hRule="atLeast"/>
        </w:trPr>
        <w:tc>
          <w:tcPr>
            <w:tcW w:w="325" w:type="pct"/>
            <w:vAlign w:val="center"/>
          </w:tcPr>
          <w:p w14:paraId="261C0858">
            <w:pPr>
              <w:adjustRightInd w:val="0"/>
              <w:snapToGrid w:val="0"/>
              <w:ind w:right="-10"/>
              <w:rPr>
                <w:rFonts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12</w:t>
            </w:r>
          </w:p>
        </w:tc>
        <w:tc>
          <w:tcPr>
            <w:tcW w:w="2088" w:type="pct"/>
            <w:vAlign w:val="center"/>
          </w:tcPr>
          <w:p w14:paraId="6E7A4EF9">
            <w:pPr>
              <w:spacing w:after="50"/>
              <w:ind w:left="0" w:leftChars="0" w:right="-10" w:firstLine="0" w:firstLineChars="0"/>
              <w:jc w:val="center"/>
              <w:rPr>
                <w:rFonts w:ascii="宋体" w:hAnsi="宋体" w:eastAsia="宋体" w:cs="宋体"/>
                <w:bCs/>
                <w:color w:val="auto"/>
                <w:kern w:val="2"/>
                <w:sz w:val="24"/>
                <w:szCs w:val="24"/>
                <w:highlight w:val="none"/>
              </w:rPr>
            </w:pPr>
            <w:r>
              <w:rPr>
                <w:rFonts w:hint="eastAsia" w:ascii="宋体" w:hAnsi="宋体" w:eastAsia="宋体" w:cs="宋体"/>
                <w:bCs/>
                <w:color w:val="auto"/>
                <w:kern w:val="2"/>
                <w:sz w:val="24"/>
                <w:szCs w:val="24"/>
                <w:highlight w:val="none"/>
              </w:rPr>
              <w:t>其他实质性要求</w:t>
            </w:r>
          </w:p>
        </w:tc>
        <w:tc>
          <w:tcPr>
            <w:tcW w:w="964" w:type="pct"/>
            <w:vAlign w:val="center"/>
          </w:tcPr>
          <w:p w14:paraId="1969F32B">
            <w:pPr>
              <w:spacing w:after="50"/>
              <w:ind w:left="0" w:leftChars="0" w:right="-10" w:firstLine="0" w:firstLineChars="0"/>
              <w:jc w:val="center"/>
              <w:rPr>
                <w:rFonts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见招标文件</w:t>
            </w:r>
          </w:p>
        </w:tc>
        <w:tc>
          <w:tcPr>
            <w:tcW w:w="472" w:type="pct"/>
            <w:vAlign w:val="center"/>
          </w:tcPr>
          <w:p w14:paraId="00ACDC75">
            <w:pPr>
              <w:adjustRightInd w:val="0"/>
              <w:snapToGrid w:val="0"/>
              <w:ind w:left="0" w:leftChars="0" w:right="-10" w:firstLine="0" w:firstLineChars="0"/>
              <w:rPr>
                <w:rFonts w:ascii="宋体" w:hAnsi="宋体" w:eastAsia="宋体" w:cs="宋体"/>
                <w:color w:val="auto"/>
                <w:kern w:val="2"/>
                <w:sz w:val="24"/>
                <w:szCs w:val="24"/>
                <w:highlight w:val="none"/>
              </w:rPr>
            </w:pPr>
          </w:p>
        </w:tc>
        <w:tc>
          <w:tcPr>
            <w:tcW w:w="1148" w:type="pct"/>
            <w:vAlign w:val="center"/>
          </w:tcPr>
          <w:p w14:paraId="6F788291">
            <w:pPr>
              <w:adjustRightInd w:val="0"/>
              <w:snapToGrid w:val="0"/>
              <w:ind w:left="0" w:leftChars="0" w:right="-10" w:firstLine="0" w:firstLineChars="0"/>
              <w:jc w:val="center"/>
              <w:rPr>
                <w:rFonts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见投标文件</w:t>
            </w:r>
          </w:p>
        </w:tc>
      </w:tr>
      <w:tr w14:paraId="26685D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0" w:hRule="atLeast"/>
        </w:trPr>
        <w:tc>
          <w:tcPr>
            <w:tcW w:w="325" w:type="pct"/>
            <w:vAlign w:val="center"/>
          </w:tcPr>
          <w:p w14:paraId="178A651B">
            <w:pPr>
              <w:adjustRightInd w:val="0"/>
              <w:snapToGrid w:val="0"/>
              <w:ind w:right="-10"/>
              <w:rPr>
                <w:rFonts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13</w:t>
            </w:r>
          </w:p>
        </w:tc>
        <w:tc>
          <w:tcPr>
            <w:tcW w:w="2088" w:type="pct"/>
            <w:vAlign w:val="center"/>
          </w:tcPr>
          <w:p w14:paraId="502253D7">
            <w:pPr>
              <w:spacing w:after="50"/>
              <w:ind w:left="0" w:leftChars="0" w:right="-10" w:firstLine="0" w:firstLineChars="0"/>
              <w:jc w:val="center"/>
              <w:rPr>
                <w:rFonts w:ascii="宋体" w:hAnsi="宋体" w:eastAsia="宋体" w:cs="宋体"/>
                <w:bCs/>
                <w:color w:val="auto"/>
                <w:kern w:val="2"/>
                <w:sz w:val="24"/>
                <w:szCs w:val="24"/>
                <w:highlight w:val="none"/>
              </w:rPr>
            </w:pPr>
            <w:r>
              <w:rPr>
                <w:rFonts w:hint="eastAsia" w:ascii="宋体" w:hAnsi="宋体" w:eastAsia="宋体" w:cs="宋体"/>
                <w:bCs/>
                <w:color w:val="auto"/>
                <w:kern w:val="2"/>
                <w:sz w:val="24"/>
                <w:szCs w:val="24"/>
                <w:highlight w:val="none"/>
              </w:rPr>
              <w:t>货物技术要求</w:t>
            </w:r>
          </w:p>
        </w:tc>
        <w:tc>
          <w:tcPr>
            <w:tcW w:w="964" w:type="pct"/>
            <w:vAlign w:val="center"/>
          </w:tcPr>
          <w:p w14:paraId="0BB10787">
            <w:pPr>
              <w:spacing w:after="50"/>
              <w:ind w:left="0" w:leftChars="0" w:right="-10" w:firstLine="0" w:firstLineChars="0"/>
              <w:jc w:val="center"/>
              <w:rPr>
                <w:rFonts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见招标文件</w:t>
            </w:r>
          </w:p>
        </w:tc>
        <w:tc>
          <w:tcPr>
            <w:tcW w:w="472" w:type="pct"/>
            <w:vAlign w:val="center"/>
          </w:tcPr>
          <w:p w14:paraId="3EFC13DE">
            <w:pPr>
              <w:adjustRightInd w:val="0"/>
              <w:snapToGrid w:val="0"/>
              <w:ind w:left="0" w:leftChars="0" w:right="-10" w:firstLine="0" w:firstLineChars="0"/>
              <w:rPr>
                <w:rFonts w:ascii="宋体" w:hAnsi="宋体" w:eastAsia="宋体" w:cs="宋体"/>
                <w:color w:val="auto"/>
                <w:kern w:val="2"/>
                <w:sz w:val="24"/>
                <w:szCs w:val="24"/>
                <w:highlight w:val="none"/>
              </w:rPr>
            </w:pPr>
          </w:p>
        </w:tc>
        <w:tc>
          <w:tcPr>
            <w:tcW w:w="1148" w:type="pct"/>
            <w:vAlign w:val="center"/>
          </w:tcPr>
          <w:p w14:paraId="6B1B2890">
            <w:pPr>
              <w:adjustRightInd w:val="0"/>
              <w:snapToGrid w:val="0"/>
              <w:ind w:left="0" w:leftChars="0" w:right="-10" w:firstLine="0" w:firstLineChars="0"/>
              <w:jc w:val="center"/>
              <w:rPr>
                <w:rFonts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见投标文件</w:t>
            </w:r>
          </w:p>
        </w:tc>
      </w:tr>
      <w:tr w14:paraId="1836B1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6" w:hRule="atLeast"/>
        </w:trPr>
        <w:tc>
          <w:tcPr>
            <w:tcW w:w="325" w:type="pct"/>
            <w:vAlign w:val="center"/>
          </w:tcPr>
          <w:p w14:paraId="566091F8">
            <w:pPr>
              <w:adjustRightInd w:val="0"/>
              <w:snapToGrid w:val="0"/>
              <w:ind w:right="-10"/>
              <w:rPr>
                <w:rFonts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14</w:t>
            </w:r>
          </w:p>
        </w:tc>
        <w:tc>
          <w:tcPr>
            <w:tcW w:w="2088" w:type="pct"/>
            <w:vAlign w:val="center"/>
          </w:tcPr>
          <w:p w14:paraId="40D953BC">
            <w:pPr>
              <w:spacing w:after="50"/>
              <w:ind w:left="0" w:leftChars="0" w:right="-10" w:firstLine="0" w:firstLineChars="0"/>
              <w:jc w:val="center"/>
              <w:rPr>
                <w:rFonts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质保及售后等</w:t>
            </w:r>
          </w:p>
        </w:tc>
        <w:tc>
          <w:tcPr>
            <w:tcW w:w="964" w:type="pct"/>
            <w:vAlign w:val="center"/>
          </w:tcPr>
          <w:p w14:paraId="36DCA719">
            <w:pPr>
              <w:spacing w:after="50"/>
              <w:ind w:left="0" w:leftChars="0" w:right="-10" w:firstLine="0" w:firstLineChars="0"/>
              <w:jc w:val="center"/>
              <w:rPr>
                <w:rFonts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见招标文件</w:t>
            </w:r>
          </w:p>
        </w:tc>
        <w:tc>
          <w:tcPr>
            <w:tcW w:w="472" w:type="pct"/>
            <w:vAlign w:val="center"/>
          </w:tcPr>
          <w:p w14:paraId="02CA7B15">
            <w:pPr>
              <w:adjustRightInd w:val="0"/>
              <w:snapToGrid w:val="0"/>
              <w:ind w:left="0" w:leftChars="0" w:right="-10" w:firstLine="0" w:firstLineChars="0"/>
              <w:rPr>
                <w:rFonts w:ascii="宋体" w:hAnsi="宋体" w:eastAsia="宋体" w:cs="宋体"/>
                <w:color w:val="auto"/>
                <w:kern w:val="2"/>
                <w:sz w:val="24"/>
                <w:szCs w:val="24"/>
                <w:highlight w:val="none"/>
              </w:rPr>
            </w:pPr>
          </w:p>
        </w:tc>
        <w:tc>
          <w:tcPr>
            <w:tcW w:w="1148" w:type="pct"/>
            <w:vAlign w:val="center"/>
          </w:tcPr>
          <w:p w14:paraId="55356A0D">
            <w:pPr>
              <w:adjustRightInd w:val="0"/>
              <w:snapToGrid w:val="0"/>
              <w:ind w:left="0" w:leftChars="0" w:right="-10" w:firstLine="0" w:firstLineChars="0"/>
              <w:jc w:val="center"/>
              <w:rPr>
                <w:rFonts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见投标文件</w:t>
            </w:r>
          </w:p>
        </w:tc>
      </w:tr>
      <w:tr w14:paraId="2FF23A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0" w:hRule="atLeast"/>
        </w:trPr>
        <w:tc>
          <w:tcPr>
            <w:tcW w:w="325" w:type="pct"/>
            <w:vAlign w:val="center"/>
          </w:tcPr>
          <w:p w14:paraId="656FD1B1">
            <w:pPr>
              <w:adjustRightInd w:val="0"/>
              <w:snapToGrid w:val="0"/>
              <w:ind w:right="-10"/>
              <w:rPr>
                <w:rFonts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15</w:t>
            </w:r>
          </w:p>
        </w:tc>
        <w:tc>
          <w:tcPr>
            <w:tcW w:w="2088" w:type="pct"/>
            <w:vAlign w:val="center"/>
          </w:tcPr>
          <w:p w14:paraId="2DD2C6FB">
            <w:pPr>
              <w:spacing w:after="50"/>
              <w:ind w:left="0" w:leftChars="0" w:right="-10" w:firstLine="0" w:firstLineChars="0"/>
              <w:jc w:val="center"/>
              <w:rPr>
                <w:rFonts w:ascii="宋体" w:hAnsi="宋体" w:eastAsia="宋体" w:cs="宋体"/>
                <w:bCs/>
                <w:color w:val="auto"/>
                <w:kern w:val="2"/>
                <w:sz w:val="24"/>
                <w:szCs w:val="24"/>
                <w:highlight w:val="none"/>
              </w:rPr>
            </w:pPr>
            <w:r>
              <w:rPr>
                <w:rFonts w:hint="eastAsia" w:ascii="宋体" w:hAnsi="宋体" w:eastAsia="宋体" w:cs="宋体"/>
                <w:bCs/>
                <w:color w:val="auto"/>
                <w:kern w:val="2"/>
                <w:sz w:val="24"/>
                <w:szCs w:val="24"/>
                <w:highlight w:val="none"/>
              </w:rPr>
              <w:t>结论</w:t>
            </w:r>
          </w:p>
        </w:tc>
        <w:tc>
          <w:tcPr>
            <w:tcW w:w="2585" w:type="pct"/>
            <w:gridSpan w:val="3"/>
            <w:vAlign w:val="center"/>
          </w:tcPr>
          <w:p w14:paraId="78083869">
            <w:pPr>
              <w:adjustRightInd w:val="0"/>
              <w:snapToGrid w:val="0"/>
              <w:ind w:right="-10" w:firstLine="560"/>
              <w:jc w:val="center"/>
              <w:rPr>
                <w:rFonts w:ascii="宋体" w:hAnsi="宋体" w:eastAsia="宋体" w:cs="宋体"/>
                <w:color w:val="auto"/>
                <w:kern w:val="2"/>
                <w:sz w:val="24"/>
                <w:szCs w:val="24"/>
                <w:highlight w:val="none"/>
              </w:rPr>
            </w:pPr>
            <w:r>
              <w:rPr>
                <w:rFonts w:hint="eastAsia" w:ascii="宋体" w:hAnsi="宋体" w:eastAsia="宋体" w:cs="宋体"/>
                <w:bCs/>
                <w:color w:val="auto"/>
                <w:kern w:val="2"/>
                <w:sz w:val="24"/>
                <w:szCs w:val="24"/>
                <w:highlight w:val="none"/>
              </w:rPr>
              <w:t>是否通过审查</w:t>
            </w:r>
          </w:p>
        </w:tc>
      </w:tr>
    </w:tbl>
    <w:p w14:paraId="1BEE401D">
      <w:pPr>
        <w:spacing w:line="360" w:lineRule="auto"/>
        <w:ind w:firstLine="482" w:firstLineChars="200"/>
        <w:rPr>
          <w:rFonts w:hint="eastAsia" w:ascii="宋体" w:hAnsi="宋体" w:eastAsia="宋体" w:cs="Arial"/>
          <w:color w:val="auto"/>
          <w:kern w:val="2"/>
          <w:sz w:val="24"/>
          <w:szCs w:val="24"/>
          <w:highlight w:val="none"/>
        </w:rPr>
      </w:pPr>
      <w:r>
        <w:rPr>
          <w:rFonts w:hint="eastAsia" w:ascii="宋体" w:hAnsi="宋体" w:eastAsia="宋体" w:cs="Times New Roman"/>
          <w:b/>
          <w:bCs/>
          <w:color w:val="auto"/>
          <w:kern w:val="2"/>
          <w:sz w:val="24"/>
          <w:szCs w:val="20"/>
          <w:highlight w:val="none"/>
        </w:rPr>
        <w:t>评分标准（满分为100分）</w:t>
      </w:r>
      <w:r>
        <w:rPr>
          <w:rFonts w:hint="eastAsia" w:ascii="宋体" w:hAnsi="宋体" w:eastAsia="宋体" w:cs="Times New Roman"/>
          <w:color w:val="auto"/>
          <w:kern w:val="2"/>
          <w:sz w:val="24"/>
          <w:szCs w:val="20"/>
          <w:highlight w:val="none"/>
        </w:rPr>
        <w:t>说明:</w:t>
      </w:r>
      <w:r>
        <w:rPr>
          <w:rFonts w:hint="eastAsia" w:ascii="宋体" w:hAnsi="宋体" w:eastAsia="宋体" w:cs="Arial"/>
          <w:color w:val="auto"/>
          <w:kern w:val="2"/>
          <w:sz w:val="24"/>
          <w:szCs w:val="24"/>
          <w:highlight w:val="none"/>
        </w:rPr>
        <w:t>各投标人的最终得分为各评委得分的算术平均值；评分分值计算保留小数点后两位，小数点后第三位“四舍五入”。</w:t>
      </w:r>
    </w:p>
    <w:p w14:paraId="3BBBD255">
      <w:pPr>
        <w:spacing w:line="360" w:lineRule="auto"/>
        <w:ind w:firstLine="480" w:firstLineChars="200"/>
        <w:rPr>
          <w:rFonts w:hint="eastAsia" w:ascii="宋体" w:hAnsi="宋体" w:eastAsia="宋体" w:cs="Arial"/>
          <w:color w:val="auto"/>
          <w:kern w:val="2"/>
          <w:sz w:val="24"/>
          <w:szCs w:val="24"/>
          <w:highlight w:val="none"/>
        </w:rPr>
      </w:pPr>
    </w:p>
    <w:p w14:paraId="086C9519">
      <w:pPr>
        <w:spacing w:line="360" w:lineRule="auto"/>
        <w:ind w:firstLine="480" w:firstLineChars="200"/>
        <w:rPr>
          <w:rFonts w:hint="eastAsia" w:ascii="宋体" w:hAnsi="宋体" w:eastAsia="宋体" w:cs="Arial"/>
          <w:color w:val="auto"/>
          <w:kern w:val="2"/>
          <w:sz w:val="24"/>
          <w:szCs w:val="24"/>
          <w:highlight w:val="none"/>
        </w:rPr>
      </w:pPr>
    </w:p>
    <w:p w14:paraId="225A5628">
      <w:pPr>
        <w:widowControl/>
        <w:ind w:firstLine="643"/>
        <w:contextualSpacing/>
        <w:jc w:val="center"/>
        <w:rPr>
          <w:rFonts w:ascii="宋体" w:hAnsi="宋体" w:eastAsia="宋体" w:cs="Times New Roman"/>
          <w:b/>
          <w:bCs/>
          <w:color w:val="auto"/>
          <w:sz w:val="32"/>
          <w:szCs w:val="32"/>
          <w:highlight w:val="none"/>
        </w:rPr>
      </w:pPr>
      <w:r>
        <w:rPr>
          <w:rFonts w:hint="eastAsia" w:ascii="宋体" w:hAnsi="宋体" w:eastAsia="宋体" w:cs="Times New Roman"/>
          <w:b/>
          <w:bCs/>
          <w:color w:val="auto"/>
          <w:sz w:val="32"/>
          <w:szCs w:val="32"/>
          <w:highlight w:val="none"/>
        </w:rPr>
        <w:t>评标办法</w:t>
      </w:r>
    </w:p>
    <w:bookmarkEnd w:id="22"/>
    <w:tbl>
      <w:tblPr>
        <w:tblStyle w:val="71"/>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812"/>
        <w:gridCol w:w="1483"/>
        <w:gridCol w:w="3557"/>
        <w:gridCol w:w="2667"/>
      </w:tblGrid>
      <w:tr w14:paraId="74EB98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7" w:hRule="atLeast"/>
          <w:jc w:val="center"/>
        </w:trPr>
        <w:tc>
          <w:tcPr>
            <w:tcW w:w="477" w:type="pct"/>
            <w:shd w:val="clear" w:color="000000" w:fill="FFFFFF"/>
            <w:tcMar>
              <w:left w:w="108" w:type="dxa"/>
              <w:right w:w="108" w:type="dxa"/>
            </w:tcMar>
            <w:vAlign w:val="center"/>
          </w:tcPr>
          <w:p w14:paraId="1D054CD7">
            <w:pPr>
              <w:spacing w:line="360" w:lineRule="auto"/>
              <w:jc w:val="center"/>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评分指标</w:t>
            </w:r>
          </w:p>
        </w:tc>
        <w:tc>
          <w:tcPr>
            <w:tcW w:w="870" w:type="pct"/>
            <w:shd w:val="clear" w:color="000000" w:fill="FFFFFF"/>
            <w:tcMar>
              <w:left w:w="108" w:type="dxa"/>
              <w:right w:w="108" w:type="dxa"/>
            </w:tcMar>
            <w:vAlign w:val="center"/>
          </w:tcPr>
          <w:p w14:paraId="5F2E4A35">
            <w:pPr>
              <w:spacing w:line="360" w:lineRule="auto"/>
              <w:jc w:val="center"/>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分值</w:t>
            </w:r>
          </w:p>
        </w:tc>
        <w:tc>
          <w:tcPr>
            <w:tcW w:w="2087" w:type="pct"/>
            <w:shd w:val="clear" w:color="000000" w:fill="FFFFFF"/>
            <w:tcMar>
              <w:left w:w="108" w:type="dxa"/>
              <w:right w:w="108" w:type="dxa"/>
            </w:tcMar>
            <w:vAlign w:val="center"/>
          </w:tcPr>
          <w:p w14:paraId="690EB4AA">
            <w:pPr>
              <w:spacing w:line="360" w:lineRule="auto"/>
              <w:jc w:val="center"/>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指标说明及评分标准</w:t>
            </w:r>
          </w:p>
        </w:tc>
        <w:tc>
          <w:tcPr>
            <w:tcW w:w="1564" w:type="pct"/>
            <w:shd w:val="clear" w:color="000000" w:fill="FFFFFF"/>
            <w:tcMar>
              <w:left w:w="108" w:type="dxa"/>
              <w:right w:w="108" w:type="dxa"/>
            </w:tcMar>
            <w:vAlign w:val="center"/>
          </w:tcPr>
          <w:p w14:paraId="6F13263C">
            <w:pPr>
              <w:spacing w:line="360" w:lineRule="auto"/>
              <w:jc w:val="center"/>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评分依据</w:t>
            </w:r>
          </w:p>
        </w:tc>
      </w:tr>
      <w:tr w14:paraId="7C8E32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7" w:hRule="atLeast"/>
          <w:jc w:val="center"/>
        </w:trPr>
        <w:tc>
          <w:tcPr>
            <w:tcW w:w="477" w:type="pct"/>
            <w:shd w:val="clear" w:color="000000" w:fill="FFFFFF"/>
            <w:tcMar>
              <w:left w:w="108" w:type="dxa"/>
              <w:right w:w="108" w:type="dxa"/>
            </w:tcMar>
            <w:vAlign w:val="center"/>
          </w:tcPr>
          <w:p w14:paraId="63037106">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报价得分（30分）</w:t>
            </w:r>
          </w:p>
        </w:tc>
        <w:tc>
          <w:tcPr>
            <w:tcW w:w="870" w:type="pct"/>
            <w:shd w:val="clear" w:color="000000" w:fill="FFFFFF"/>
            <w:tcMar>
              <w:left w:w="108" w:type="dxa"/>
              <w:right w:w="108" w:type="dxa"/>
            </w:tcMar>
            <w:vAlign w:val="center"/>
          </w:tcPr>
          <w:p w14:paraId="5AB9003E">
            <w:pPr>
              <w:spacing w:line="360" w:lineRule="auto"/>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报价（30分）</w:t>
            </w:r>
          </w:p>
        </w:tc>
        <w:tc>
          <w:tcPr>
            <w:tcW w:w="3652" w:type="pct"/>
            <w:gridSpan w:val="2"/>
            <w:shd w:val="clear" w:color="000000" w:fill="FFFFFF"/>
            <w:tcMar>
              <w:left w:w="108" w:type="dxa"/>
              <w:right w:w="108" w:type="dxa"/>
            </w:tcMar>
            <w:vAlign w:val="center"/>
          </w:tcPr>
          <w:p w14:paraId="46BD7176">
            <w:pPr>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满足磋商文件要求且最后报价最低的供应商的价格为磋商基准价，其价格分为满分。其他供应商的价格分统一按照下列公式计算：</w:t>
            </w:r>
          </w:p>
          <w:p w14:paraId="705DE9CE">
            <w:pPr>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磋商报价得分=（磋商基准价/最后磋商报价）×30</w:t>
            </w:r>
          </w:p>
          <w:p w14:paraId="5B69FE13">
            <w:pPr>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备注：价格分计算保留小数点后二位。</w:t>
            </w:r>
          </w:p>
          <w:p w14:paraId="29B70FF1">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注：</w:t>
            </w:r>
          </w:p>
          <w:p w14:paraId="2A84D34A">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1.若投标人投标价格均超过控制价，做废标处理。</w:t>
            </w:r>
          </w:p>
          <w:p w14:paraId="7529501A">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2.对小型、微型、监狱企业、残疾人福利性单位投标报价给予</w:t>
            </w:r>
            <w:r>
              <w:rPr>
                <w:rFonts w:hint="eastAsia" w:ascii="宋体" w:hAnsi="宋体" w:eastAsia="宋体" w:cs="宋体"/>
                <w:sz w:val="24"/>
                <w:szCs w:val="24"/>
                <w:highlight w:val="none"/>
                <w:lang w:val="en-US" w:eastAsia="zh-CN"/>
              </w:rPr>
              <w:t>20</w:t>
            </w:r>
            <w:r>
              <w:rPr>
                <w:rFonts w:hint="eastAsia" w:ascii="宋体" w:hAnsi="宋体" w:eastAsia="宋体" w:cs="宋体"/>
                <w:sz w:val="24"/>
                <w:szCs w:val="24"/>
                <w:highlight w:val="none"/>
              </w:rPr>
              <w:t>%的扣除，用扣除后的价格参与评审。参加本项目的中小企业应当提供《中小企业声明函》（格式详见《政府采购促进中小企业发展管理办法》）。</w:t>
            </w:r>
          </w:p>
          <w:p w14:paraId="782AC8A7">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3.没有提供证明材料的投标人（供应商）将被视为不接受评标报价的扣除，用原投标报价参与评审。监狱企业参加政府采购活动时，应当提供由省级以上监狱管理局、戒毒管理局（含新疆生产建设兵团）出具的属于监狱企业的证明文件。没有提供证明材料的投标人（供应商）将被视为不接受评标报价的扣除，用原投标报价参与评审。根据财库〔2017〕141 号《三部门联合发布关于促进残疾人就业政府采购政策的通知》残疾人福利性单位视同小型、微型企业，残疾人福利性单位在参加政府采购活动时提供《残疾人福利性单位声明函》，不再提供《中小微企业声明函》，投标人（供应商）在《残疾人福利性单位声明函》中的承诺如有虚假，其中标资格将被取消，并根据相关规定进行处罚。</w:t>
            </w:r>
          </w:p>
        </w:tc>
      </w:tr>
      <w:tr w14:paraId="665C86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7" w:hRule="atLeast"/>
          <w:jc w:val="center"/>
        </w:trPr>
        <w:tc>
          <w:tcPr>
            <w:tcW w:w="477" w:type="pct"/>
            <w:vMerge w:val="restart"/>
            <w:shd w:val="clear" w:color="000000" w:fill="FFFFFF"/>
            <w:tcMar>
              <w:left w:w="108" w:type="dxa"/>
              <w:right w:w="108" w:type="dxa"/>
            </w:tcMar>
            <w:vAlign w:val="center"/>
          </w:tcPr>
          <w:p w14:paraId="2E03972B">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技术部分(</w:t>
            </w:r>
            <w:r>
              <w:rPr>
                <w:rFonts w:hint="eastAsia" w:ascii="宋体" w:hAnsi="宋体" w:eastAsia="宋体" w:cs="宋体"/>
                <w:sz w:val="24"/>
                <w:szCs w:val="24"/>
                <w:highlight w:val="none"/>
                <w:lang w:val="en-US" w:eastAsia="zh-CN"/>
              </w:rPr>
              <w:t>45</w:t>
            </w:r>
            <w:r>
              <w:rPr>
                <w:rFonts w:hint="eastAsia" w:ascii="宋体" w:hAnsi="宋体" w:eastAsia="宋体" w:cs="宋体"/>
                <w:sz w:val="24"/>
                <w:szCs w:val="24"/>
                <w:highlight w:val="none"/>
              </w:rPr>
              <w:t>分）</w:t>
            </w:r>
          </w:p>
        </w:tc>
        <w:tc>
          <w:tcPr>
            <w:tcW w:w="870" w:type="pct"/>
            <w:shd w:val="clear" w:color="000000" w:fill="FFFFFF"/>
            <w:tcMar>
              <w:left w:w="108" w:type="dxa"/>
              <w:right w:w="108" w:type="dxa"/>
            </w:tcMar>
            <w:vAlign w:val="center"/>
          </w:tcPr>
          <w:p w14:paraId="108CF747">
            <w:pPr>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技术参数</w:t>
            </w:r>
          </w:p>
          <w:p w14:paraId="45911D4A">
            <w:pPr>
              <w:spacing w:line="360" w:lineRule="auto"/>
              <w:jc w:val="center"/>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val="en-US" w:eastAsia="zh-CN"/>
              </w:rPr>
              <w:t>(24</w:t>
            </w:r>
            <w:r>
              <w:rPr>
                <w:rFonts w:hint="eastAsia" w:ascii="宋体" w:hAnsi="宋体" w:eastAsia="宋体" w:cs="宋体"/>
                <w:sz w:val="24"/>
                <w:szCs w:val="24"/>
                <w:highlight w:val="none"/>
              </w:rPr>
              <w:t>分</w:t>
            </w:r>
            <w:r>
              <w:rPr>
                <w:rFonts w:hint="eastAsia" w:ascii="宋体" w:hAnsi="宋体" w:eastAsia="宋体" w:cs="宋体"/>
                <w:sz w:val="24"/>
                <w:szCs w:val="24"/>
                <w:highlight w:val="none"/>
                <w:lang w:val="en-US" w:eastAsia="zh-CN"/>
              </w:rPr>
              <w:t>)</w:t>
            </w:r>
          </w:p>
        </w:tc>
        <w:tc>
          <w:tcPr>
            <w:tcW w:w="3652" w:type="pct"/>
            <w:gridSpan w:val="2"/>
            <w:shd w:val="clear" w:color="000000" w:fill="FFFFFF"/>
            <w:tcMar>
              <w:left w:w="108" w:type="dxa"/>
              <w:right w:w="108" w:type="dxa"/>
            </w:tcMar>
            <w:vAlign w:val="center"/>
          </w:tcPr>
          <w:p w14:paraId="6D949618">
            <w:pPr>
              <w:spacing w:line="360" w:lineRule="auto"/>
              <w:ind w:left="0" w:leftChars="0" w:firstLine="278" w:firstLineChars="116"/>
              <w:jc w:val="both"/>
              <w:rPr>
                <w:rFonts w:hint="eastAsia" w:ascii="宋体" w:hAnsi="宋体" w:eastAsia="宋体" w:cs="宋体"/>
                <w:sz w:val="24"/>
                <w:szCs w:val="24"/>
                <w:highlight w:val="none"/>
                <w:lang w:val="en-US" w:eastAsia="zh-CN"/>
              </w:rPr>
            </w:pPr>
            <w:r>
              <w:rPr>
                <w:rFonts w:hint="eastAsia" w:ascii="宋体" w:hAnsi="宋体" w:eastAsia="宋体" w:cs="宋体"/>
                <w:sz w:val="24"/>
                <w:highlight w:val="none"/>
              </w:rPr>
              <w:t>投标货物的技术参数、技术性能满足磋商文件要求得基本分</w:t>
            </w:r>
            <w:r>
              <w:rPr>
                <w:rFonts w:hint="eastAsia" w:ascii="宋体" w:hAnsi="宋体" w:eastAsia="宋体" w:cs="宋体"/>
                <w:sz w:val="24"/>
                <w:highlight w:val="none"/>
                <w:lang w:val="en-US" w:eastAsia="zh-CN"/>
              </w:rPr>
              <w:t>24</w:t>
            </w:r>
            <w:r>
              <w:rPr>
                <w:rFonts w:hint="eastAsia" w:ascii="宋体" w:hAnsi="宋体" w:eastAsia="宋体" w:cs="宋体"/>
                <w:sz w:val="24"/>
                <w:highlight w:val="none"/>
              </w:rPr>
              <w:t>分，每一项不满足扣</w:t>
            </w:r>
            <w:r>
              <w:rPr>
                <w:rFonts w:hint="eastAsia" w:ascii="宋体" w:hAnsi="宋体" w:eastAsia="宋体" w:cs="宋体"/>
                <w:sz w:val="24"/>
                <w:highlight w:val="none"/>
                <w:lang w:val="en-US" w:eastAsia="zh-CN"/>
              </w:rPr>
              <w:t>4</w:t>
            </w:r>
            <w:r>
              <w:rPr>
                <w:rFonts w:hint="eastAsia" w:ascii="宋体" w:hAnsi="宋体" w:eastAsia="宋体" w:cs="宋体"/>
                <w:sz w:val="24"/>
                <w:highlight w:val="none"/>
              </w:rPr>
              <w:t>分，扣完为止。</w:t>
            </w:r>
          </w:p>
        </w:tc>
      </w:tr>
      <w:tr w14:paraId="55757A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7" w:hRule="atLeast"/>
          <w:jc w:val="center"/>
        </w:trPr>
        <w:tc>
          <w:tcPr>
            <w:tcW w:w="477" w:type="pct"/>
            <w:vMerge w:val="continue"/>
            <w:shd w:val="clear" w:color="000000" w:fill="FFFFFF"/>
            <w:tcMar>
              <w:left w:w="108" w:type="dxa"/>
              <w:right w:w="108" w:type="dxa"/>
            </w:tcMar>
            <w:vAlign w:val="center"/>
          </w:tcPr>
          <w:p w14:paraId="68854F29">
            <w:pPr>
              <w:spacing w:line="360" w:lineRule="auto"/>
              <w:rPr>
                <w:rFonts w:hint="eastAsia" w:ascii="宋体" w:hAnsi="宋体" w:eastAsia="宋体" w:cs="宋体"/>
                <w:sz w:val="24"/>
                <w:szCs w:val="24"/>
                <w:highlight w:val="none"/>
              </w:rPr>
            </w:pPr>
          </w:p>
        </w:tc>
        <w:tc>
          <w:tcPr>
            <w:tcW w:w="870" w:type="pct"/>
            <w:shd w:val="clear" w:color="000000" w:fill="FFFFFF"/>
            <w:tcMar>
              <w:left w:w="108" w:type="dxa"/>
              <w:right w:w="108" w:type="dxa"/>
            </w:tcMar>
            <w:vAlign w:val="center"/>
          </w:tcPr>
          <w:p w14:paraId="68489F43">
            <w:pPr>
              <w:pStyle w:val="220"/>
              <w:adjustRightInd w:val="0"/>
              <w:spacing w:line="360" w:lineRule="auto"/>
              <w:ind w:left="137" w:leftChars="0"/>
              <w:jc w:val="center"/>
              <w:rPr>
                <w:rFonts w:hint="eastAsia" w:ascii="宋体" w:hAnsi="宋体" w:eastAsia="宋体" w:cs="宋体"/>
                <w:sz w:val="24"/>
                <w:szCs w:val="24"/>
                <w:highlight w:val="none"/>
                <w:lang w:val="en-US" w:eastAsia="zh-CN" w:bidi="ar-SA"/>
              </w:rPr>
            </w:pPr>
            <w:r>
              <w:rPr>
                <w:rFonts w:hint="eastAsia" w:asciiTheme="minorEastAsia" w:hAnsiTheme="minorEastAsia" w:eastAsiaTheme="minorEastAsia" w:cstheme="minorEastAsia"/>
                <w:spacing w:val="17"/>
                <w:sz w:val="24"/>
                <w:szCs w:val="24"/>
                <w:highlight w:val="none"/>
              </w:rPr>
              <w:t>实施方案</w:t>
            </w:r>
            <w:r>
              <w:rPr>
                <w:rFonts w:hint="eastAsia" w:asciiTheme="minorEastAsia" w:hAnsiTheme="minorEastAsia" w:cstheme="minorEastAsia"/>
                <w:spacing w:val="3"/>
                <w:kern w:val="2"/>
                <w:sz w:val="24"/>
                <w:szCs w:val="24"/>
                <w:highlight w:val="none"/>
                <w:lang w:val="en-US" w:eastAsia="zh-CN"/>
              </w:rPr>
              <w:t>(</w:t>
            </w:r>
            <w:r>
              <w:rPr>
                <w:rFonts w:hint="eastAsia" w:asciiTheme="minorEastAsia" w:hAnsiTheme="minorEastAsia" w:cstheme="minorEastAsia"/>
                <w:spacing w:val="3"/>
                <w:kern w:val="2"/>
                <w:sz w:val="24"/>
                <w:szCs w:val="24"/>
                <w:highlight w:val="none"/>
              </w:rPr>
              <w:t>1</w:t>
            </w:r>
            <w:r>
              <w:rPr>
                <w:rFonts w:hint="eastAsia" w:asciiTheme="minorEastAsia" w:hAnsiTheme="minorEastAsia" w:cstheme="minorEastAsia"/>
                <w:spacing w:val="3"/>
                <w:kern w:val="2"/>
                <w:sz w:val="24"/>
                <w:szCs w:val="24"/>
                <w:highlight w:val="none"/>
                <w:lang w:val="en-US" w:eastAsia="zh-CN"/>
              </w:rPr>
              <w:t>2</w:t>
            </w:r>
            <w:r>
              <w:rPr>
                <w:rFonts w:hint="eastAsia" w:asciiTheme="minorEastAsia" w:hAnsiTheme="minorEastAsia" w:cstheme="minorEastAsia"/>
                <w:spacing w:val="3"/>
                <w:kern w:val="2"/>
                <w:sz w:val="24"/>
                <w:szCs w:val="24"/>
                <w:highlight w:val="none"/>
              </w:rPr>
              <w:t>分</w:t>
            </w:r>
            <w:r>
              <w:rPr>
                <w:rFonts w:hint="eastAsia" w:asciiTheme="minorEastAsia" w:hAnsiTheme="minorEastAsia" w:cstheme="minorEastAsia"/>
                <w:spacing w:val="3"/>
                <w:kern w:val="2"/>
                <w:sz w:val="24"/>
                <w:szCs w:val="24"/>
                <w:highlight w:val="none"/>
                <w:lang w:val="en-US" w:eastAsia="zh-CN"/>
              </w:rPr>
              <w:t>)</w:t>
            </w:r>
          </w:p>
        </w:tc>
        <w:tc>
          <w:tcPr>
            <w:tcW w:w="3652" w:type="pct"/>
            <w:gridSpan w:val="2"/>
            <w:shd w:val="clear" w:color="000000" w:fill="FFFFFF"/>
            <w:tcMar>
              <w:left w:w="108" w:type="dxa"/>
              <w:right w:w="108" w:type="dxa"/>
            </w:tcMar>
            <w:vAlign w:val="center"/>
          </w:tcPr>
          <w:p w14:paraId="1BDC18F0">
            <w:pPr>
              <w:spacing w:line="360" w:lineRule="auto"/>
              <w:ind w:left="0" w:leftChars="0" w:firstLine="278" w:firstLineChars="116"/>
              <w:jc w:val="both"/>
              <w:rPr>
                <w:rFonts w:hint="eastAsia" w:ascii="宋体" w:hAnsi="宋体" w:eastAsia="宋体" w:cs="宋体"/>
                <w:sz w:val="24"/>
                <w:szCs w:val="24"/>
                <w:highlight w:val="none"/>
                <w:lang w:val="en-US" w:eastAsia="zh-CN" w:bidi="ar-SA"/>
              </w:rPr>
            </w:pPr>
            <w:r>
              <w:rPr>
                <w:rFonts w:hint="eastAsia" w:ascii="宋体" w:hAnsi="宋体" w:eastAsia="宋体" w:cs="宋体"/>
                <w:bCs/>
                <w:color w:val="000000"/>
                <w:sz w:val="24"/>
                <w:szCs w:val="24"/>
                <w:highlight w:val="none"/>
              </w:rPr>
              <w:t>提供针对本项目</w:t>
            </w:r>
            <w:r>
              <w:rPr>
                <w:rFonts w:hint="eastAsia" w:ascii="宋体" w:hAnsi="宋体" w:eastAsia="宋体" w:cs="宋体"/>
                <w:bCs/>
                <w:color w:val="000000"/>
                <w:sz w:val="24"/>
                <w:szCs w:val="24"/>
                <w:highlight w:val="none"/>
                <w:lang w:val="en-US" w:eastAsia="zh-CN"/>
              </w:rPr>
              <w:t>的实施</w:t>
            </w:r>
            <w:r>
              <w:rPr>
                <w:rFonts w:hint="eastAsia" w:ascii="宋体" w:hAnsi="宋体" w:eastAsia="宋体" w:cs="宋体"/>
                <w:sz w:val="24"/>
                <w:szCs w:val="24"/>
                <w:highlight w:val="none"/>
                <w:lang w:val="en-US" w:eastAsia="zh-CN"/>
              </w:rPr>
              <w:t>方案（包括但不限于：备货方案、储存及运输方案、供货计划表等）</w:t>
            </w:r>
            <w:r>
              <w:rPr>
                <w:rFonts w:hint="eastAsia" w:ascii="宋体" w:hAnsi="宋体" w:eastAsia="宋体" w:cs="宋体"/>
                <w:bCs/>
                <w:color w:val="000000"/>
                <w:sz w:val="24"/>
                <w:szCs w:val="24"/>
                <w:highlight w:val="none"/>
                <w:lang w:val="en-US" w:eastAsia="zh-CN"/>
              </w:rPr>
              <w:t>的</w:t>
            </w:r>
            <w:r>
              <w:rPr>
                <w:rFonts w:hint="eastAsia" w:ascii="宋体" w:hAnsi="宋体" w:eastAsia="宋体" w:cs="宋体"/>
                <w:bCs/>
                <w:color w:val="000000"/>
                <w:sz w:val="24"/>
                <w:szCs w:val="24"/>
                <w:highlight w:val="none"/>
              </w:rPr>
              <w:t>得</w:t>
            </w:r>
            <w:r>
              <w:rPr>
                <w:rFonts w:hint="eastAsia" w:ascii="宋体" w:hAnsi="宋体" w:eastAsia="宋体" w:cs="宋体"/>
                <w:bCs/>
                <w:color w:val="000000"/>
                <w:sz w:val="24"/>
                <w:szCs w:val="24"/>
                <w:highlight w:val="none"/>
                <w:lang w:val="en-US" w:eastAsia="zh-CN"/>
              </w:rPr>
              <w:t>12</w:t>
            </w:r>
            <w:r>
              <w:rPr>
                <w:rFonts w:hint="eastAsia" w:ascii="宋体" w:hAnsi="宋体" w:eastAsia="宋体" w:cs="宋体"/>
                <w:bCs/>
                <w:color w:val="000000"/>
                <w:sz w:val="24"/>
                <w:szCs w:val="24"/>
                <w:highlight w:val="none"/>
              </w:rPr>
              <w:t>分，</w:t>
            </w:r>
            <w:r>
              <w:rPr>
                <w:rFonts w:hint="eastAsia" w:ascii="宋体" w:hAnsi="宋体" w:eastAsia="宋体" w:cs="宋体"/>
                <w:bCs/>
                <w:color w:val="000000"/>
                <w:sz w:val="24"/>
                <w:szCs w:val="24"/>
                <w:highlight w:val="none"/>
                <w:lang w:val="en-US" w:eastAsia="zh-CN"/>
              </w:rPr>
              <w:t>缺项或</w:t>
            </w:r>
            <w:r>
              <w:rPr>
                <w:rFonts w:hint="eastAsia" w:ascii="宋体" w:hAnsi="宋体" w:eastAsia="宋体" w:cs="宋体"/>
                <w:bCs/>
                <w:color w:val="000000"/>
                <w:sz w:val="24"/>
                <w:szCs w:val="24"/>
                <w:highlight w:val="none"/>
              </w:rPr>
              <w:t>不提供不得分</w:t>
            </w:r>
            <w:r>
              <w:rPr>
                <w:rFonts w:hint="eastAsia" w:ascii="宋体" w:hAnsi="宋体" w:eastAsia="宋体" w:cs="宋体"/>
                <w:bCs/>
                <w:color w:val="000000"/>
                <w:sz w:val="24"/>
                <w:szCs w:val="24"/>
                <w:highlight w:val="none"/>
                <w:lang w:eastAsia="zh-CN"/>
              </w:rPr>
              <w:t>。</w:t>
            </w:r>
          </w:p>
        </w:tc>
      </w:tr>
      <w:tr w14:paraId="576D8B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7" w:hRule="atLeast"/>
          <w:jc w:val="center"/>
        </w:trPr>
        <w:tc>
          <w:tcPr>
            <w:tcW w:w="477" w:type="pct"/>
            <w:vMerge w:val="continue"/>
            <w:shd w:val="clear" w:color="000000" w:fill="FFFFFF"/>
            <w:tcMar>
              <w:left w:w="108" w:type="dxa"/>
              <w:right w:w="108" w:type="dxa"/>
            </w:tcMar>
            <w:vAlign w:val="center"/>
          </w:tcPr>
          <w:p w14:paraId="0A6BAA20">
            <w:pPr>
              <w:spacing w:line="360" w:lineRule="auto"/>
              <w:rPr>
                <w:rFonts w:hint="eastAsia" w:ascii="宋体" w:hAnsi="宋体" w:eastAsia="宋体" w:cs="宋体"/>
                <w:sz w:val="24"/>
                <w:szCs w:val="24"/>
                <w:highlight w:val="none"/>
              </w:rPr>
            </w:pPr>
          </w:p>
        </w:tc>
        <w:tc>
          <w:tcPr>
            <w:tcW w:w="870" w:type="pct"/>
            <w:shd w:val="clear" w:color="auto" w:fill="auto"/>
            <w:tcMar>
              <w:left w:w="108" w:type="dxa"/>
              <w:right w:w="108" w:type="dxa"/>
            </w:tcMar>
            <w:vAlign w:val="center"/>
          </w:tcPr>
          <w:p w14:paraId="02D0A121">
            <w:pPr>
              <w:spacing w:line="360" w:lineRule="auto"/>
              <w:jc w:val="center"/>
              <w:rPr>
                <w:rFonts w:hint="eastAsia" w:ascii="宋体" w:hAnsi="宋体" w:eastAsia="宋体" w:cs="宋体"/>
                <w:sz w:val="24"/>
                <w:szCs w:val="24"/>
                <w:highlight w:val="none"/>
                <w:lang w:val="en-US" w:eastAsia="zh-CN" w:bidi="ar-SA"/>
              </w:rPr>
            </w:pPr>
            <w:r>
              <w:rPr>
                <w:rFonts w:hint="eastAsia" w:ascii="宋体" w:hAnsi="宋体" w:eastAsia="宋体" w:cs="宋体"/>
                <w:bCs/>
                <w:kern w:val="2"/>
                <w:sz w:val="24"/>
                <w:szCs w:val="24"/>
                <w:highlight w:val="none"/>
                <w:lang w:val="en-US" w:eastAsia="zh-CN"/>
              </w:rPr>
              <w:t>质量保证措施</w:t>
            </w:r>
            <w:r>
              <w:rPr>
                <w:rFonts w:hint="eastAsia" w:ascii="宋体" w:hAnsi="宋体" w:eastAsia="宋体" w:cs="宋体"/>
                <w:sz w:val="24"/>
                <w:szCs w:val="24"/>
                <w:highlight w:val="none"/>
                <w:lang w:val="en-US" w:eastAsia="zh-CN"/>
              </w:rPr>
              <w:t>(9分)</w:t>
            </w:r>
          </w:p>
        </w:tc>
        <w:tc>
          <w:tcPr>
            <w:tcW w:w="3652" w:type="pct"/>
            <w:gridSpan w:val="2"/>
            <w:shd w:val="clear" w:color="auto" w:fill="auto"/>
            <w:tcMar>
              <w:left w:w="108" w:type="dxa"/>
              <w:right w:w="108" w:type="dxa"/>
            </w:tcMar>
            <w:vAlign w:val="center"/>
          </w:tcPr>
          <w:p w14:paraId="15573118">
            <w:pPr>
              <w:spacing w:line="360" w:lineRule="auto"/>
              <w:ind w:left="0" w:leftChars="0" w:firstLine="278" w:firstLineChars="116"/>
              <w:jc w:val="both"/>
              <w:rPr>
                <w:rFonts w:hint="eastAsia" w:ascii="宋体" w:hAnsi="宋体" w:eastAsia="宋体" w:cs="宋体"/>
                <w:sz w:val="24"/>
                <w:szCs w:val="24"/>
                <w:highlight w:val="none"/>
                <w:lang w:val="en-US" w:eastAsia="zh-CN" w:bidi="ar-SA"/>
              </w:rPr>
            </w:pPr>
            <w:r>
              <w:rPr>
                <w:rFonts w:hint="eastAsia" w:ascii="宋体" w:hAnsi="宋体" w:eastAsia="宋体" w:cs="宋体"/>
                <w:bCs/>
                <w:color w:val="000000"/>
                <w:sz w:val="24"/>
                <w:szCs w:val="24"/>
                <w:highlight w:val="none"/>
              </w:rPr>
              <w:t>提供针对本项目</w:t>
            </w:r>
            <w:r>
              <w:rPr>
                <w:rFonts w:hint="eastAsia" w:ascii="宋体" w:hAnsi="宋体" w:eastAsia="宋体" w:cs="宋体"/>
                <w:bCs/>
                <w:color w:val="000000"/>
                <w:sz w:val="24"/>
                <w:szCs w:val="24"/>
                <w:highlight w:val="none"/>
                <w:lang w:val="en-US" w:eastAsia="zh-CN"/>
              </w:rPr>
              <w:t>的</w:t>
            </w:r>
            <w:r>
              <w:rPr>
                <w:rFonts w:hint="eastAsia" w:ascii="宋体" w:hAnsi="宋体" w:eastAsia="宋体" w:cs="宋体"/>
                <w:bCs/>
                <w:kern w:val="2"/>
                <w:sz w:val="24"/>
                <w:szCs w:val="24"/>
                <w:highlight w:val="none"/>
                <w:lang w:val="en-US" w:eastAsia="zh-CN"/>
              </w:rPr>
              <w:t>质量保证措施</w:t>
            </w:r>
            <w:r>
              <w:rPr>
                <w:rFonts w:hint="eastAsia" w:ascii="宋体" w:hAnsi="宋体" w:eastAsia="宋体" w:cs="宋体"/>
                <w:sz w:val="24"/>
                <w:szCs w:val="24"/>
                <w:highlight w:val="none"/>
                <w:lang w:val="en-US" w:eastAsia="zh-CN"/>
              </w:rPr>
              <w:t>（包括但不限于：</w:t>
            </w:r>
            <w:r>
              <w:rPr>
                <w:rFonts w:hint="eastAsia" w:asciiTheme="minorEastAsia" w:hAnsiTheme="minorEastAsia" w:cstheme="minorEastAsia"/>
                <w:bCs/>
                <w:kern w:val="2"/>
                <w:sz w:val="24"/>
                <w:szCs w:val="24"/>
                <w:highlight w:val="none"/>
              </w:rPr>
              <w:t>货物选定、包装、运输、装卸全过程的整体质量控制措施</w:t>
            </w:r>
            <w:r>
              <w:rPr>
                <w:rFonts w:hint="eastAsia" w:ascii="宋体" w:hAnsi="宋体" w:eastAsia="宋体" w:cs="宋体"/>
                <w:sz w:val="24"/>
                <w:szCs w:val="24"/>
                <w:highlight w:val="none"/>
                <w:lang w:val="en-US" w:eastAsia="zh-CN"/>
              </w:rPr>
              <w:t>）</w:t>
            </w:r>
            <w:r>
              <w:rPr>
                <w:rFonts w:hint="eastAsia" w:ascii="宋体" w:hAnsi="宋体" w:eastAsia="宋体" w:cs="宋体"/>
                <w:bCs/>
                <w:color w:val="000000"/>
                <w:sz w:val="24"/>
                <w:szCs w:val="24"/>
                <w:highlight w:val="none"/>
                <w:lang w:val="en-US" w:eastAsia="zh-CN"/>
              </w:rPr>
              <w:t>的</w:t>
            </w:r>
            <w:r>
              <w:rPr>
                <w:rFonts w:hint="eastAsia" w:ascii="宋体" w:hAnsi="宋体" w:eastAsia="宋体" w:cs="宋体"/>
                <w:bCs/>
                <w:color w:val="000000"/>
                <w:sz w:val="24"/>
                <w:szCs w:val="24"/>
                <w:highlight w:val="none"/>
              </w:rPr>
              <w:t>得</w:t>
            </w:r>
            <w:r>
              <w:rPr>
                <w:rFonts w:hint="eastAsia" w:ascii="宋体" w:hAnsi="宋体" w:eastAsia="宋体" w:cs="宋体"/>
                <w:bCs/>
                <w:color w:val="000000"/>
                <w:sz w:val="24"/>
                <w:szCs w:val="24"/>
                <w:highlight w:val="none"/>
                <w:lang w:val="en-US" w:eastAsia="zh-CN"/>
              </w:rPr>
              <w:t>9</w:t>
            </w:r>
            <w:r>
              <w:rPr>
                <w:rFonts w:hint="eastAsia" w:ascii="宋体" w:hAnsi="宋体" w:eastAsia="宋体" w:cs="宋体"/>
                <w:bCs/>
                <w:color w:val="000000"/>
                <w:sz w:val="24"/>
                <w:szCs w:val="24"/>
                <w:highlight w:val="none"/>
              </w:rPr>
              <w:t>分，</w:t>
            </w:r>
            <w:r>
              <w:rPr>
                <w:rFonts w:hint="eastAsia" w:ascii="宋体" w:hAnsi="宋体" w:eastAsia="宋体" w:cs="宋体"/>
                <w:bCs/>
                <w:color w:val="000000"/>
                <w:sz w:val="24"/>
                <w:szCs w:val="24"/>
                <w:highlight w:val="none"/>
                <w:lang w:val="en-US" w:eastAsia="zh-CN"/>
              </w:rPr>
              <w:t>缺项或</w:t>
            </w:r>
            <w:r>
              <w:rPr>
                <w:rFonts w:hint="eastAsia" w:ascii="宋体" w:hAnsi="宋体" w:eastAsia="宋体" w:cs="宋体"/>
                <w:bCs/>
                <w:color w:val="000000"/>
                <w:sz w:val="24"/>
                <w:szCs w:val="24"/>
                <w:highlight w:val="none"/>
              </w:rPr>
              <w:t>不提供不得分</w:t>
            </w:r>
            <w:r>
              <w:rPr>
                <w:rFonts w:hint="eastAsia" w:ascii="宋体" w:hAnsi="宋体" w:eastAsia="宋体" w:cs="宋体"/>
                <w:bCs/>
                <w:color w:val="000000"/>
                <w:sz w:val="24"/>
                <w:szCs w:val="24"/>
                <w:highlight w:val="none"/>
                <w:lang w:eastAsia="zh-CN"/>
              </w:rPr>
              <w:t>。</w:t>
            </w:r>
          </w:p>
        </w:tc>
      </w:tr>
      <w:tr w14:paraId="4E773C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7" w:hRule="atLeast"/>
          <w:jc w:val="center"/>
        </w:trPr>
        <w:tc>
          <w:tcPr>
            <w:tcW w:w="477" w:type="pct"/>
            <w:vMerge w:val="restart"/>
            <w:shd w:val="clear" w:color="000000" w:fill="FFFFFF"/>
            <w:tcMar>
              <w:left w:w="108" w:type="dxa"/>
              <w:right w:w="108" w:type="dxa"/>
            </w:tcMar>
            <w:vAlign w:val="center"/>
          </w:tcPr>
          <w:p w14:paraId="37D888D7">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商务部分</w:t>
            </w:r>
          </w:p>
          <w:p w14:paraId="07FDB46D">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w:t>
            </w:r>
            <w:r>
              <w:rPr>
                <w:rFonts w:hint="eastAsia" w:ascii="宋体" w:hAnsi="宋体" w:eastAsia="宋体" w:cs="宋体"/>
                <w:sz w:val="24"/>
                <w:szCs w:val="24"/>
                <w:highlight w:val="none"/>
                <w:lang w:val="en-US" w:eastAsia="zh-CN"/>
              </w:rPr>
              <w:t>25</w:t>
            </w:r>
            <w:r>
              <w:rPr>
                <w:rFonts w:hint="eastAsia" w:ascii="宋体" w:hAnsi="宋体" w:eastAsia="宋体" w:cs="宋体"/>
                <w:sz w:val="24"/>
                <w:szCs w:val="24"/>
                <w:highlight w:val="none"/>
              </w:rPr>
              <w:t>分）</w:t>
            </w:r>
          </w:p>
        </w:tc>
        <w:tc>
          <w:tcPr>
            <w:tcW w:w="870" w:type="pct"/>
            <w:shd w:val="clear" w:color="auto" w:fill="auto"/>
            <w:tcMar>
              <w:left w:w="108" w:type="dxa"/>
              <w:right w:w="108" w:type="dxa"/>
            </w:tcMar>
            <w:vAlign w:val="center"/>
          </w:tcPr>
          <w:p w14:paraId="14D5B370">
            <w:pPr>
              <w:spacing w:line="360" w:lineRule="auto"/>
              <w:jc w:val="center"/>
              <w:rPr>
                <w:rFonts w:hint="eastAsia" w:ascii="宋体" w:hAnsi="宋体" w:eastAsia="宋体" w:cs="宋体"/>
                <w:sz w:val="24"/>
                <w:szCs w:val="24"/>
                <w:highlight w:val="none"/>
                <w:lang w:val="en-US" w:eastAsia="zh-CN" w:bidi="ar-SA"/>
              </w:rPr>
            </w:pPr>
            <w:r>
              <w:rPr>
                <w:rFonts w:hint="eastAsia" w:ascii="宋体" w:hAnsi="宋体" w:eastAsia="宋体" w:cs="宋体"/>
                <w:bCs/>
                <w:kern w:val="2"/>
                <w:sz w:val="24"/>
                <w:szCs w:val="24"/>
                <w:highlight w:val="none"/>
                <w:lang w:val="en-US" w:eastAsia="zh-CN"/>
              </w:rPr>
              <w:t>应急方案（</w:t>
            </w:r>
            <w:r>
              <w:rPr>
                <w:rFonts w:hint="eastAsia" w:ascii="宋体" w:hAnsi="宋体" w:eastAsia="宋体" w:cs="宋体"/>
                <w:sz w:val="24"/>
                <w:szCs w:val="24"/>
                <w:highlight w:val="none"/>
                <w:lang w:val="en-US" w:eastAsia="zh-CN"/>
              </w:rPr>
              <w:t>9分)</w:t>
            </w:r>
          </w:p>
        </w:tc>
        <w:tc>
          <w:tcPr>
            <w:tcW w:w="3652" w:type="pct"/>
            <w:gridSpan w:val="2"/>
            <w:shd w:val="clear" w:color="auto" w:fill="auto"/>
            <w:tcMar>
              <w:left w:w="108" w:type="dxa"/>
              <w:right w:w="108" w:type="dxa"/>
            </w:tcMar>
            <w:vAlign w:val="center"/>
          </w:tcPr>
          <w:p w14:paraId="5AA7F0B2">
            <w:pPr>
              <w:spacing w:line="360" w:lineRule="auto"/>
              <w:ind w:left="0" w:leftChars="0" w:firstLine="278" w:firstLineChars="116"/>
              <w:jc w:val="both"/>
              <w:rPr>
                <w:rFonts w:hint="eastAsia" w:ascii="宋体" w:hAnsi="宋体" w:eastAsia="宋体" w:cs="宋体"/>
                <w:sz w:val="24"/>
                <w:szCs w:val="24"/>
                <w:highlight w:val="none"/>
                <w:lang w:val="en-US" w:eastAsia="zh-CN" w:bidi="ar-SA"/>
              </w:rPr>
            </w:pPr>
            <w:r>
              <w:rPr>
                <w:rFonts w:hint="eastAsia" w:ascii="宋体" w:hAnsi="宋体" w:eastAsia="宋体" w:cs="宋体"/>
                <w:bCs/>
                <w:color w:val="000000"/>
                <w:sz w:val="24"/>
                <w:szCs w:val="24"/>
                <w:highlight w:val="none"/>
              </w:rPr>
              <w:t>提供针对本项目</w:t>
            </w:r>
            <w:r>
              <w:rPr>
                <w:rFonts w:hint="eastAsia" w:ascii="宋体" w:hAnsi="宋体" w:eastAsia="宋体" w:cs="宋体"/>
                <w:bCs/>
                <w:color w:val="000000"/>
                <w:sz w:val="24"/>
                <w:szCs w:val="24"/>
                <w:highlight w:val="none"/>
                <w:lang w:val="en-US" w:eastAsia="zh-CN"/>
              </w:rPr>
              <w:t>的</w:t>
            </w:r>
            <w:r>
              <w:rPr>
                <w:rFonts w:hint="eastAsia" w:ascii="宋体" w:hAnsi="宋体" w:eastAsia="宋体" w:cs="宋体"/>
                <w:bCs/>
                <w:kern w:val="2"/>
                <w:sz w:val="24"/>
                <w:szCs w:val="24"/>
                <w:highlight w:val="none"/>
                <w:lang w:val="en-US" w:eastAsia="zh-CN"/>
              </w:rPr>
              <w:t>应急方案</w:t>
            </w:r>
            <w:r>
              <w:rPr>
                <w:rFonts w:hint="eastAsia" w:ascii="宋体" w:hAnsi="宋体" w:eastAsia="宋体" w:cs="宋体"/>
                <w:sz w:val="24"/>
                <w:szCs w:val="24"/>
                <w:highlight w:val="none"/>
                <w:lang w:val="en-US" w:eastAsia="zh-CN"/>
              </w:rPr>
              <w:t>（包括但不限于：</w:t>
            </w:r>
            <w:r>
              <w:rPr>
                <w:rFonts w:hint="eastAsia" w:ascii="宋体" w:hAnsi="宋体" w:eastAsia="宋体" w:cs="宋体"/>
                <w:bCs/>
                <w:color w:val="auto"/>
                <w:sz w:val="24"/>
                <w:szCs w:val="24"/>
                <w:highlight w:val="none"/>
                <w:lang w:val="zh-CN"/>
              </w:rPr>
              <w:t>预防机制、处置措施、组织管理、情况报告、善后处理</w:t>
            </w:r>
            <w:r>
              <w:rPr>
                <w:rFonts w:hint="eastAsia" w:ascii="宋体" w:hAnsi="宋体" w:eastAsia="宋体" w:cs="宋体"/>
                <w:sz w:val="24"/>
                <w:szCs w:val="24"/>
                <w:highlight w:val="none"/>
                <w:lang w:val="en-US" w:eastAsia="zh-CN"/>
              </w:rPr>
              <w:t>等）</w:t>
            </w:r>
            <w:r>
              <w:rPr>
                <w:rFonts w:hint="eastAsia" w:ascii="宋体" w:hAnsi="宋体" w:eastAsia="宋体" w:cs="宋体"/>
                <w:bCs/>
                <w:color w:val="000000"/>
                <w:sz w:val="24"/>
                <w:szCs w:val="24"/>
                <w:highlight w:val="none"/>
                <w:lang w:val="en-US" w:eastAsia="zh-CN"/>
              </w:rPr>
              <w:t>的</w:t>
            </w:r>
            <w:r>
              <w:rPr>
                <w:rFonts w:hint="eastAsia" w:ascii="宋体" w:hAnsi="宋体" w:eastAsia="宋体" w:cs="宋体"/>
                <w:bCs/>
                <w:color w:val="000000"/>
                <w:sz w:val="24"/>
                <w:szCs w:val="24"/>
                <w:highlight w:val="none"/>
              </w:rPr>
              <w:t>得</w:t>
            </w:r>
            <w:r>
              <w:rPr>
                <w:rFonts w:hint="eastAsia" w:ascii="宋体" w:hAnsi="宋体" w:eastAsia="宋体" w:cs="宋体"/>
                <w:bCs/>
                <w:color w:val="000000"/>
                <w:sz w:val="24"/>
                <w:szCs w:val="24"/>
                <w:highlight w:val="none"/>
                <w:lang w:val="en-US" w:eastAsia="zh-CN"/>
              </w:rPr>
              <w:t>9</w:t>
            </w:r>
            <w:r>
              <w:rPr>
                <w:rFonts w:hint="eastAsia" w:ascii="宋体" w:hAnsi="宋体" w:eastAsia="宋体" w:cs="宋体"/>
                <w:bCs/>
                <w:color w:val="000000"/>
                <w:sz w:val="24"/>
                <w:szCs w:val="24"/>
                <w:highlight w:val="none"/>
              </w:rPr>
              <w:t>分，</w:t>
            </w:r>
            <w:r>
              <w:rPr>
                <w:rFonts w:hint="eastAsia" w:ascii="宋体" w:hAnsi="宋体" w:eastAsia="宋体" w:cs="宋体"/>
                <w:bCs/>
                <w:color w:val="000000"/>
                <w:sz w:val="24"/>
                <w:szCs w:val="24"/>
                <w:highlight w:val="none"/>
                <w:lang w:val="en-US" w:eastAsia="zh-CN"/>
              </w:rPr>
              <w:t>缺项或</w:t>
            </w:r>
            <w:r>
              <w:rPr>
                <w:rFonts w:hint="eastAsia" w:ascii="宋体" w:hAnsi="宋体" w:eastAsia="宋体" w:cs="宋体"/>
                <w:bCs/>
                <w:color w:val="000000"/>
                <w:sz w:val="24"/>
                <w:szCs w:val="24"/>
                <w:highlight w:val="none"/>
              </w:rPr>
              <w:t>不提供不得分</w:t>
            </w:r>
            <w:r>
              <w:rPr>
                <w:rFonts w:hint="eastAsia" w:ascii="宋体" w:hAnsi="宋体" w:eastAsia="宋体" w:cs="宋体"/>
                <w:bCs/>
                <w:color w:val="000000"/>
                <w:sz w:val="24"/>
                <w:szCs w:val="24"/>
                <w:highlight w:val="none"/>
                <w:lang w:eastAsia="zh-CN"/>
              </w:rPr>
              <w:t>。</w:t>
            </w:r>
          </w:p>
        </w:tc>
      </w:tr>
      <w:tr w14:paraId="7D5BED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7" w:hRule="atLeast"/>
          <w:jc w:val="center"/>
        </w:trPr>
        <w:tc>
          <w:tcPr>
            <w:tcW w:w="477" w:type="pct"/>
            <w:vMerge w:val="continue"/>
            <w:shd w:val="clear" w:color="000000" w:fill="FFFFFF"/>
            <w:tcMar>
              <w:left w:w="108" w:type="dxa"/>
              <w:right w:w="108" w:type="dxa"/>
            </w:tcMar>
            <w:vAlign w:val="center"/>
          </w:tcPr>
          <w:p w14:paraId="3618E9CC">
            <w:pPr>
              <w:spacing w:line="360" w:lineRule="auto"/>
              <w:rPr>
                <w:rFonts w:hint="eastAsia" w:ascii="宋体" w:hAnsi="宋体" w:eastAsia="宋体" w:cs="宋体"/>
                <w:sz w:val="24"/>
                <w:szCs w:val="24"/>
                <w:highlight w:val="none"/>
              </w:rPr>
            </w:pPr>
          </w:p>
        </w:tc>
        <w:tc>
          <w:tcPr>
            <w:tcW w:w="870" w:type="pct"/>
            <w:shd w:val="clear" w:color="auto" w:fill="auto"/>
            <w:tcMar>
              <w:left w:w="108" w:type="dxa"/>
              <w:right w:w="108" w:type="dxa"/>
            </w:tcMar>
            <w:vAlign w:val="center"/>
          </w:tcPr>
          <w:p w14:paraId="1C24557D">
            <w:pPr>
              <w:spacing w:line="360" w:lineRule="auto"/>
              <w:jc w:val="center"/>
              <w:rPr>
                <w:rFonts w:hint="eastAsia" w:ascii="宋体" w:hAnsi="宋体" w:eastAsia="宋体" w:cs="宋体"/>
                <w:sz w:val="24"/>
                <w:szCs w:val="24"/>
                <w:highlight w:val="none"/>
                <w:lang w:val="en-US" w:eastAsia="zh-CN" w:bidi="ar-SA"/>
              </w:rPr>
            </w:pPr>
            <w:r>
              <w:rPr>
                <w:rFonts w:hint="eastAsia" w:ascii="宋体" w:hAnsi="宋体" w:eastAsia="宋体" w:cs="宋体"/>
                <w:sz w:val="24"/>
                <w:szCs w:val="24"/>
                <w:highlight w:val="none"/>
              </w:rPr>
              <w:t>售后服务</w:t>
            </w:r>
            <w:r>
              <w:rPr>
                <w:rFonts w:hint="eastAsia" w:ascii="宋体" w:hAnsi="宋体" w:eastAsia="宋体" w:cs="宋体"/>
                <w:sz w:val="24"/>
                <w:szCs w:val="24"/>
                <w:highlight w:val="none"/>
                <w:lang w:val="en-US" w:eastAsia="zh-CN"/>
              </w:rPr>
              <w:t>(10</w:t>
            </w:r>
            <w:r>
              <w:rPr>
                <w:rFonts w:hint="eastAsia" w:ascii="宋体" w:hAnsi="宋体" w:eastAsia="宋体" w:cs="宋体"/>
                <w:sz w:val="24"/>
                <w:szCs w:val="24"/>
                <w:highlight w:val="none"/>
              </w:rPr>
              <w:t>分</w:t>
            </w:r>
            <w:r>
              <w:rPr>
                <w:rFonts w:hint="eastAsia" w:ascii="宋体" w:hAnsi="宋体" w:eastAsia="宋体" w:cs="宋体"/>
                <w:sz w:val="24"/>
                <w:szCs w:val="24"/>
                <w:highlight w:val="none"/>
                <w:lang w:val="en-US" w:eastAsia="zh-CN"/>
              </w:rPr>
              <w:t>)</w:t>
            </w:r>
          </w:p>
        </w:tc>
        <w:tc>
          <w:tcPr>
            <w:tcW w:w="3652" w:type="pct"/>
            <w:gridSpan w:val="2"/>
            <w:shd w:val="clear" w:color="auto" w:fill="auto"/>
            <w:tcMar>
              <w:left w:w="108" w:type="dxa"/>
              <w:right w:w="108" w:type="dxa"/>
            </w:tcMar>
            <w:vAlign w:val="top"/>
          </w:tcPr>
          <w:p w14:paraId="65B53AF7">
            <w:pPr>
              <w:spacing w:line="360" w:lineRule="auto"/>
              <w:ind w:left="0" w:leftChars="0" w:firstLine="278" w:firstLineChars="116"/>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val="en-US" w:eastAsia="zh-CN"/>
              </w:rPr>
              <w:t>1、供应商提供售后服务方案（包括</w:t>
            </w:r>
            <w:r>
              <w:rPr>
                <w:rFonts w:hint="eastAsia" w:ascii="宋体" w:hAnsi="宋体" w:cs="宋体"/>
                <w:sz w:val="24"/>
                <w:szCs w:val="24"/>
                <w:highlight w:val="none"/>
              </w:rPr>
              <w:t>售后服务内容、售后服务形式、响应</w:t>
            </w:r>
            <w:r>
              <w:rPr>
                <w:rFonts w:hint="eastAsia" w:ascii="宋体" w:hAnsi="宋体" w:cs="宋体"/>
                <w:sz w:val="24"/>
                <w:szCs w:val="24"/>
                <w:highlight w:val="none"/>
                <w:lang w:val="en-US" w:eastAsia="zh-CN"/>
              </w:rPr>
              <w:t>时间</w:t>
            </w:r>
            <w:r>
              <w:rPr>
                <w:rFonts w:hint="eastAsia" w:ascii="宋体" w:hAnsi="宋体" w:eastAsia="宋体" w:cs="宋体"/>
                <w:sz w:val="24"/>
                <w:szCs w:val="24"/>
                <w:highlight w:val="none"/>
                <w:lang w:val="en-US" w:eastAsia="zh-CN"/>
              </w:rPr>
              <w:t>等）得5分</w:t>
            </w:r>
            <w:r>
              <w:rPr>
                <w:rFonts w:hint="eastAsia" w:ascii="宋体" w:hAnsi="宋体" w:eastAsia="宋体" w:cs="宋体"/>
                <w:bCs/>
                <w:color w:val="000000"/>
                <w:sz w:val="24"/>
                <w:szCs w:val="24"/>
                <w:highlight w:val="none"/>
              </w:rPr>
              <w:t>，</w:t>
            </w:r>
            <w:r>
              <w:rPr>
                <w:rFonts w:hint="eastAsia" w:ascii="宋体" w:hAnsi="宋体" w:eastAsia="宋体" w:cs="宋体"/>
                <w:bCs/>
                <w:color w:val="000000"/>
                <w:sz w:val="24"/>
                <w:szCs w:val="24"/>
                <w:highlight w:val="none"/>
                <w:lang w:val="en-US" w:eastAsia="zh-CN"/>
              </w:rPr>
              <w:t>缺项或</w:t>
            </w:r>
            <w:r>
              <w:rPr>
                <w:rFonts w:hint="eastAsia" w:ascii="宋体" w:hAnsi="宋体" w:eastAsia="宋体" w:cs="宋体"/>
                <w:bCs/>
                <w:color w:val="000000"/>
                <w:sz w:val="24"/>
                <w:szCs w:val="24"/>
                <w:highlight w:val="none"/>
              </w:rPr>
              <w:t>不提供不得分</w:t>
            </w:r>
            <w:r>
              <w:rPr>
                <w:rFonts w:hint="eastAsia" w:ascii="宋体" w:hAnsi="宋体" w:eastAsia="宋体" w:cs="宋体"/>
                <w:bCs/>
                <w:color w:val="000000"/>
                <w:sz w:val="24"/>
                <w:szCs w:val="24"/>
                <w:highlight w:val="none"/>
                <w:lang w:eastAsia="zh-CN"/>
              </w:rPr>
              <w:t>。</w:t>
            </w:r>
          </w:p>
          <w:p w14:paraId="6056276B">
            <w:pPr>
              <w:spacing w:line="360" w:lineRule="auto"/>
              <w:ind w:left="0" w:leftChars="0" w:firstLine="278" w:firstLineChars="116"/>
              <w:rPr>
                <w:rFonts w:hint="eastAsia" w:ascii="宋体" w:hAnsi="宋体" w:eastAsia="宋体" w:cs="宋体"/>
                <w:bCs/>
                <w:color w:val="000000"/>
                <w:sz w:val="24"/>
                <w:szCs w:val="24"/>
                <w:highlight w:val="none"/>
                <w:lang w:eastAsia="zh-CN"/>
              </w:rPr>
            </w:pPr>
            <w:r>
              <w:rPr>
                <w:rFonts w:hint="eastAsia" w:ascii="宋体" w:hAnsi="宋体" w:eastAsia="宋体" w:cs="宋体"/>
                <w:sz w:val="24"/>
                <w:szCs w:val="24"/>
                <w:highlight w:val="none"/>
                <w:lang w:val="en-US" w:eastAsia="zh-CN"/>
              </w:rPr>
              <w:t>2、供应商提供</w:t>
            </w:r>
            <w:r>
              <w:rPr>
                <w:rFonts w:hint="eastAsia" w:ascii="宋体" w:hAnsi="宋体" w:cs="宋体"/>
                <w:sz w:val="24"/>
                <w:szCs w:val="24"/>
                <w:highlight w:val="none"/>
              </w:rPr>
              <w:t>货物出现质量问题</w:t>
            </w:r>
            <w:r>
              <w:rPr>
                <w:rFonts w:hint="eastAsia" w:ascii="宋体" w:hAnsi="宋体" w:cs="宋体"/>
                <w:sz w:val="24"/>
                <w:szCs w:val="24"/>
                <w:highlight w:val="none"/>
                <w:lang w:val="en-US" w:eastAsia="zh-CN"/>
              </w:rPr>
              <w:t>时</w:t>
            </w:r>
            <w:r>
              <w:rPr>
                <w:rFonts w:hint="eastAsia" w:ascii="宋体" w:hAnsi="宋体" w:cs="宋体"/>
                <w:sz w:val="24"/>
                <w:szCs w:val="24"/>
                <w:highlight w:val="none"/>
              </w:rPr>
              <w:t>的调换</w:t>
            </w:r>
            <w:r>
              <w:rPr>
                <w:rFonts w:hint="eastAsia" w:ascii="宋体" w:hAnsi="宋体" w:cs="宋体"/>
                <w:sz w:val="24"/>
                <w:szCs w:val="24"/>
                <w:highlight w:val="none"/>
                <w:lang w:val="en-US" w:eastAsia="zh-CN"/>
              </w:rPr>
              <w:t>及</w:t>
            </w:r>
            <w:r>
              <w:rPr>
                <w:rFonts w:hint="eastAsia" w:ascii="宋体" w:hAnsi="宋体" w:cs="宋体"/>
                <w:sz w:val="24"/>
                <w:szCs w:val="24"/>
                <w:highlight w:val="none"/>
              </w:rPr>
              <w:t>退货</w:t>
            </w:r>
            <w:r>
              <w:rPr>
                <w:rFonts w:hint="eastAsia" w:ascii="宋体" w:hAnsi="宋体" w:eastAsia="宋体" w:cs="宋体"/>
                <w:sz w:val="24"/>
                <w:szCs w:val="24"/>
                <w:highlight w:val="none"/>
                <w:lang w:val="en-US" w:eastAsia="zh-CN"/>
              </w:rPr>
              <w:t>方案的得3分</w:t>
            </w:r>
            <w:r>
              <w:rPr>
                <w:rFonts w:hint="eastAsia" w:ascii="宋体" w:hAnsi="宋体" w:eastAsia="宋体" w:cs="宋体"/>
                <w:bCs/>
                <w:color w:val="000000"/>
                <w:sz w:val="24"/>
                <w:szCs w:val="24"/>
                <w:highlight w:val="none"/>
              </w:rPr>
              <w:t>，</w:t>
            </w:r>
            <w:r>
              <w:rPr>
                <w:rFonts w:hint="eastAsia" w:ascii="宋体" w:hAnsi="宋体" w:eastAsia="宋体" w:cs="宋体"/>
                <w:bCs/>
                <w:color w:val="000000"/>
                <w:sz w:val="24"/>
                <w:szCs w:val="24"/>
                <w:highlight w:val="none"/>
                <w:lang w:val="en-US" w:eastAsia="zh-CN"/>
              </w:rPr>
              <w:t>缺项或</w:t>
            </w:r>
            <w:r>
              <w:rPr>
                <w:rFonts w:hint="eastAsia" w:ascii="宋体" w:hAnsi="宋体" w:eastAsia="宋体" w:cs="宋体"/>
                <w:bCs/>
                <w:color w:val="000000"/>
                <w:sz w:val="24"/>
                <w:szCs w:val="24"/>
                <w:highlight w:val="none"/>
              </w:rPr>
              <w:t>不提供不得分</w:t>
            </w:r>
            <w:r>
              <w:rPr>
                <w:rFonts w:hint="eastAsia" w:ascii="宋体" w:hAnsi="宋体" w:eastAsia="宋体" w:cs="宋体"/>
                <w:bCs/>
                <w:color w:val="000000"/>
                <w:sz w:val="24"/>
                <w:szCs w:val="24"/>
                <w:highlight w:val="none"/>
                <w:lang w:eastAsia="zh-CN"/>
              </w:rPr>
              <w:t>。</w:t>
            </w:r>
          </w:p>
          <w:p w14:paraId="0E436548">
            <w:pPr>
              <w:spacing w:line="360" w:lineRule="auto"/>
              <w:ind w:left="0" w:leftChars="0" w:firstLine="278" w:firstLineChars="116"/>
              <w:rPr>
                <w:rFonts w:hint="default" w:ascii="宋体" w:hAnsi="宋体" w:eastAsia="宋体" w:cs="宋体"/>
                <w:bCs/>
                <w:color w:val="000000"/>
                <w:sz w:val="24"/>
                <w:szCs w:val="24"/>
                <w:highlight w:val="none"/>
                <w:lang w:val="en-US" w:eastAsia="en-US"/>
              </w:rPr>
            </w:pPr>
            <w:r>
              <w:rPr>
                <w:rFonts w:hint="eastAsia" w:ascii="宋体" w:hAnsi="宋体" w:eastAsia="宋体" w:cs="宋体"/>
                <w:bCs/>
                <w:color w:val="000000"/>
                <w:sz w:val="24"/>
                <w:szCs w:val="24"/>
                <w:highlight w:val="none"/>
                <w:lang w:val="en-US" w:eastAsia="zh-CN"/>
              </w:rPr>
              <w:t>3、</w:t>
            </w:r>
            <w:r>
              <w:rPr>
                <w:rFonts w:hint="eastAsia" w:ascii="宋体" w:hAnsi="宋体" w:eastAsia="宋体" w:cs="宋体"/>
                <w:bCs/>
                <w:color w:val="auto"/>
                <w:sz w:val="24"/>
                <w:szCs w:val="24"/>
                <w:highlight w:val="none"/>
              </w:rPr>
              <w:t>供应商在响应文件中承诺中标后在当地有授权的售后服务网点的得</w:t>
            </w:r>
            <w:r>
              <w:rPr>
                <w:rFonts w:hint="eastAsia" w:ascii="宋体" w:hAnsi="宋体" w:eastAsia="宋体" w:cs="宋体"/>
                <w:bCs/>
                <w:color w:val="auto"/>
                <w:sz w:val="24"/>
                <w:szCs w:val="24"/>
                <w:highlight w:val="none"/>
                <w:lang w:val="en-US" w:eastAsia="zh-CN"/>
              </w:rPr>
              <w:t>2</w:t>
            </w:r>
            <w:r>
              <w:rPr>
                <w:rFonts w:hint="eastAsia" w:ascii="宋体" w:hAnsi="宋体" w:eastAsia="宋体" w:cs="宋体"/>
                <w:bCs/>
                <w:color w:val="auto"/>
                <w:sz w:val="24"/>
                <w:szCs w:val="24"/>
                <w:highlight w:val="none"/>
              </w:rPr>
              <w:t>分，不提供不得分。</w:t>
            </w:r>
          </w:p>
        </w:tc>
      </w:tr>
      <w:tr w14:paraId="7A98DD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745" w:hRule="atLeast"/>
          <w:jc w:val="center"/>
        </w:trPr>
        <w:tc>
          <w:tcPr>
            <w:tcW w:w="477" w:type="pct"/>
            <w:vMerge w:val="continue"/>
            <w:shd w:val="clear" w:color="000000" w:fill="FFFFFF"/>
            <w:tcMar>
              <w:left w:w="108" w:type="dxa"/>
              <w:right w:w="108" w:type="dxa"/>
            </w:tcMar>
            <w:vAlign w:val="center"/>
          </w:tcPr>
          <w:p w14:paraId="3F18AA50">
            <w:pPr>
              <w:spacing w:line="360" w:lineRule="auto"/>
              <w:rPr>
                <w:rFonts w:hint="eastAsia" w:ascii="宋体" w:hAnsi="宋体" w:eastAsia="宋体" w:cs="宋体"/>
                <w:sz w:val="24"/>
                <w:szCs w:val="24"/>
                <w:highlight w:val="none"/>
              </w:rPr>
            </w:pPr>
          </w:p>
        </w:tc>
        <w:tc>
          <w:tcPr>
            <w:tcW w:w="870" w:type="pct"/>
            <w:shd w:val="clear" w:color="auto" w:fill="auto"/>
            <w:tcMar>
              <w:left w:w="108" w:type="dxa"/>
              <w:right w:w="108" w:type="dxa"/>
            </w:tcMar>
            <w:vAlign w:val="center"/>
          </w:tcPr>
          <w:p w14:paraId="286316BF">
            <w:pPr>
              <w:spacing w:line="360" w:lineRule="auto"/>
              <w:jc w:val="cente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业绩</w:t>
            </w:r>
          </w:p>
          <w:p w14:paraId="3F305F15">
            <w:pPr>
              <w:spacing w:line="360" w:lineRule="auto"/>
              <w:jc w:val="cente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（6分）</w:t>
            </w:r>
          </w:p>
        </w:tc>
        <w:tc>
          <w:tcPr>
            <w:tcW w:w="3652" w:type="pct"/>
            <w:gridSpan w:val="2"/>
            <w:shd w:val="clear" w:color="auto" w:fill="auto"/>
            <w:tcMar>
              <w:left w:w="108" w:type="dxa"/>
              <w:right w:w="108" w:type="dxa"/>
            </w:tcMar>
            <w:vAlign w:val="top"/>
          </w:tcPr>
          <w:p w14:paraId="402A3EBC">
            <w:pPr>
              <w:spacing w:line="360" w:lineRule="auto"/>
              <w:ind w:left="0" w:leftChars="0" w:firstLine="278" w:firstLineChars="116"/>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供应商提供</w:t>
            </w:r>
            <w:r>
              <w:rPr>
                <w:rFonts w:hint="eastAsia" w:ascii="宋体" w:hAnsi="宋体" w:eastAsia="宋体" w:cs="宋体"/>
                <w:sz w:val="24"/>
                <w:szCs w:val="24"/>
                <w:highlight w:val="none"/>
              </w:rPr>
              <w:t>自202</w:t>
            </w: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rPr>
              <w:t>年1月1日以来类似项目业绩的，每提供一</w:t>
            </w:r>
            <w:r>
              <w:rPr>
                <w:rFonts w:hint="eastAsia" w:ascii="宋体" w:hAnsi="宋体" w:eastAsia="宋体" w:cs="宋体"/>
                <w:sz w:val="24"/>
                <w:szCs w:val="24"/>
                <w:highlight w:val="none"/>
                <w:lang w:val="en-US" w:eastAsia="zh-CN"/>
              </w:rPr>
              <w:t>个</w:t>
            </w:r>
            <w:r>
              <w:rPr>
                <w:rFonts w:hint="eastAsia" w:ascii="宋体" w:hAnsi="宋体" w:eastAsia="宋体" w:cs="宋体"/>
                <w:sz w:val="24"/>
                <w:szCs w:val="24"/>
                <w:highlight w:val="none"/>
              </w:rPr>
              <w:t>得</w:t>
            </w: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rPr>
              <w:t>分，最多得</w:t>
            </w:r>
            <w:r>
              <w:rPr>
                <w:rFonts w:hint="eastAsia" w:ascii="宋体" w:hAnsi="宋体" w:eastAsia="宋体" w:cs="宋体"/>
                <w:sz w:val="24"/>
                <w:szCs w:val="24"/>
                <w:highlight w:val="none"/>
                <w:lang w:val="en-US" w:eastAsia="zh-CN"/>
              </w:rPr>
              <w:t>6</w:t>
            </w:r>
            <w:r>
              <w:rPr>
                <w:rFonts w:hint="eastAsia" w:ascii="宋体" w:hAnsi="宋体" w:eastAsia="宋体" w:cs="宋体"/>
                <w:sz w:val="24"/>
                <w:szCs w:val="24"/>
                <w:highlight w:val="none"/>
              </w:rPr>
              <w:t>分。</w:t>
            </w:r>
          </w:p>
          <w:p w14:paraId="2074E484">
            <w:pPr>
              <w:spacing w:line="360" w:lineRule="auto"/>
              <w:ind w:left="0" w:leftChars="0" w:firstLine="278" w:firstLineChars="116"/>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rPr>
              <w:t>（</w:t>
            </w:r>
            <w:r>
              <w:rPr>
                <w:rFonts w:hint="eastAsia" w:ascii="宋体" w:hAnsi="宋体" w:eastAsia="宋体" w:cs="宋体"/>
                <w:sz w:val="24"/>
                <w:szCs w:val="24"/>
                <w:highlight w:val="none"/>
                <w:lang w:bidi="ar"/>
              </w:rPr>
              <w:t>注：须</w:t>
            </w:r>
            <w:r>
              <w:rPr>
                <w:rFonts w:hint="eastAsia" w:ascii="宋体" w:hAnsi="宋体" w:eastAsia="宋体" w:cs="宋体"/>
                <w:sz w:val="24"/>
                <w:szCs w:val="24"/>
                <w:highlight w:val="none"/>
                <w:lang w:val="en-US" w:eastAsia="zh-CN"/>
              </w:rPr>
              <w:t>提供</w:t>
            </w:r>
            <w:r>
              <w:rPr>
                <w:rFonts w:hint="eastAsia" w:ascii="宋体" w:hAnsi="宋体" w:eastAsia="宋体" w:cs="宋体"/>
                <w:sz w:val="24"/>
                <w:szCs w:val="24"/>
                <w:highlight w:val="none"/>
                <w:lang w:bidi="ar"/>
              </w:rPr>
              <w:t>合同</w:t>
            </w:r>
            <w:r>
              <w:rPr>
                <w:rFonts w:hint="eastAsia" w:ascii="宋体" w:hAnsi="宋体" w:eastAsia="宋体" w:cs="宋体"/>
                <w:sz w:val="24"/>
                <w:szCs w:val="24"/>
                <w:highlight w:val="none"/>
                <w:lang w:val="en-US" w:eastAsia="zh-CN" w:bidi="ar"/>
              </w:rPr>
              <w:t>、中标通知书和网上中标公示截图</w:t>
            </w:r>
            <w:r>
              <w:rPr>
                <w:rFonts w:hint="eastAsia" w:ascii="宋体" w:hAnsi="宋体" w:eastAsia="宋体" w:cs="宋体"/>
                <w:bCs/>
                <w:color w:val="000000"/>
                <w:sz w:val="24"/>
                <w:szCs w:val="24"/>
                <w:highlight w:val="none"/>
              </w:rPr>
              <w:t>，</w:t>
            </w:r>
            <w:r>
              <w:rPr>
                <w:rFonts w:hint="eastAsia" w:ascii="宋体" w:hAnsi="宋体" w:eastAsia="宋体" w:cs="宋体"/>
                <w:bCs/>
                <w:color w:val="000000"/>
                <w:sz w:val="24"/>
                <w:szCs w:val="24"/>
                <w:highlight w:val="none"/>
                <w:lang w:val="en-US" w:eastAsia="zh-CN"/>
              </w:rPr>
              <w:t>缺项或</w:t>
            </w:r>
            <w:r>
              <w:rPr>
                <w:rFonts w:hint="eastAsia" w:ascii="宋体" w:hAnsi="宋体" w:eastAsia="宋体" w:cs="宋体"/>
                <w:bCs/>
                <w:color w:val="000000"/>
                <w:sz w:val="24"/>
                <w:szCs w:val="24"/>
                <w:highlight w:val="none"/>
              </w:rPr>
              <w:t>不提供不得分</w:t>
            </w:r>
            <w:r>
              <w:rPr>
                <w:rFonts w:hint="eastAsia" w:ascii="宋体" w:hAnsi="宋体" w:eastAsia="宋体" w:cs="宋体"/>
                <w:bCs/>
                <w:color w:val="000000"/>
                <w:sz w:val="24"/>
                <w:szCs w:val="24"/>
                <w:highlight w:val="none"/>
                <w:lang w:eastAsia="zh-CN"/>
              </w:rPr>
              <w:t>。</w:t>
            </w:r>
            <w:r>
              <w:rPr>
                <w:rFonts w:hint="eastAsia" w:ascii="宋体" w:hAnsi="宋体" w:eastAsia="宋体" w:cs="宋体"/>
                <w:sz w:val="24"/>
                <w:szCs w:val="24"/>
                <w:highlight w:val="none"/>
                <w:lang w:bidi="ar"/>
              </w:rPr>
              <w:t>）</w:t>
            </w:r>
          </w:p>
        </w:tc>
      </w:tr>
    </w:tbl>
    <w:p w14:paraId="064F655D">
      <w:pPr>
        <w:spacing w:line="360" w:lineRule="auto"/>
        <w:ind w:right="-10"/>
        <w:rPr>
          <w:rFonts w:ascii="宋体" w:hAnsi="宋体" w:eastAsia="宋体" w:cs="宋体"/>
          <w:b/>
          <w:color w:val="auto"/>
          <w:kern w:val="1"/>
          <w:sz w:val="24"/>
          <w:szCs w:val="20"/>
          <w:highlight w:val="none"/>
        </w:rPr>
      </w:pPr>
    </w:p>
    <w:p w14:paraId="1634DC0D">
      <w:pPr>
        <w:spacing w:line="360" w:lineRule="auto"/>
        <w:ind w:right="-10" w:firstLine="482"/>
        <w:rPr>
          <w:rFonts w:ascii="宋体" w:hAnsi="宋体" w:eastAsia="宋体" w:cs="宋体"/>
          <w:b/>
          <w:color w:val="auto"/>
          <w:kern w:val="1"/>
          <w:sz w:val="24"/>
          <w:szCs w:val="20"/>
          <w:highlight w:val="none"/>
        </w:rPr>
      </w:pPr>
      <w:r>
        <w:rPr>
          <w:rFonts w:hint="eastAsia" w:ascii="宋体" w:hAnsi="宋体" w:eastAsia="宋体" w:cs="宋体"/>
          <w:b/>
          <w:color w:val="auto"/>
          <w:kern w:val="1"/>
          <w:sz w:val="24"/>
          <w:szCs w:val="20"/>
          <w:highlight w:val="none"/>
        </w:rPr>
        <w:t>注：评标结束后，由采购人对评审结果及响应文件等进行复核，并在法定的时间内确定中标人。</w:t>
      </w:r>
    </w:p>
    <w:p w14:paraId="6901E87F">
      <w:pPr>
        <w:adjustRightInd w:val="0"/>
        <w:snapToGrid w:val="0"/>
        <w:spacing w:line="360" w:lineRule="auto"/>
        <w:ind w:right="-10" w:firstLine="480" w:firstLineChars="200"/>
        <w:rPr>
          <w:rFonts w:ascii="宋体" w:hAnsi="宋体" w:eastAsia="宋体" w:cs="宋体"/>
          <w:bCs/>
          <w:color w:val="auto"/>
          <w:kern w:val="2"/>
          <w:sz w:val="24"/>
          <w:szCs w:val="20"/>
          <w:highlight w:val="none"/>
        </w:rPr>
      </w:pPr>
      <w:r>
        <w:rPr>
          <w:rFonts w:hint="eastAsia" w:ascii="宋体" w:hAnsi="宋体" w:eastAsia="宋体" w:cs="宋体"/>
          <w:bCs/>
          <w:color w:val="auto"/>
          <w:kern w:val="2"/>
          <w:sz w:val="24"/>
          <w:szCs w:val="20"/>
          <w:highlight w:val="none"/>
        </w:rPr>
        <w:t>1、依据中华人民共和国财政部令第87号令《政府采购货物和服务招标投标管理办法》第三十一条要求，不同投标人所投核心产品对应品牌完全相同且通过资格审查、符合性审查的，将按照一家投标人计算。审后得分最高的同品牌投标人获得中标人推荐资格；评审得分相同的，按照除价格分外得分最高（商务+技术参数）的同品牌投标人获得中标人推荐资格，其他同品牌投标人不作为中标候选人</w:t>
      </w:r>
    </w:p>
    <w:p w14:paraId="234927B9">
      <w:pPr>
        <w:spacing w:line="360" w:lineRule="auto"/>
        <w:ind w:right="-10" w:firstLine="482" w:firstLineChars="200"/>
        <w:rPr>
          <w:rFonts w:ascii="宋体" w:hAnsi="宋体" w:eastAsia="宋体" w:cs="宋体"/>
          <w:bCs/>
          <w:color w:val="auto"/>
          <w:kern w:val="2"/>
          <w:sz w:val="24"/>
          <w:szCs w:val="20"/>
          <w:highlight w:val="none"/>
        </w:rPr>
      </w:pPr>
      <w:r>
        <w:rPr>
          <w:rFonts w:hint="eastAsia" w:ascii="宋体" w:hAnsi="宋体" w:eastAsia="宋体" w:cs="宋体"/>
          <w:b/>
          <w:bCs/>
          <w:color w:val="auto"/>
          <w:kern w:val="2"/>
          <w:sz w:val="24"/>
          <w:szCs w:val="20"/>
          <w:highlight w:val="none"/>
        </w:rPr>
        <w:t>第十条</w:t>
      </w:r>
      <w:r>
        <w:rPr>
          <w:rFonts w:hint="eastAsia" w:ascii="宋体" w:hAnsi="宋体" w:eastAsia="宋体" w:cs="宋体"/>
          <w:bCs/>
          <w:color w:val="auto"/>
          <w:kern w:val="2"/>
          <w:sz w:val="24"/>
          <w:szCs w:val="20"/>
          <w:highlight w:val="none"/>
        </w:rPr>
        <w:t xml:space="preserve"> 评委独立评审后，评委会对投标人某项指标如有不同意见，按照少数服从多数的原则，确定该项指标是否通过。</w:t>
      </w:r>
    </w:p>
    <w:p w14:paraId="790C9231">
      <w:pPr>
        <w:spacing w:line="360" w:lineRule="auto"/>
        <w:ind w:firstLine="482" w:firstLineChars="200"/>
        <w:rPr>
          <w:rFonts w:ascii="宋体" w:hAnsi="宋体" w:eastAsia="宋体" w:cs="宋体"/>
          <w:bCs/>
          <w:color w:val="auto"/>
          <w:kern w:val="2"/>
          <w:sz w:val="24"/>
          <w:szCs w:val="20"/>
          <w:highlight w:val="none"/>
        </w:rPr>
      </w:pPr>
      <w:r>
        <w:rPr>
          <w:rFonts w:hint="eastAsia" w:ascii="宋体" w:hAnsi="宋体" w:eastAsia="宋体" w:cs="宋体"/>
          <w:b/>
          <w:bCs/>
          <w:color w:val="auto"/>
          <w:kern w:val="2"/>
          <w:sz w:val="24"/>
          <w:szCs w:val="20"/>
          <w:highlight w:val="none"/>
        </w:rPr>
        <w:t>第十一条</w:t>
      </w:r>
      <w:r>
        <w:rPr>
          <w:rFonts w:hint="eastAsia" w:ascii="宋体" w:hAnsi="宋体" w:eastAsia="宋体" w:cs="宋体"/>
          <w:bCs/>
          <w:color w:val="auto"/>
          <w:kern w:val="2"/>
          <w:sz w:val="24"/>
          <w:szCs w:val="20"/>
          <w:highlight w:val="none"/>
        </w:rPr>
        <w:t xml:space="preserve"> 商务、技术满足招标文件要求，综合得分最高的投标人将作为中标候选人。如果综合得分中出现两家或两家以上相同者，投标报价较低者优先中标，报价也相同的，由采购人自行确定。</w:t>
      </w:r>
    </w:p>
    <w:p w14:paraId="04D56510">
      <w:pPr>
        <w:spacing w:line="360" w:lineRule="auto"/>
        <w:ind w:right="-10" w:firstLine="482"/>
        <w:rPr>
          <w:rFonts w:ascii="宋体" w:hAnsi="宋体" w:eastAsia="宋体" w:cs="宋体"/>
          <w:bCs/>
          <w:color w:val="auto"/>
          <w:kern w:val="2"/>
          <w:sz w:val="24"/>
          <w:szCs w:val="20"/>
          <w:highlight w:val="none"/>
        </w:rPr>
      </w:pPr>
      <w:r>
        <w:rPr>
          <w:rFonts w:hint="eastAsia" w:ascii="宋体" w:hAnsi="宋体" w:eastAsia="宋体" w:cs="宋体"/>
          <w:b/>
          <w:bCs/>
          <w:color w:val="auto"/>
          <w:kern w:val="2"/>
          <w:sz w:val="24"/>
          <w:szCs w:val="20"/>
          <w:highlight w:val="none"/>
        </w:rPr>
        <w:t>第十二条</w:t>
      </w:r>
      <w:r>
        <w:rPr>
          <w:rFonts w:hint="eastAsia" w:ascii="宋体" w:hAnsi="宋体" w:eastAsia="宋体" w:cs="宋体"/>
          <w:bCs/>
          <w:color w:val="auto"/>
          <w:kern w:val="2"/>
          <w:sz w:val="24"/>
          <w:szCs w:val="20"/>
          <w:highlight w:val="none"/>
        </w:rPr>
        <w:t xml:space="preserve"> 评委会在评标过程中发现的问题，应当及时作出处理或者向采购人提出处理建议，并作书面记录。</w:t>
      </w:r>
    </w:p>
    <w:p w14:paraId="52EB2260">
      <w:pPr>
        <w:adjustRightInd w:val="0"/>
        <w:snapToGrid w:val="0"/>
        <w:spacing w:line="360" w:lineRule="auto"/>
        <w:ind w:right="-10" w:firstLine="482" w:firstLineChars="200"/>
        <w:rPr>
          <w:rFonts w:ascii="宋体" w:hAnsi="宋体" w:eastAsia="宋体" w:cs="宋体"/>
          <w:bCs/>
          <w:color w:val="auto"/>
          <w:kern w:val="2"/>
          <w:sz w:val="24"/>
          <w:szCs w:val="20"/>
          <w:highlight w:val="none"/>
        </w:rPr>
      </w:pPr>
      <w:r>
        <w:rPr>
          <w:rFonts w:hint="eastAsia" w:ascii="宋体" w:hAnsi="宋体" w:eastAsia="宋体" w:cs="宋体"/>
          <w:b/>
          <w:bCs/>
          <w:color w:val="auto"/>
          <w:kern w:val="2"/>
          <w:sz w:val="24"/>
          <w:szCs w:val="20"/>
          <w:highlight w:val="none"/>
        </w:rPr>
        <w:t>第十三条</w:t>
      </w:r>
      <w:r>
        <w:rPr>
          <w:rFonts w:hint="eastAsia" w:ascii="宋体" w:hAnsi="宋体" w:eastAsia="宋体" w:cs="宋体"/>
          <w:bCs/>
          <w:color w:val="auto"/>
          <w:kern w:val="2"/>
          <w:sz w:val="24"/>
          <w:szCs w:val="20"/>
          <w:highlight w:val="none"/>
        </w:rPr>
        <w:t xml:space="preserve"> 评标后，评委会应填写评审记录并签字。评审记录是评委会根据全体评标成员签字的原始评标记录和评标结果编制的报告，评委会全体成员均须在评审纪要上签字。评审记录应如实记录本次评标的主要过程，全面反映评标过程中的各种不同的意见，以及其他澄清、说明、补正事项。</w:t>
      </w:r>
    </w:p>
    <w:p w14:paraId="0DD49091">
      <w:pPr>
        <w:rPr>
          <w:rFonts w:ascii="宋体" w:hAnsi="宋体" w:eastAsia="宋体" w:cs="宋体"/>
          <w:color w:val="auto"/>
          <w:kern w:val="2"/>
          <w:szCs w:val="20"/>
          <w:highlight w:val="none"/>
        </w:rPr>
      </w:pPr>
    </w:p>
    <w:p w14:paraId="46705F13">
      <w:pPr>
        <w:adjustRightInd w:val="0"/>
        <w:snapToGrid w:val="0"/>
        <w:spacing w:line="360" w:lineRule="auto"/>
        <w:ind w:firstLine="482"/>
        <w:jc w:val="center"/>
        <w:rPr>
          <w:rFonts w:ascii="宋体" w:hAnsi="宋体" w:eastAsia="宋体" w:cs="宋体"/>
          <w:b/>
          <w:bCs/>
          <w:color w:val="auto"/>
          <w:kern w:val="2"/>
          <w:sz w:val="24"/>
          <w:szCs w:val="20"/>
          <w:highlight w:val="none"/>
        </w:rPr>
      </w:pPr>
      <w:bookmarkStart w:id="28" w:name="_Toc40_WPSOffice_Level2"/>
      <w:r>
        <w:rPr>
          <w:rFonts w:hint="eastAsia" w:ascii="宋体" w:hAnsi="宋体" w:eastAsia="宋体" w:cs="宋体"/>
          <w:b/>
          <w:bCs/>
          <w:color w:val="auto"/>
          <w:kern w:val="2"/>
          <w:sz w:val="24"/>
          <w:szCs w:val="20"/>
          <w:highlight w:val="none"/>
        </w:rPr>
        <w:t>三．评标纪律</w:t>
      </w:r>
      <w:bookmarkEnd w:id="28"/>
    </w:p>
    <w:p w14:paraId="5EF0D2A7">
      <w:pPr>
        <w:adjustRightInd w:val="0"/>
        <w:snapToGrid w:val="0"/>
        <w:spacing w:line="360" w:lineRule="auto"/>
        <w:ind w:right="-10" w:firstLine="482" w:firstLineChars="200"/>
        <w:rPr>
          <w:rFonts w:ascii="宋体" w:hAnsi="宋体" w:eastAsia="宋体" w:cs="宋体"/>
          <w:color w:val="auto"/>
          <w:kern w:val="2"/>
          <w:sz w:val="24"/>
          <w:szCs w:val="20"/>
          <w:highlight w:val="none"/>
        </w:rPr>
      </w:pPr>
      <w:r>
        <w:rPr>
          <w:rFonts w:hint="eastAsia" w:ascii="宋体" w:hAnsi="宋体" w:eastAsia="宋体" w:cs="宋体"/>
          <w:b/>
          <w:bCs/>
          <w:color w:val="auto"/>
          <w:kern w:val="2"/>
          <w:sz w:val="24"/>
          <w:szCs w:val="20"/>
          <w:highlight w:val="none"/>
        </w:rPr>
        <w:t>第十四条</w:t>
      </w:r>
      <w:r>
        <w:rPr>
          <w:rFonts w:hint="eastAsia" w:ascii="宋体" w:hAnsi="宋体" w:eastAsia="宋体" w:cs="宋体"/>
          <w:bCs/>
          <w:color w:val="auto"/>
          <w:kern w:val="2"/>
          <w:sz w:val="24"/>
          <w:szCs w:val="20"/>
          <w:highlight w:val="none"/>
        </w:rPr>
        <w:t xml:space="preserve"> 评委会和评标工作人员应严格遵守国家的法律、法规和规章制度；</w:t>
      </w:r>
      <w:r>
        <w:rPr>
          <w:rFonts w:hint="eastAsia" w:ascii="宋体" w:hAnsi="宋体" w:eastAsia="宋体" w:cs="宋体"/>
          <w:color w:val="auto"/>
          <w:kern w:val="2"/>
          <w:sz w:val="24"/>
          <w:szCs w:val="20"/>
          <w:highlight w:val="none"/>
        </w:rPr>
        <w:t>严格按照本次招标文件进行评标；公正廉洁、不徇私情，不得损害国家利益；保护招、投标人的合法权益。</w:t>
      </w:r>
    </w:p>
    <w:p w14:paraId="5CB3FE0F">
      <w:pPr>
        <w:adjustRightInd w:val="0"/>
        <w:snapToGrid w:val="0"/>
        <w:spacing w:line="360" w:lineRule="auto"/>
        <w:ind w:right="-10" w:firstLine="482" w:firstLineChars="200"/>
        <w:rPr>
          <w:rFonts w:ascii="宋体" w:hAnsi="宋体" w:eastAsia="宋体" w:cs="宋体"/>
          <w:color w:val="auto"/>
          <w:kern w:val="2"/>
          <w:sz w:val="24"/>
          <w:szCs w:val="20"/>
          <w:highlight w:val="none"/>
        </w:rPr>
      </w:pPr>
      <w:r>
        <w:rPr>
          <w:rFonts w:hint="eastAsia" w:ascii="宋体" w:hAnsi="宋体" w:eastAsia="宋体" w:cs="宋体"/>
          <w:b/>
          <w:bCs/>
          <w:color w:val="auto"/>
          <w:kern w:val="2"/>
          <w:sz w:val="24"/>
          <w:szCs w:val="20"/>
          <w:highlight w:val="none"/>
        </w:rPr>
        <w:t xml:space="preserve">第十五条 </w:t>
      </w:r>
      <w:r>
        <w:rPr>
          <w:rFonts w:hint="eastAsia" w:ascii="宋体" w:hAnsi="宋体" w:eastAsia="宋体" w:cs="宋体"/>
          <w:color w:val="auto"/>
          <w:kern w:val="2"/>
          <w:sz w:val="24"/>
          <w:szCs w:val="20"/>
          <w:highlight w:val="none"/>
        </w:rPr>
        <w:t>在评标过程中，评委必须对评标情况严格保密，任何人不得将评标情况透露给与投标人有关的单位和个人。如有违反评标纪律的情况发生，将依据《中华人民共和国政府采购法》及其他有关法律法规的规定，追究有关当事人的责任。</w:t>
      </w:r>
    </w:p>
    <w:p w14:paraId="6F9DF28C">
      <w:pPr>
        <w:spacing w:line="360" w:lineRule="auto"/>
        <w:ind w:firstLine="482" w:firstLineChars="200"/>
        <w:jc w:val="left"/>
        <w:rPr>
          <w:rFonts w:ascii="宋体" w:hAnsi="宋体" w:eastAsia="宋体" w:cs="宋体"/>
          <w:color w:val="auto"/>
          <w:kern w:val="2"/>
          <w:sz w:val="24"/>
          <w:szCs w:val="20"/>
          <w:highlight w:val="none"/>
        </w:rPr>
      </w:pPr>
      <w:r>
        <w:rPr>
          <w:rFonts w:hint="eastAsia" w:ascii="宋体" w:hAnsi="宋体" w:eastAsia="宋体" w:cs="宋体"/>
          <w:b/>
          <w:color w:val="auto"/>
          <w:kern w:val="2"/>
          <w:sz w:val="24"/>
          <w:szCs w:val="20"/>
          <w:highlight w:val="none"/>
        </w:rPr>
        <w:t>第十六条</w:t>
      </w:r>
      <w:r>
        <w:rPr>
          <w:rFonts w:hint="eastAsia" w:ascii="宋体" w:hAnsi="宋体" w:eastAsia="宋体" w:cs="宋体"/>
          <w:color w:val="auto"/>
          <w:kern w:val="2"/>
          <w:sz w:val="24"/>
          <w:szCs w:val="20"/>
          <w:highlight w:val="none"/>
        </w:rPr>
        <w:t xml:space="preserve"> 在招标采购中，出现下列情形之一的，应予废标：</w:t>
      </w:r>
    </w:p>
    <w:p w14:paraId="7FFC4A0E">
      <w:pPr>
        <w:spacing w:line="360" w:lineRule="auto"/>
        <w:ind w:firstLine="480" w:firstLineChars="20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1.出现影响采购公正的违法、违规行为的。</w:t>
      </w:r>
    </w:p>
    <w:p w14:paraId="77909448">
      <w:pPr>
        <w:spacing w:line="360" w:lineRule="auto"/>
        <w:ind w:firstLine="480" w:firstLineChars="20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2.投标时有弄虚作假的行为。</w:t>
      </w:r>
    </w:p>
    <w:p w14:paraId="0EE88B46">
      <w:pPr>
        <w:spacing w:line="360" w:lineRule="auto"/>
        <w:ind w:firstLine="475" w:firstLineChars="197"/>
        <w:rPr>
          <w:rFonts w:ascii="宋体" w:hAnsi="宋体" w:eastAsia="宋体" w:cs="宋体"/>
          <w:color w:val="auto"/>
          <w:kern w:val="2"/>
          <w:sz w:val="24"/>
          <w:szCs w:val="20"/>
          <w:highlight w:val="none"/>
        </w:rPr>
      </w:pPr>
      <w:r>
        <w:rPr>
          <w:rFonts w:hint="eastAsia" w:ascii="宋体" w:hAnsi="宋体" w:eastAsia="宋体" w:cs="宋体"/>
          <w:b/>
          <w:color w:val="auto"/>
          <w:kern w:val="2"/>
          <w:sz w:val="24"/>
          <w:szCs w:val="20"/>
          <w:highlight w:val="none"/>
        </w:rPr>
        <w:t xml:space="preserve">第十七条 </w:t>
      </w:r>
      <w:r>
        <w:rPr>
          <w:rFonts w:hint="eastAsia" w:ascii="宋体" w:hAnsi="宋体" w:eastAsia="宋体" w:cs="宋体"/>
          <w:color w:val="auto"/>
          <w:kern w:val="2"/>
          <w:sz w:val="24"/>
          <w:szCs w:val="20"/>
          <w:highlight w:val="none"/>
        </w:rPr>
        <w:t>在投标过程中，出现下列情况之一的，按照无效投标处理：</w:t>
      </w:r>
    </w:p>
    <w:p w14:paraId="19FD32D2">
      <w:pPr>
        <w:spacing w:line="360" w:lineRule="auto"/>
        <w:ind w:firstLine="480" w:firstLineChars="20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1.未按照招标文件规定要求签署、签章的；</w:t>
      </w:r>
    </w:p>
    <w:p w14:paraId="1BC3A20A">
      <w:pPr>
        <w:spacing w:line="360" w:lineRule="auto"/>
        <w:ind w:firstLine="480" w:firstLineChars="20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2.不具备招标文件中规定资格要求的；</w:t>
      </w:r>
    </w:p>
    <w:p w14:paraId="16AB2F05">
      <w:pPr>
        <w:spacing w:line="360" w:lineRule="auto"/>
        <w:ind w:firstLine="480" w:firstLineChars="20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3.不符合法律、法规和招标文件中规定的其他实质性要求的。</w:t>
      </w:r>
    </w:p>
    <w:p w14:paraId="6452BFFB">
      <w:pPr>
        <w:spacing w:line="360" w:lineRule="auto"/>
        <w:ind w:firstLine="480" w:firstLineChars="20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4.投标人的报价超过了采购预算，采购人不能支付的；</w:t>
      </w:r>
    </w:p>
    <w:p w14:paraId="198B1FDA">
      <w:pPr>
        <w:spacing w:line="360" w:lineRule="auto"/>
        <w:ind w:firstLine="480" w:firstLineChars="20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5.投标文件附有招标人不能接受的条件；</w:t>
      </w:r>
    </w:p>
    <w:p w14:paraId="6B571C7D">
      <w:pPr>
        <w:spacing w:line="360" w:lineRule="auto"/>
        <w:ind w:firstLine="480" w:firstLineChars="20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6.投标文件中对同一货物或标段提供选择性报价的；</w:t>
      </w:r>
    </w:p>
    <w:p w14:paraId="169EF459">
      <w:pPr>
        <w:spacing w:line="360" w:lineRule="auto"/>
        <w:ind w:firstLine="480" w:firstLineChars="20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7.商务偏差表或技术偏差表存在弄虚作假的；</w:t>
      </w:r>
    </w:p>
    <w:p w14:paraId="622E4BCD">
      <w:pPr>
        <w:spacing w:line="360" w:lineRule="auto"/>
        <w:ind w:firstLine="480" w:firstLineChars="200"/>
        <w:rPr>
          <w:rFonts w:hint="eastAsia"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8.不同投标人在同一台计算机上制作的投标文件的。</w:t>
      </w:r>
    </w:p>
    <w:p w14:paraId="09CE4AE1">
      <w:pPr>
        <w:spacing w:line="360" w:lineRule="auto"/>
        <w:ind w:firstLine="480" w:firstLineChars="200"/>
        <w:rPr>
          <w:rFonts w:hint="default" w:ascii="宋体" w:hAnsi="宋体" w:eastAsia="宋体" w:cs="宋体"/>
          <w:color w:val="auto"/>
          <w:kern w:val="2"/>
          <w:sz w:val="24"/>
          <w:szCs w:val="20"/>
          <w:highlight w:val="none"/>
          <w:lang w:val="en-US" w:eastAsia="zh-CN"/>
        </w:rPr>
      </w:pPr>
      <w:r>
        <w:rPr>
          <w:rFonts w:hint="eastAsia" w:ascii="宋体" w:hAnsi="宋体" w:eastAsia="宋体" w:cs="宋体"/>
          <w:color w:val="auto"/>
          <w:kern w:val="2"/>
          <w:sz w:val="24"/>
          <w:szCs w:val="20"/>
          <w:highlight w:val="none"/>
          <w:lang w:val="en-US" w:eastAsia="zh-CN"/>
        </w:rPr>
        <w:t>9.</w:t>
      </w:r>
      <w:r>
        <w:rPr>
          <w:rFonts w:hint="eastAsia" w:ascii="宋体" w:hAnsi="宋体" w:eastAsia="宋体" w:cs="宋体"/>
          <w:color w:val="auto"/>
          <w:kern w:val="2"/>
          <w:sz w:val="24"/>
          <w:szCs w:val="20"/>
          <w:highlight w:val="none"/>
          <w:u w:val="none"/>
          <w:lang w:val="en-US" w:eastAsia="zh-CN"/>
        </w:rPr>
        <w:t>参与本项目活动的各供应商应对磋商文件和磋商文件中的商业和技术等秘密保密，违者应对由此造成的后果承担法律责任。对上述作出书面声明并附在响应文件中。</w:t>
      </w:r>
    </w:p>
    <w:p w14:paraId="3BEB0B06">
      <w:pPr>
        <w:spacing w:line="360" w:lineRule="auto"/>
        <w:ind w:firstLine="482" w:firstLineChars="200"/>
        <w:rPr>
          <w:rFonts w:ascii="宋体" w:hAnsi="宋体" w:eastAsia="宋体" w:cs="宋体"/>
          <w:color w:val="auto"/>
          <w:kern w:val="2"/>
          <w:sz w:val="24"/>
          <w:szCs w:val="20"/>
          <w:highlight w:val="none"/>
        </w:rPr>
      </w:pPr>
      <w:r>
        <w:rPr>
          <w:rFonts w:hint="eastAsia" w:ascii="宋体" w:hAnsi="宋体" w:eastAsia="宋体" w:cs="宋体"/>
          <w:b/>
          <w:color w:val="auto"/>
          <w:kern w:val="2"/>
          <w:sz w:val="24"/>
          <w:szCs w:val="20"/>
          <w:highlight w:val="none"/>
        </w:rPr>
        <w:t>第十</w:t>
      </w:r>
      <w:r>
        <w:rPr>
          <w:rFonts w:hint="eastAsia" w:ascii="宋体" w:hAnsi="宋体" w:eastAsia="宋体" w:cs="宋体"/>
          <w:b/>
          <w:bCs/>
          <w:color w:val="auto"/>
          <w:kern w:val="2"/>
          <w:sz w:val="24"/>
          <w:szCs w:val="20"/>
          <w:highlight w:val="none"/>
        </w:rPr>
        <w:t>八</w:t>
      </w:r>
      <w:r>
        <w:rPr>
          <w:rFonts w:hint="eastAsia" w:ascii="宋体" w:hAnsi="宋体" w:eastAsia="宋体" w:cs="宋体"/>
          <w:b/>
          <w:color w:val="auto"/>
          <w:kern w:val="2"/>
          <w:sz w:val="24"/>
          <w:szCs w:val="20"/>
          <w:highlight w:val="none"/>
        </w:rPr>
        <w:t xml:space="preserve">条 </w:t>
      </w:r>
      <w:r>
        <w:rPr>
          <w:rFonts w:hint="eastAsia" w:ascii="宋体" w:hAnsi="宋体" w:eastAsia="宋体" w:cs="宋体"/>
          <w:color w:val="auto"/>
          <w:kern w:val="2"/>
          <w:sz w:val="24"/>
          <w:szCs w:val="20"/>
          <w:highlight w:val="none"/>
        </w:rPr>
        <w:t>在投标文件中，出现下列情形之一的，其投标有可能被拒绝：</w:t>
      </w:r>
    </w:p>
    <w:p w14:paraId="61AB9032">
      <w:pPr>
        <w:spacing w:line="360" w:lineRule="auto"/>
        <w:ind w:firstLine="480" w:firstLineChars="20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1.交货完工期不确切、不肯定的投标；</w:t>
      </w:r>
    </w:p>
    <w:p w14:paraId="4E23B2B5">
      <w:pPr>
        <w:spacing w:line="360" w:lineRule="auto"/>
        <w:ind w:firstLine="480" w:firstLineChars="20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 xml:space="preserve">2.对售后服务、付款方式不满足招标文件要求的； </w:t>
      </w:r>
    </w:p>
    <w:p w14:paraId="667379B0">
      <w:pPr>
        <w:spacing w:line="360" w:lineRule="auto"/>
        <w:ind w:firstLine="480" w:firstLineChars="20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3.投标人没有实质性响应招标文件的要求和条件的；</w:t>
      </w:r>
    </w:p>
    <w:p w14:paraId="6A805BAD">
      <w:pPr>
        <w:spacing w:line="360" w:lineRule="auto"/>
        <w:ind w:firstLine="480" w:firstLineChars="20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4.投标人低于成本价格竞标的；</w:t>
      </w:r>
    </w:p>
    <w:p w14:paraId="443DD2D0">
      <w:pPr>
        <w:spacing w:line="360" w:lineRule="auto"/>
        <w:ind w:firstLine="482" w:firstLineChars="200"/>
        <w:rPr>
          <w:rFonts w:ascii="宋体" w:hAnsi="宋体" w:eastAsia="宋体" w:cs="宋体"/>
          <w:color w:val="auto"/>
          <w:kern w:val="2"/>
          <w:sz w:val="24"/>
          <w:szCs w:val="20"/>
          <w:highlight w:val="none"/>
        </w:rPr>
      </w:pPr>
      <w:r>
        <w:rPr>
          <w:rFonts w:hint="eastAsia" w:ascii="宋体" w:hAnsi="宋体" w:eastAsia="宋体" w:cs="宋体"/>
          <w:b/>
          <w:color w:val="auto"/>
          <w:kern w:val="2"/>
          <w:sz w:val="24"/>
          <w:szCs w:val="20"/>
          <w:highlight w:val="none"/>
        </w:rPr>
        <w:t>第十九条</w:t>
      </w:r>
      <w:r>
        <w:rPr>
          <w:rFonts w:hint="eastAsia" w:ascii="宋体" w:hAnsi="宋体" w:eastAsia="宋体" w:cs="宋体"/>
          <w:color w:val="auto"/>
          <w:kern w:val="2"/>
          <w:sz w:val="24"/>
          <w:szCs w:val="20"/>
          <w:highlight w:val="none"/>
        </w:rPr>
        <w:t xml:space="preserve"> 本评标办法的解释权属于采购人。</w:t>
      </w:r>
    </w:p>
    <w:p w14:paraId="17A6D43C">
      <w:pPr>
        <w:keepNext/>
        <w:keepLines/>
        <w:spacing w:before="260" w:after="260" w:line="500" w:lineRule="exact"/>
        <w:ind w:firstLine="643"/>
        <w:jc w:val="center"/>
        <w:outlineLvl w:val="1"/>
        <w:rPr>
          <w:rFonts w:ascii="宋体" w:hAnsi="宋体" w:eastAsia="宋体" w:cs="宋体"/>
          <w:b/>
          <w:bCs/>
          <w:color w:val="auto"/>
          <w:kern w:val="2"/>
          <w:sz w:val="32"/>
          <w:szCs w:val="32"/>
          <w:highlight w:val="none"/>
        </w:rPr>
      </w:pPr>
      <w:bookmarkStart w:id="29" w:name="_Toc527725921"/>
      <w:bookmarkStart w:id="30" w:name="_Toc160624918"/>
      <w:bookmarkStart w:id="31" w:name="_Toc160624824"/>
      <w:r>
        <w:rPr>
          <w:rFonts w:hint="eastAsia" w:ascii="宋体" w:hAnsi="宋体" w:eastAsia="宋体" w:cs="宋体"/>
          <w:b/>
          <w:bCs/>
          <w:color w:val="auto"/>
          <w:kern w:val="2"/>
          <w:sz w:val="32"/>
          <w:szCs w:val="32"/>
          <w:highlight w:val="none"/>
        </w:rPr>
        <w:t>第五章 投标人须知</w:t>
      </w:r>
      <w:bookmarkEnd w:id="29"/>
      <w:bookmarkEnd w:id="30"/>
      <w:bookmarkEnd w:id="31"/>
    </w:p>
    <w:p w14:paraId="3812D997">
      <w:pPr>
        <w:keepNext/>
        <w:keepLines/>
        <w:spacing w:before="260" w:after="260" w:line="500" w:lineRule="exact"/>
        <w:ind w:firstLine="562"/>
        <w:jc w:val="center"/>
        <w:outlineLvl w:val="2"/>
        <w:rPr>
          <w:rFonts w:ascii="宋体" w:hAnsi="宋体" w:eastAsia="宋体" w:cs="宋体"/>
          <w:b/>
          <w:bCs/>
          <w:color w:val="auto"/>
          <w:kern w:val="2"/>
          <w:sz w:val="28"/>
          <w:szCs w:val="32"/>
          <w:highlight w:val="none"/>
        </w:rPr>
      </w:pPr>
      <w:bookmarkStart w:id="32" w:name="_Hlt509649722"/>
      <w:bookmarkEnd w:id="32"/>
      <w:bookmarkStart w:id="33" w:name="_Hlt509650686"/>
      <w:bookmarkEnd w:id="33"/>
      <w:bookmarkStart w:id="34" w:name="_Hlt509649998"/>
      <w:bookmarkEnd w:id="34"/>
      <w:bookmarkStart w:id="35" w:name="_Hlt509650955"/>
      <w:bookmarkEnd w:id="35"/>
      <w:bookmarkStart w:id="36" w:name="_Hlt509650126"/>
      <w:bookmarkEnd w:id="36"/>
      <w:bookmarkStart w:id="37" w:name="_Hlt526418143"/>
      <w:bookmarkEnd w:id="37"/>
      <w:bookmarkStart w:id="38" w:name="_Toc160624919"/>
      <w:bookmarkStart w:id="39" w:name="_Toc40975442"/>
      <w:bookmarkStart w:id="40" w:name="_Toc527725922"/>
      <w:bookmarkStart w:id="41" w:name="_Toc160624825"/>
      <w:r>
        <w:rPr>
          <w:rFonts w:hint="eastAsia" w:ascii="宋体" w:hAnsi="宋体" w:eastAsia="宋体" w:cs="宋体"/>
          <w:b/>
          <w:bCs/>
          <w:color w:val="auto"/>
          <w:kern w:val="2"/>
          <w:sz w:val="28"/>
          <w:szCs w:val="32"/>
          <w:highlight w:val="none"/>
        </w:rPr>
        <w:t>一．总    则</w:t>
      </w:r>
      <w:bookmarkEnd w:id="38"/>
      <w:bookmarkEnd w:id="39"/>
      <w:bookmarkEnd w:id="40"/>
      <w:bookmarkEnd w:id="41"/>
    </w:p>
    <w:p w14:paraId="63A59C83">
      <w:pPr>
        <w:spacing w:line="360" w:lineRule="auto"/>
        <w:ind w:firstLine="482"/>
        <w:rPr>
          <w:rFonts w:ascii="宋体" w:hAnsi="宋体" w:eastAsia="宋体" w:cs="宋体"/>
          <w:b/>
          <w:color w:val="auto"/>
          <w:kern w:val="2"/>
          <w:sz w:val="24"/>
          <w:szCs w:val="20"/>
          <w:highlight w:val="none"/>
        </w:rPr>
      </w:pPr>
      <w:r>
        <w:rPr>
          <w:rFonts w:hint="eastAsia" w:ascii="宋体" w:hAnsi="宋体" w:eastAsia="宋体" w:cs="宋体"/>
          <w:b/>
          <w:color w:val="auto"/>
          <w:kern w:val="2"/>
          <w:sz w:val="24"/>
          <w:szCs w:val="20"/>
          <w:highlight w:val="none"/>
        </w:rPr>
        <w:t>1.适用范围</w:t>
      </w:r>
    </w:p>
    <w:p w14:paraId="53376F58">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1.1本招标文件仅适用于本次竞争性磋商所述的货物项目采购。</w:t>
      </w:r>
    </w:p>
    <w:p w14:paraId="4780EB69">
      <w:pPr>
        <w:spacing w:line="360" w:lineRule="auto"/>
        <w:ind w:firstLine="482"/>
        <w:rPr>
          <w:rFonts w:ascii="宋体" w:hAnsi="宋体" w:eastAsia="宋体" w:cs="宋体"/>
          <w:b/>
          <w:color w:val="auto"/>
          <w:kern w:val="2"/>
          <w:sz w:val="24"/>
          <w:szCs w:val="20"/>
          <w:highlight w:val="none"/>
        </w:rPr>
      </w:pPr>
      <w:r>
        <w:rPr>
          <w:rFonts w:hint="eastAsia" w:ascii="宋体" w:hAnsi="宋体" w:eastAsia="宋体" w:cs="宋体"/>
          <w:b/>
          <w:color w:val="auto"/>
          <w:kern w:val="2"/>
          <w:sz w:val="24"/>
          <w:szCs w:val="20"/>
          <w:highlight w:val="none"/>
        </w:rPr>
        <w:t>2.有关定义</w:t>
      </w:r>
    </w:p>
    <w:p w14:paraId="23C1460E">
      <w:pPr>
        <w:spacing w:line="360" w:lineRule="auto"/>
        <w:ind w:firstLine="480"/>
        <w:rPr>
          <w:rFonts w:hint="eastAsia" w:ascii="宋体" w:hAnsi="宋体" w:eastAsia="宋体" w:cs="宋体"/>
          <w:color w:val="auto"/>
          <w:kern w:val="2"/>
          <w:sz w:val="24"/>
          <w:szCs w:val="20"/>
          <w:highlight w:val="none"/>
          <w:lang w:eastAsia="zh-CN"/>
        </w:rPr>
      </w:pPr>
      <w:r>
        <w:rPr>
          <w:rFonts w:hint="eastAsia" w:ascii="宋体" w:hAnsi="宋体" w:eastAsia="宋体" w:cs="宋体"/>
          <w:color w:val="auto"/>
          <w:kern w:val="2"/>
          <w:sz w:val="24"/>
          <w:szCs w:val="20"/>
          <w:highlight w:val="none"/>
        </w:rPr>
        <w:t>2.1招标人（采购人）：</w:t>
      </w:r>
      <w:r>
        <w:rPr>
          <w:rFonts w:hint="eastAsia" w:ascii="宋体" w:hAnsi="宋体" w:eastAsia="宋体" w:cs="宋体"/>
          <w:i w:val="0"/>
          <w:iCs w:val="0"/>
          <w:sz w:val="24"/>
          <w:szCs w:val="24"/>
          <w:highlight w:val="none"/>
          <w:lang w:eastAsia="zh-CN"/>
        </w:rPr>
        <w:t>商水县邓城镇人民政府</w:t>
      </w:r>
    </w:p>
    <w:p w14:paraId="068897A3">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2.2招标代理机构（集中采购机构）：系指商水县政府采购中心，以下简称“采购中心”。</w:t>
      </w:r>
    </w:p>
    <w:p w14:paraId="79C04BFF">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2.3政府采购监督管理部门：系指商水县政府采购监督管理办公室。</w:t>
      </w:r>
    </w:p>
    <w:p w14:paraId="704F89E6">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2.4投标人：系指已经在商水县政府采购中心网上报名，且已经提交或准备提交本次投标文件的制造商、供应商或服务商。</w:t>
      </w:r>
    </w:p>
    <w:p w14:paraId="2EF0A5DD">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2.5货物：系指各种形态和种类的物品，包括原材料、燃料、设备、产品等，包括与之相关的备品备件、工具、手册及安装、调试、技术协助、校准、培训、售后服务等。</w:t>
      </w:r>
    </w:p>
    <w:p w14:paraId="43D5556B">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2.6业绩：系指符合本招标文件规定且已供货（安装）完毕的合同及相关证明。</w:t>
      </w:r>
    </w:p>
    <w:p w14:paraId="20BBA4EA">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2.7投标人公章：在投标文件中系指投标人盖章。</w:t>
      </w:r>
    </w:p>
    <w:p w14:paraId="6805C827">
      <w:pPr>
        <w:spacing w:line="360" w:lineRule="auto"/>
        <w:ind w:firstLine="482"/>
        <w:rPr>
          <w:rFonts w:ascii="宋体" w:hAnsi="宋体" w:eastAsia="宋体" w:cs="宋体"/>
          <w:b/>
          <w:color w:val="auto"/>
          <w:kern w:val="2"/>
          <w:sz w:val="24"/>
          <w:szCs w:val="20"/>
          <w:highlight w:val="none"/>
        </w:rPr>
      </w:pPr>
      <w:r>
        <w:rPr>
          <w:rFonts w:hint="eastAsia" w:ascii="宋体" w:hAnsi="宋体" w:eastAsia="宋体" w:cs="宋体"/>
          <w:b/>
          <w:color w:val="auto"/>
          <w:kern w:val="2"/>
          <w:sz w:val="24"/>
          <w:szCs w:val="20"/>
          <w:highlight w:val="none"/>
        </w:rPr>
        <w:t>3.投标费用</w:t>
      </w:r>
    </w:p>
    <w:p w14:paraId="0A98447D">
      <w:pPr>
        <w:spacing w:line="360" w:lineRule="auto"/>
        <w:ind w:firstLine="480"/>
        <w:rPr>
          <w:rFonts w:hint="eastAsia"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3.1无论投标结果如何，投标人应承诺自行承担其编制与递交投标文件所涉及的一切费用。</w:t>
      </w:r>
    </w:p>
    <w:p w14:paraId="58E4859D">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b/>
          <w:color w:val="auto"/>
          <w:kern w:val="2"/>
          <w:sz w:val="24"/>
          <w:szCs w:val="20"/>
          <w:highlight w:val="none"/>
        </w:rPr>
        <w:t>评标费用由采购人自行解决。</w:t>
      </w:r>
    </w:p>
    <w:p w14:paraId="32CB5035">
      <w:pPr>
        <w:spacing w:line="360" w:lineRule="auto"/>
        <w:ind w:firstLine="482"/>
        <w:rPr>
          <w:rFonts w:ascii="宋体" w:hAnsi="宋体" w:eastAsia="宋体" w:cs="宋体"/>
          <w:b/>
          <w:bCs/>
          <w:color w:val="auto"/>
          <w:kern w:val="2"/>
          <w:sz w:val="24"/>
          <w:szCs w:val="20"/>
          <w:highlight w:val="none"/>
        </w:rPr>
      </w:pPr>
      <w:r>
        <w:rPr>
          <w:rFonts w:hint="eastAsia" w:ascii="宋体" w:hAnsi="宋体" w:eastAsia="宋体" w:cs="宋体"/>
          <w:b/>
          <w:bCs/>
          <w:color w:val="auto"/>
          <w:kern w:val="2"/>
          <w:sz w:val="24"/>
          <w:szCs w:val="20"/>
          <w:highlight w:val="none"/>
        </w:rPr>
        <w:t>4.合格的投标人</w:t>
      </w:r>
    </w:p>
    <w:p w14:paraId="73FCFFEF">
      <w:pPr>
        <w:spacing w:line="360" w:lineRule="auto"/>
        <w:ind w:firstLine="523" w:firstLineChars="218"/>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4.1合格的投标人应符合招标文件载明的投标资格。</w:t>
      </w:r>
    </w:p>
    <w:p w14:paraId="334C8FAE">
      <w:pPr>
        <w:spacing w:line="360" w:lineRule="auto"/>
        <w:ind w:firstLine="480" w:firstLineChars="200"/>
        <w:jc w:val="left"/>
        <w:rPr>
          <w:rFonts w:ascii="Times New Roman" w:hAnsi="Times New Roman" w:eastAsia="Times New Roman" w:cs="Times New Roman"/>
          <w:color w:val="auto"/>
          <w:sz w:val="24"/>
          <w:highlight w:val="none"/>
        </w:rPr>
      </w:pPr>
      <w:r>
        <w:rPr>
          <w:rFonts w:hint="eastAsia" w:ascii="Times New Roman" w:hAnsi="Times New Roman" w:cs="Times New Roman"/>
          <w:color w:val="auto"/>
          <w:sz w:val="24"/>
          <w:highlight w:val="none"/>
        </w:rPr>
        <w:t>4.1.</w:t>
      </w:r>
      <w:r>
        <w:rPr>
          <w:rFonts w:hint="eastAsia" w:ascii="Times New Roman" w:hAnsi="Times New Roman" w:eastAsia="Times New Roman" w:cs="Times New Roman"/>
          <w:color w:val="auto"/>
          <w:sz w:val="24"/>
          <w:highlight w:val="none"/>
        </w:rPr>
        <w:t>1.</w:t>
      </w:r>
      <w:r>
        <w:rPr>
          <w:rFonts w:hint="eastAsia" w:ascii="宋体" w:hAnsi="宋体" w:eastAsia="宋体" w:cs="宋体"/>
          <w:color w:val="auto"/>
          <w:sz w:val="24"/>
          <w:highlight w:val="none"/>
        </w:rPr>
        <w:t>满足《中华人民共和国政府采购法》第二十二条规定；</w:t>
      </w:r>
    </w:p>
    <w:p w14:paraId="2AED2403">
      <w:pPr>
        <w:spacing w:line="360" w:lineRule="auto"/>
        <w:ind w:firstLine="523" w:firstLineChars="218"/>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（一）具有独立承担民事责任的能力</w:t>
      </w:r>
      <w:r>
        <w:rPr>
          <w:rFonts w:hint="eastAsia" w:hAnsi="宋体" w:cs="宋体"/>
          <w:color w:val="auto"/>
          <w:sz w:val="24"/>
          <w:szCs w:val="24"/>
          <w:highlight w:val="none"/>
        </w:rPr>
        <w:t>（提供企业营业执照等证明文件）</w:t>
      </w:r>
      <w:r>
        <w:rPr>
          <w:rFonts w:hint="eastAsia" w:ascii="宋体" w:hAnsi="宋体" w:eastAsia="宋体" w:cs="宋体"/>
          <w:color w:val="auto"/>
          <w:kern w:val="2"/>
          <w:sz w:val="24"/>
          <w:szCs w:val="20"/>
          <w:highlight w:val="none"/>
        </w:rPr>
        <w:t>；</w:t>
      </w:r>
    </w:p>
    <w:p w14:paraId="192B29DB">
      <w:pPr>
        <w:spacing w:line="360" w:lineRule="auto"/>
        <w:ind w:firstLine="523" w:firstLineChars="218"/>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（二）具有良好的商业信誉和健全的财务会计制度；</w:t>
      </w:r>
    </w:p>
    <w:p w14:paraId="7B3E0426">
      <w:pPr>
        <w:spacing w:line="360" w:lineRule="auto"/>
        <w:ind w:firstLine="523" w:firstLineChars="218"/>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（三）具有履行合同所必需的设备和专业技术能力</w:t>
      </w:r>
      <w:r>
        <w:rPr>
          <w:rFonts w:hint="eastAsia" w:ascii="宋体" w:hAnsi="宋体" w:eastAsia="宋体" w:cs="宋体"/>
          <w:color w:val="auto"/>
          <w:sz w:val="24"/>
          <w:highlight w:val="none"/>
        </w:rPr>
        <w:t>（提供证明材料或承诺书</w:t>
      </w:r>
      <w:r>
        <w:rPr>
          <w:rFonts w:hint="eastAsia" w:ascii="Times New Roman" w:hAnsi="Times New Roman" w:eastAsia="Times New Roman" w:cs="Times New Roman"/>
          <w:color w:val="auto"/>
          <w:sz w:val="24"/>
          <w:highlight w:val="none"/>
        </w:rPr>
        <w:t>)</w:t>
      </w:r>
      <w:r>
        <w:rPr>
          <w:rFonts w:hint="eastAsia" w:ascii="宋体" w:hAnsi="宋体" w:eastAsia="宋体" w:cs="宋体"/>
          <w:color w:val="auto"/>
          <w:sz w:val="24"/>
          <w:highlight w:val="none"/>
        </w:rPr>
        <w:t>；</w:t>
      </w:r>
    </w:p>
    <w:p w14:paraId="722A3D79">
      <w:pPr>
        <w:spacing w:line="360" w:lineRule="auto"/>
        <w:ind w:firstLine="480" w:firstLineChars="200"/>
        <w:jc w:val="left"/>
        <w:rPr>
          <w:rFonts w:ascii="Times New Roman" w:hAnsi="Times New Roman" w:eastAsia="Times New Roman" w:cs="Times New Roman"/>
          <w:color w:val="auto"/>
          <w:sz w:val="24"/>
          <w:highlight w:val="none"/>
        </w:rPr>
      </w:pPr>
      <w:r>
        <w:rPr>
          <w:rFonts w:hint="eastAsia" w:ascii="宋体" w:hAnsi="宋体" w:eastAsia="宋体" w:cs="宋体"/>
          <w:color w:val="auto"/>
          <w:kern w:val="2"/>
          <w:sz w:val="24"/>
          <w:szCs w:val="20"/>
          <w:highlight w:val="none"/>
        </w:rPr>
        <w:t>（四）有依法缴纳税收和社会保障资金的良好记录</w:t>
      </w:r>
      <w:r>
        <w:rPr>
          <w:rFonts w:hint="eastAsia" w:ascii="宋体" w:hAnsi="宋体" w:eastAsia="宋体" w:cs="宋体"/>
          <w:color w:val="auto"/>
          <w:sz w:val="24"/>
          <w:highlight w:val="none"/>
        </w:rPr>
        <w:t>（</w:t>
      </w:r>
      <w:r>
        <w:rPr>
          <w:rFonts w:hint="eastAsia" w:hAnsi="宋体" w:cs="宋体"/>
          <w:color w:val="auto"/>
          <w:sz w:val="24"/>
          <w:szCs w:val="24"/>
          <w:highlight w:val="none"/>
        </w:rPr>
        <w:t>依法免税或不需要缴纳社会保障资金的供应商应提供相应的证明文件</w:t>
      </w:r>
      <w:r>
        <w:rPr>
          <w:rFonts w:hint="eastAsia" w:ascii="宋体" w:hAnsi="宋体" w:eastAsia="宋体" w:cs="宋体"/>
          <w:color w:val="auto"/>
          <w:sz w:val="24"/>
          <w:highlight w:val="none"/>
        </w:rPr>
        <w:t>）</w:t>
      </w:r>
      <w:r>
        <w:rPr>
          <w:rFonts w:hint="eastAsia" w:ascii="宋体" w:hAnsi="宋体" w:eastAsia="宋体" w:cs="宋体"/>
          <w:color w:val="auto"/>
          <w:kern w:val="2"/>
          <w:sz w:val="24"/>
          <w:szCs w:val="20"/>
          <w:highlight w:val="none"/>
        </w:rPr>
        <w:t>；</w:t>
      </w:r>
    </w:p>
    <w:p w14:paraId="49E9EA0E">
      <w:pPr>
        <w:spacing w:line="360" w:lineRule="auto"/>
        <w:ind w:firstLine="523" w:firstLineChars="218"/>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（五）参加政府采购活动前三年内，在经营活动中没有重大违法记录（提供近三年无重大违法记录声明，格式自拟）；</w:t>
      </w:r>
    </w:p>
    <w:p w14:paraId="73B879A5">
      <w:pPr>
        <w:spacing w:line="360" w:lineRule="auto"/>
        <w:ind w:firstLine="523" w:firstLineChars="218"/>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（六）</w:t>
      </w:r>
      <w:r>
        <w:rPr>
          <w:rFonts w:hint="eastAsia" w:ascii="宋体" w:hAnsi="宋体" w:eastAsia="宋体" w:cs="宋体"/>
          <w:color w:val="auto"/>
          <w:sz w:val="24"/>
          <w:highlight w:val="none"/>
        </w:rPr>
        <w:t>供应商需提供服务体系与承诺</w:t>
      </w:r>
      <w:r>
        <w:rPr>
          <w:rFonts w:hint="eastAsia" w:ascii="宋体" w:hAnsi="宋体" w:eastAsia="宋体" w:cs="宋体"/>
          <w:color w:val="auto"/>
          <w:kern w:val="2"/>
          <w:sz w:val="24"/>
          <w:szCs w:val="20"/>
          <w:highlight w:val="none"/>
        </w:rPr>
        <w:t>。</w:t>
      </w:r>
    </w:p>
    <w:p w14:paraId="744594E8">
      <w:pPr>
        <w:spacing w:line="560" w:lineRule="exact"/>
        <w:ind w:firstLine="240" w:firstLineChars="100"/>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4.1.2.落实政府采购政策满足的资格要求：促进中小企业和监狱企业发展扶持政策、政府强制采购节能产品强制采购、节能产品及环境标志产品优先采购、促进残疾人就业政府采购政策。</w:t>
      </w:r>
    </w:p>
    <w:p w14:paraId="372FDE51">
      <w:pPr>
        <w:spacing w:line="560" w:lineRule="exact"/>
        <w:ind w:firstLine="240" w:firstLineChars="100"/>
        <w:rPr>
          <w:rFonts w:ascii="Times New Roman" w:hAnsi="Times New Roman" w:eastAsia="宋体" w:cs="Times New Roman"/>
          <w:color w:val="auto"/>
          <w:kern w:val="2"/>
          <w:szCs w:val="20"/>
          <w:highlight w:val="none"/>
        </w:rPr>
      </w:pPr>
      <w:r>
        <w:rPr>
          <w:rFonts w:hint="eastAsia" w:ascii="宋体" w:hAnsi="宋体" w:eastAsia="宋体" w:cs="宋体"/>
          <w:color w:val="auto"/>
          <w:sz w:val="24"/>
          <w:szCs w:val="24"/>
          <w:highlight w:val="none"/>
        </w:rPr>
        <w:t>4.1.3.本项目的特定资格要求</w:t>
      </w:r>
    </w:p>
    <w:p w14:paraId="470D13AD">
      <w:pPr>
        <w:keepNext w:val="0"/>
        <w:keepLines w:val="0"/>
        <w:pageBreakBefore w:val="0"/>
        <w:kinsoku/>
        <w:wordWrap/>
        <w:overflowPunct/>
        <w:topLinePunct w:val="0"/>
        <w:bidi w:val="0"/>
        <w:snapToGrid/>
        <w:spacing w:line="560" w:lineRule="exact"/>
        <w:ind w:firstLine="240" w:firstLineChars="100"/>
        <w:textAlignment w:val="auto"/>
        <w:rPr>
          <w:rFonts w:hint="eastAsia" w:ascii="宋体" w:hAnsi="宋体" w:cs="宋体"/>
          <w:color w:val="000000"/>
          <w:kern w:val="0"/>
          <w:sz w:val="24"/>
          <w:szCs w:val="24"/>
          <w:highlight w:val="none"/>
        </w:rPr>
      </w:pPr>
      <w:r>
        <w:rPr>
          <w:rFonts w:hint="eastAsia" w:ascii="宋体" w:hAnsi="宋体" w:cs="宋体"/>
          <w:color w:val="000000"/>
          <w:kern w:val="0"/>
          <w:sz w:val="24"/>
          <w:szCs w:val="24"/>
          <w:highlight w:val="none"/>
        </w:rPr>
        <w:t>1、符合《中华人民共和国政府采购法》第二十二条要求；</w:t>
      </w:r>
    </w:p>
    <w:p w14:paraId="397EB1E0">
      <w:pPr>
        <w:keepNext w:val="0"/>
        <w:keepLines w:val="0"/>
        <w:pageBreakBefore w:val="0"/>
        <w:kinsoku/>
        <w:wordWrap/>
        <w:overflowPunct/>
        <w:topLinePunct w:val="0"/>
        <w:bidi w:val="0"/>
        <w:snapToGrid/>
        <w:spacing w:line="560" w:lineRule="exact"/>
        <w:ind w:firstLine="240" w:firstLineChars="100"/>
        <w:textAlignment w:val="auto"/>
        <w:rPr>
          <w:rFonts w:hint="eastAsia" w:ascii="宋体" w:hAnsi="宋体" w:cs="宋体"/>
          <w:color w:val="000000"/>
          <w:kern w:val="0"/>
          <w:sz w:val="24"/>
          <w:szCs w:val="24"/>
          <w:highlight w:val="none"/>
        </w:rPr>
      </w:pPr>
      <w:r>
        <w:rPr>
          <w:rFonts w:hint="eastAsia" w:ascii="宋体" w:hAnsi="宋体" w:cs="宋体"/>
          <w:color w:val="000000"/>
          <w:kern w:val="0"/>
          <w:sz w:val="24"/>
          <w:szCs w:val="24"/>
          <w:highlight w:val="none"/>
        </w:rPr>
        <w:t>2、落实政府采购政策满足的资格要求：促进中小企业和监狱企业发展扶持政策、政府强制采购节能产品强制采购、节能产品及环境标志产品优先采购、促进残疾人就业政府采购政策。</w:t>
      </w:r>
    </w:p>
    <w:p w14:paraId="120D60F0">
      <w:pPr>
        <w:keepNext w:val="0"/>
        <w:keepLines w:val="0"/>
        <w:pageBreakBefore w:val="0"/>
        <w:kinsoku/>
        <w:wordWrap/>
        <w:overflowPunct/>
        <w:topLinePunct w:val="0"/>
        <w:bidi w:val="0"/>
        <w:snapToGrid/>
        <w:spacing w:line="560" w:lineRule="exact"/>
        <w:ind w:firstLine="240" w:firstLineChars="100"/>
        <w:textAlignment w:val="auto"/>
        <w:rPr>
          <w:rFonts w:hint="eastAsia"/>
          <w:highlight w:val="none"/>
        </w:rPr>
      </w:pPr>
      <w:r>
        <w:rPr>
          <w:rFonts w:hint="eastAsia" w:ascii="宋体" w:hAnsi="宋体" w:cs="宋体"/>
          <w:color w:val="000000"/>
          <w:kern w:val="0"/>
          <w:sz w:val="24"/>
          <w:szCs w:val="24"/>
          <w:highlight w:val="none"/>
        </w:rPr>
        <w:t>3、本项目的特定资格要求</w:t>
      </w:r>
    </w:p>
    <w:p w14:paraId="50C41330">
      <w:pPr>
        <w:pStyle w:val="64"/>
        <w:keepNext w:val="0"/>
        <w:keepLines w:val="0"/>
        <w:pageBreakBefore w:val="0"/>
        <w:widowControl w:val="0"/>
        <w:kinsoku/>
        <w:wordWrap/>
        <w:overflowPunct/>
        <w:topLinePunct w:val="0"/>
        <w:bidi w:val="0"/>
        <w:snapToGrid/>
        <w:spacing w:before="0" w:beforeAutospacing="0" w:after="0" w:afterAutospacing="0" w:line="560" w:lineRule="exact"/>
        <w:ind w:left="210" w:firstLine="240" w:firstLineChars="100"/>
        <w:jc w:val="both"/>
        <w:textAlignment w:val="auto"/>
        <w:rPr>
          <w:rFonts w:hint="eastAsia"/>
          <w:highlight w:val="none"/>
        </w:rPr>
      </w:pPr>
      <w:r>
        <w:rPr>
          <w:rFonts w:hint="eastAsia"/>
          <w:highlight w:val="none"/>
        </w:rPr>
        <w:t>1）投标人须具备独立的法人资格，符合《中华人民共和国政府采购法》第二十二条要求</w:t>
      </w:r>
      <w:r>
        <w:rPr>
          <w:rFonts w:hint="eastAsia"/>
          <w:highlight w:val="none"/>
          <w:lang w:val="en-US" w:eastAsia="zh-CN"/>
        </w:rPr>
        <w:t xml:space="preserve"> </w:t>
      </w:r>
      <w:r>
        <w:rPr>
          <w:rFonts w:hint="eastAsia"/>
          <w:highlight w:val="none"/>
        </w:rPr>
        <w:t>；</w:t>
      </w:r>
    </w:p>
    <w:p w14:paraId="45571A07">
      <w:pPr>
        <w:pStyle w:val="64"/>
        <w:widowControl w:val="0"/>
        <w:spacing w:before="0" w:beforeAutospacing="0" w:after="0" w:afterAutospacing="0" w:line="560" w:lineRule="exact"/>
        <w:ind w:firstLine="480" w:firstLineChars="200"/>
        <w:jc w:val="both"/>
        <w:rPr>
          <w:rFonts w:hint="eastAsia"/>
          <w:highlight w:val="none"/>
        </w:rPr>
      </w:pPr>
      <w:r>
        <w:rPr>
          <w:rFonts w:hint="eastAsia"/>
          <w:highlight w:val="none"/>
        </w:rPr>
        <w:t>2）根据《关于在政府采购活动中查询及使用信用记录有关问题的通知》(财库[2016]125号)和豫财购【2016】15号的规定，对列入“信用中国”网站（www.creditchina.gov.cn）的“重大税收违法失信主体”、“失信被执行人”和“中国政府采购”网站(www.ccgp.gov.cn)的“政府采购严重违法失信行为记录名单”的供应商和法定代表人，将拒绝其参加政府采购活动；（投标文件中提供加盖公章的网站查询截屏，查询时间公告后有效）。</w:t>
      </w:r>
    </w:p>
    <w:p w14:paraId="1D03F3D6">
      <w:pPr>
        <w:pStyle w:val="64"/>
        <w:keepNext w:val="0"/>
        <w:keepLines w:val="0"/>
        <w:pageBreakBefore w:val="0"/>
        <w:widowControl w:val="0"/>
        <w:kinsoku/>
        <w:wordWrap/>
        <w:overflowPunct/>
        <w:topLinePunct w:val="0"/>
        <w:bidi w:val="0"/>
        <w:snapToGrid/>
        <w:spacing w:before="0" w:beforeAutospacing="0" w:after="0" w:afterAutospacing="0" w:line="560" w:lineRule="exact"/>
        <w:ind w:firstLine="480" w:firstLineChars="200"/>
        <w:jc w:val="both"/>
        <w:textAlignment w:val="auto"/>
        <w:rPr>
          <w:rFonts w:hint="eastAsia"/>
          <w:highlight w:val="none"/>
        </w:rPr>
      </w:pPr>
      <w:r>
        <w:rPr>
          <w:rFonts w:hint="eastAsia"/>
          <w:highlight w:val="none"/>
          <w:lang w:val="en-US" w:eastAsia="zh-CN"/>
        </w:rPr>
        <w:t>3</w:t>
      </w:r>
      <w:r>
        <w:rPr>
          <w:rFonts w:hint="eastAsia"/>
          <w:highlight w:val="none"/>
        </w:rPr>
        <w:t>）</w:t>
      </w:r>
      <w:r>
        <w:rPr>
          <w:rFonts w:hint="eastAsia" w:asciiTheme="minorEastAsia" w:hAnsiTheme="minorEastAsia" w:eastAsiaTheme="minorEastAsia" w:cstheme="minorBidi"/>
          <w:kern w:val="2"/>
          <w:sz w:val="24"/>
          <w:szCs w:val="22"/>
          <w:highlight w:val="none"/>
          <w:lang w:val="en-US" w:eastAsia="zh-CN" w:bidi="ar-SA"/>
        </w:rPr>
        <w:t>供应商为生产企业的需提供有效期内的“三证”（生产许可证或生产批准证、农药登记证（植物生长调节剂、杀菌剂、杀虫剂的登记证需包含小麦）、农药产品标准证）；供应商为经销商的需提供《农药经营许可证》及产品生产厂家有效期内的“三证”（生产许可证或生产批准证、农药登记证（植物生长调节剂、杀菌剂、杀虫剂的登记证需包含小麦）、农药产品标准证）</w:t>
      </w:r>
      <w:r>
        <w:rPr>
          <w:rFonts w:hint="eastAsia"/>
          <w:highlight w:val="none"/>
        </w:rPr>
        <w:t>。</w:t>
      </w:r>
    </w:p>
    <w:p w14:paraId="56BE9AE0">
      <w:pPr>
        <w:pStyle w:val="64"/>
        <w:keepNext w:val="0"/>
        <w:keepLines w:val="0"/>
        <w:pageBreakBefore w:val="0"/>
        <w:widowControl w:val="0"/>
        <w:kinsoku/>
        <w:wordWrap/>
        <w:overflowPunct/>
        <w:topLinePunct w:val="0"/>
        <w:bidi w:val="0"/>
        <w:snapToGrid/>
        <w:spacing w:before="0" w:beforeAutospacing="0" w:after="0" w:afterAutospacing="0" w:line="560" w:lineRule="exact"/>
        <w:ind w:firstLine="480" w:firstLineChars="200"/>
        <w:jc w:val="both"/>
        <w:textAlignment w:val="auto"/>
        <w:rPr>
          <w:rFonts w:hint="eastAsia"/>
          <w:highlight w:val="none"/>
        </w:rPr>
      </w:pPr>
      <w:r>
        <w:rPr>
          <w:rFonts w:hint="eastAsia"/>
          <w:highlight w:val="none"/>
          <w:lang w:val="en-US" w:eastAsia="zh-CN"/>
        </w:rPr>
        <w:t>4</w:t>
      </w:r>
      <w:r>
        <w:rPr>
          <w:rFonts w:hint="eastAsia"/>
          <w:highlight w:val="none"/>
          <w:lang w:eastAsia="zh-CN"/>
        </w:rPr>
        <w:t>）</w:t>
      </w:r>
      <w:r>
        <w:rPr>
          <w:rFonts w:hint="eastAsia"/>
          <w:highlight w:val="none"/>
        </w:rPr>
        <w:t>本项目是否接受联合体投标：否</w:t>
      </w:r>
    </w:p>
    <w:p w14:paraId="3CCB24BC">
      <w:pPr>
        <w:spacing w:line="360" w:lineRule="auto"/>
        <w:ind w:firstLine="480" w:firstLineChars="20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4.2投标人之间如果存在下列情形之一的，不得同时参加同一标段（包别）或者不分标段（包别）的同一项目投标：</w:t>
      </w:r>
    </w:p>
    <w:p w14:paraId="39DC2BDE">
      <w:pPr>
        <w:spacing w:line="360" w:lineRule="auto"/>
        <w:ind w:left="420" w:leftChars="200" w:firstLine="88" w:firstLineChars="37"/>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4.2.1法定代表人为同一个人的两个及两个以上法人；</w:t>
      </w:r>
    </w:p>
    <w:p w14:paraId="52BECE28">
      <w:pPr>
        <w:spacing w:line="360" w:lineRule="auto"/>
        <w:ind w:left="420" w:leftChars="200" w:firstLine="88" w:firstLineChars="37"/>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4.2.2母公司、全资子公司及其控股公司；</w:t>
      </w:r>
    </w:p>
    <w:p w14:paraId="5DC73289">
      <w:pPr>
        <w:spacing w:line="360" w:lineRule="auto"/>
        <w:ind w:firstLine="480" w:firstLineChars="200"/>
        <w:jc w:val="left"/>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4.2.3参加投标的其他组织之间存在特殊的利害关系的；</w:t>
      </w:r>
    </w:p>
    <w:p w14:paraId="304E4A83">
      <w:pPr>
        <w:spacing w:line="360" w:lineRule="auto"/>
        <w:ind w:left="420" w:leftChars="200" w:firstLine="88" w:firstLineChars="37"/>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4.2.4法律和行政法规规定的其他情形。</w:t>
      </w:r>
    </w:p>
    <w:p w14:paraId="18D412F2">
      <w:pPr>
        <w:spacing w:line="360" w:lineRule="auto"/>
        <w:ind w:firstLine="482"/>
        <w:rPr>
          <w:rFonts w:ascii="宋体" w:hAnsi="宋体" w:eastAsia="宋体" w:cs="宋体"/>
          <w:b/>
          <w:color w:val="auto"/>
          <w:kern w:val="2"/>
          <w:sz w:val="24"/>
          <w:szCs w:val="20"/>
          <w:highlight w:val="none"/>
        </w:rPr>
      </w:pPr>
      <w:r>
        <w:rPr>
          <w:rFonts w:hint="eastAsia" w:ascii="宋体" w:hAnsi="宋体" w:eastAsia="宋体" w:cs="宋体"/>
          <w:b/>
          <w:color w:val="auto"/>
          <w:kern w:val="2"/>
          <w:sz w:val="24"/>
          <w:szCs w:val="20"/>
          <w:highlight w:val="none"/>
        </w:rPr>
        <w:t>5.勘察现场</w:t>
      </w:r>
    </w:p>
    <w:p w14:paraId="64D2F69A">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5.1投标人应自行对供货现场和周围环境进行勘察，以获取编制投标文件和签署合同所需的资料。勘察现场的方式、地址及联系方式见投标人须知前附表。</w:t>
      </w:r>
    </w:p>
    <w:p w14:paraId="3CACF761">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5.2勘察现场所发生的费用由投标人自行承担。采购人向投标人提供的有关供货现场的资料和数据，是采购人现有的能使投标人利用的资料。采购人对投标人由此而做出的推论、理解和结论概不负责。投标人未到供货现场实地踏勘的，中标后签订合同时和履约过程中，不得以不完全了解现场情况为由，提出任何形式的增加合同价款或索赔的要求。</w:t>
      </w:r>
    </w:p>
    <w:p w14:paraId="7B30C098">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5.3除非有特殊要求，招标文件不单独提供供货使用地的自然环境、气候条件、公用设施等情况，投标人被视为熟悉上述与履行合同有关的一切情况。</w:t>
      </w:r>
    </w:p>
    <w:p w14:paraId="2D254B88">
      <w:pPr>
        <w:spacing w:line="360" w:lineRule="auto"/>
        <w:ind w:firstLine="482"/>
        <w:rPr>
          <w:rFonts w:ascii="宋体" w:hAnsi="宋体" w:eastAsia="宋体" w:cs="宋体"/>
          <w:bCs/>
          <w:color w:val="auto"/>
          <w:kern w:val="2"/>
          <w:sz w:val="24"/>
          <w:szCs w:val="20"/>
          <w:highlight w:val="none"/>
        </w:rPr>
      </w:pPr>
      <w:r>
        <w:rPr>
          <w:rFonts w:hint="eastAsia" w:ascii="宋体" w:hAnsi="宋体" w:eastAsia="宋体" w:cs="宋体"/>
          <w:b/>
          <w:color w:val="auto"/>
          <w:kern w:val="2"/>
          <w:sz w:val="24"/>
          <w:szCs w:val="20"/>
          <w:highlight w:val="none"/>
        </w:rPr>
        <w:t>6.知识产权</w:t>
      </w:r>
    </w:p>
    <w:p w14:paraId="75A2CE23">
      <w:pPr>
        <w:spacing w:line="360" w:lineRule="auto"/>
        <w:ind w:firstLine="480"/>
        <w:rPr>
          <w:rFonts w:ascii="宋体" w:hAnsi="宋体" w:eastAsia="宋体" w:cs="宋体"/>
          <w:bCs/>
          <w:color w:val="auto"/>
          <w:kern w:val="2"/>
          <w:sz w:val="24"/>
          <w:szCs w:val="20"/>
          <w:highlight w:val="none"/>
        </w:rPr>
      </w:pPr>
      <w:r>
        <w:rPr>
          <w:rFonts w:hint="eastAsia" w:ascii="宋体" w:hAnsi="宋体" w:eastAsia="宋体" w:cs="宋体"/>
          <w:color w:val="auto"/>
          <w:kern w:val="2"/>
          <w:sz w:val="24"/>
          <w:szCs w:val="20"/>
          <w:highlight w:val="none"/>
        </w:rPr>
        <w:t>6.1</w:t>
      </w:r>
      <w:r>
        <w:rPr>
          <w:rFonts w:hint="eastAsia" w:ascii="宋体" w:hAnsi="宋体" w:eastAsia="宋体" w:cs="宋体"/>
          <w:bCs/>
          <w:color w:val="auto"/>
          <w:kern w:val="2"/>
          <w:sz w:val="24"/>
          <w:szCs w:val="20"/>
          <w:highlight w:val="none"/>
        </w:rPr>
        <w:t>投标人须保证，采购人在中华人民共和国境内使用投标货物、资料、技术、服务或其任何一部分时，享有不受限制的无偿使用权，不会产生因第三方提出侵犯其专利权、商标权或其它知识产权而引起的法律或经济纠纷。如投标人不拥有相应的知识产权，则在投标报价中必须包括合法获取该知识产权的一切相关费用。</w:t>
      </w:r>
      <w:r>
        <w:rPr>
          <w:rFonts w:hint="eastAsia" w:ascii="宋体" w:hAnsi="宋体" w:eastAsia="宋体" w:cs="宋体"/>
          <w:color w:val="auto"/>
          <w:kern w:val="2"/>
          <w:sz w:val="24"/>
          <w:szCs w:val="20"/>
          <w:highlight w:val="none"/>
        </w:rPr>
        <w:t>如因此导致采购人损失的，投标人须承担全部赔偿责任。</w:t>
      </w:r>
    </w:p>
    <w:p w14:paraId="202FC69F">
      <w:pPr>
        <w:spacing w:line="360" w:lineRule="auto"/>
        <w:ind w:firstLine="480"/>
        <w:rPr>
          <w:rFonts w:ascii="宋体" w:hAnsi="宋体" w:eastAsia="宋体" w:cs="宋体"/>
          <w:bCs/>
          <w:color w:val="auto"/>
          <w:kern w:val="2"/>
          <w:sz w:val="24"/>
          <w:szCs w:val="20"/>
          <w:highlight w:val="none"/>
        </w:rPr>
      </w:pPr>
      <w:r>
        <w:rPr>
          <w:rFonts w:hint="eastAsia" w:ascii="宋体" w:hAnsi="宋体" w:eastAsia="宋体" w:cs="宋体"/>
          <w:bCs/>
          <w:color w:val="auto"/>
          <w:kern w:val="2"/>
          <w:sz w:val="24"/>
          <w:szCs w:val="20"/>
          <w:highlight w:val="none"/>
        </w:rPr>
        <w:t>6.2投标人如欲在项目实施过程中采用自有知识成果，须在投标文件中声明，并提供相关知识产权证明文件。使用该知识成果后，投标人须提供开发接口和开发手册等技术文档。</w:t>
      </w:r>
    </w:p>
    <w:p w14:paraId="606BED0B">
      <w:pPr>
        <w:spacing w:line="360" w:lineRule="auto"/>
        <w:ind w:firstLine="482"/>
        <w:rPr>
          <w:rFonts w:ascii="宋体" w:hAnsi="宋体" w:eastAsia="宋体" w:cs="宋体"/>
          <w:b/>
          <w:color w:val="auto"/>
          <w:kern w:val="2"/>
          <w:sz w:val="24"/>
          <w:szCs w:val="20"/>
          <w:highlight w:val="none"/>
        </w:rPr>
      </w:pPr>
      <w:r>
        <w:rPr>
          <w:rFonts w:hint="eastAsia" w:ascii="宋体" w:hAnsi="宋体" w:eastAsia="宋体" w:cs="宋体"/>
          <w:b/>
          <w:color w:val="auto"/>
          <w:kern w:val="2"/>
          <w:sz w:val="24"/>
          <w:szCs w:val="20"/>
          <w:highlight w:val="none"/>
        </w:rPr>
        <w:t>7.纪律与保密</w:t>
      </w:r>
    </w:p>
    <w:p w14:paraId="58AA1CBD">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7.1投标人的投标行为应遵守中国的有关法律、法规和规章。</w:t>
      </w:r>
    </w:p>
    <w:p w14:paraId="7BBD62AB">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7.2投标人不得相互串通投标报价，不得妨碍其他投标人的公平竞争，不得损害采购人或其他投标人的合法权益，投标人不得以向采购人、评委会成员行贿或者采取其他不正当手段谋取中标，对以上内容做出保证。</w:t>
      </w:r>
    </w:p>
    <w:p w14:paraId="08958759">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7.2.1有下列情形之一的，属于投标人相互串通投标：</w:t>
      </w:r>
    </w:p>
    <w:p w14:paraId="306C29BE">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7.2.1.1投标人之间协商投标报价等投标文件的实质性内容；</w:t>
      </w:r>
    </w:p>
    <w:p w14:paraId="042702D2">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7.2.1.2投标人之间约定中标人；</w:t>
      </w:r>
    </w:p>
    <w:p w14:paraId="54E37049">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7.2.1.3投标人之间约定部分投标人放弃投标或者中标；</w:t>
      </w:r>
    </w:p>
    <w:p w14:paraId="7AACFC93">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7.2.1.4属于同一集团、协会、商会等组织成员的投标人按照该组织要求协同投标；</w:t>
      </w:r>
    </w:p>
    <w:p w14:paraId="77AFEDCF">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7.2.1.5投标人之间为谋取中标或者排斥特定投标人而采取的其他联合行动。</w:t>
      </w:r>
    </w:p>
    <w:p w14:paraId="3A6B5F9E">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7.2.2 有下列情形之一的，视为投标人相互串通投标：</w:t>
      </w:r>
    </w:p>
    <w:p w14:paraId="6E983758">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7.2.2.1不同投标人的投标文件由同一单位或者个人编制；</w:t>
      </w:r>
    </w:p>
    <w:p w14:paraId="5AE376B9">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7.2.2.2不同投标人委托同一单位或者个人办理投标事宜的；</w:t>
      </w:r>
    </w:p>
    <w:p w14:paraId="721170AE">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7.2.2.3不同投标人的投标文件载明的项目管理成员为同一人；</w:t>
      </w:r>
    </w:p>
    <w:p w14:paraId="55B49DB0">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7.2.2.4不同投标人的投标文件异常一致或者投标报价呈规律性差异；</w:t>
      </w:r>
    </w:p>
    <w:p w14:paraId="2D507B6D">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7.2.2.5不同投标人的投标文件相互混装；</w:t>
      </w:r>
    </w:p>
    <w:p w14:paraId="4F653F62">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7.3在确定中标人之前，投标人不得与采购人就投标价格、投标方案等实质性内容进行谈判，也不得私下接触评委会成员。</w:t>
      </w:r>
    </w:p>
    <w:p w14:paraId="06AD2D61">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7.4在确定中标人之前，投标人试图在投标文件审查、澄清、比较和评价时对评委会、采购人和采购中心施加任何影响都可能导致其投标无效。</w:t>
      </w:r>
    </w:p>
    <w:p w14:paraId="0EDE050C">
      <w:pPr>
        <w:spacing w:line="360" w:lineRule="auto"/>
        <w:ind w:firstLine="480"/>
        <w:rPr>
          <w:rFonts w:ascii="宋体" w:hAnsi="宋体" w:eastAsia="宋体" w:cs="宋体"/>
          <w:b/>
          <w:bCs/>
          <w:color w:val="auto"/>
          <w:kern w:val="2"/>
          <w:sz w:val="24"/>
          <w:szCs w:val="20"/>
          <w:highlight w:val="none"/>
        </w:rPr>
      </w:pPr>
      <w:r>
        <w:rPr>
          <w:rFonts w:hint="eastAsia" w:ascii="宋体" w:hAnsi="宋体" w:eastAsia="宋体" w:cs="宋体"/>
          <w:color w:val="auto"/>
          <w:kern w:val="2"/>
          <w:sz w:val="24"/>
          <w:szCs w:val="20"/>
          <w:highlight w:val="none"/>
        </w:rPr>
        <w:t>7.5由采购人向投标人提供的图纸、详细资料、样品、模型、模件和所有其它资料，被视为保密资料，仅被用于它所规定的用途。除非得到采购人的同意，不能向任何第三方透露。开标结束后，应采购人要求，投标人应归还所有从采购人处获得的保密资料。</w:t>
      </w:r>
    </w:p>
    <w:p w14:paraId="3BBA6FA6">
      <w:pPr>
        <w:spacing w:line="360" w:lineRule="auto"/>
        <w:ind w:firstLine="482"/>
        <w:rPr>
          <w:rFonts w:ascii="宋体" w:hAnsi="宋体" w:eastAsia="宋体" w:cs="宋体"/>
          <w:b/>
          <w:color w:val="auto"/>
          <w:kern w:val="2"/>
          <w:sz w:val="24"/>
          <w:szCs w:val="20"/>
          <w:highlight w:val="none"/>
        </w:rPr>
      </w:pPr>
      <w:r>
        <w:rPr>
          <w:rFonts w:hint="eastAsia" w:ascii="宋体" w:hAnsi="宋体" w:eastAsia="宋体" w:cs="宋体"/>
          <w:b/>
          <w:color w:val="auto"/>
          <w:kern w:val="2"/>
          <w:sz w:val="24"/>
          <w:szCs w:val="20"/>
          <w:highlight w:val="none"/>
        </w:rPr>
        <w:t>8.联合体投标</w:t>
      </w:r>
    </w:p>
    <w:p w14:paraId="32C01908">
      <w:pPr>
        <w:spacing w:line="360" w:lineRule="auto"/>
        <w:ind w:firstLine="480" w:firstLineChars="20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不接受联合体投标</w:t>
      </w:r>
    </w:p>
    <w:p w14:paraId="528FF0C8">
      <w:pPr>
        <w:spacing w:line="360" w:lineRule="auto"/>
        <w:ind w:firstLine="482" w:firstLineChars="200"/>
        <w:rPr>
          <w:rFonts w:ascii="宋体" w:hAnsi="宋体" w:eastAsia="宋体" w:cs="宋体"/>
          <w:b/>
          <w:bCs/>
          <w:color w:val="auto"/>
          <w:kern w:val="2"/>
          <w:sz w:val="24"/>
          <w:szCs w:val="20"/>
          <w:highlight w:val="none"/>
        </w:rPr>
      </w:pPr>
      <w:r>
        <w:rPr>
          <w:rFonts w:hint="eastAsia" w:ascii="宋体" w:hAnsi="宋体" w:eastAsia="宋体" w:cs="宋体"/>
          <w:b/>
          <w:bCs/>
          <w:color w:val="auto"/>
          <w:kern w:val="2"/>
          <w:sz w:val="24"/>
          <w:szCs w:val="20"/>
          <w:highlight w:val="none"/>
        </w:rPr>
        <w:t>9.投标品牌</w:t>
      </w:r>
    </w:p>
    <w:p w14:paraId="59321857">
      <w:pPr>
        <w:spacing w:line="360" w:lineRule="auto"/>
        <w:ind w:firstLine="523" w:firstLineChars="218"/>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9.1招标文件中提供的参考商标、品牌或标准（包括工艺、材料、设备、样本目录号码、标准等），是采购人为了方便投标人更准确、更清楚说明拟采购货物的技术规格和标准，并无限制性。投标人在投标中若选用替代商标、品牌或标准，应优于或相当于参考商标、品牌或标准。</w:t>
      </w:r>
    </w:p>
    <w:p w14:paraId="231B6F43">
      <w:pPr>
        <w:spacing w:line="360" w:lineRule="auto"/>
        <w:ind w:firstLine="482"/>
        <w:rPr>
          <w:rFonts w:ascii="宋体" w:hAnsi="宋体" w:eastAsia="宋体" w:cs="宋体"/>
          <w:b/>
          <w:bCs/>
          <w:color w:val="auto"/>
          <w:kern w:val="2"/>
          <w:sz w:val="24"/>
          <w:szCs w:val="20"/>
          <w:highlight w:val="none"/>
        </w:rPr>
      </w:pPr>
      <w:r>
        <w:rPr>
          <w:rFonts w:hint="eastAsia" w:ascii="宋体" w:hAnsi="宋体" w:eastAsia="宋体" w:cs="宋体"/>
          <w:b/>
          <w:bCs/>
          <w:color w:val="auto"/>
          <w:kern w:val="2"/>
          <w:sz w:val="24"/>
          <w:szCs w:val="20"/>
          <w:highlight w:val="none"/>
        </w:rPr>
        <w:t>10.投标专用章的效力</w:t>
      </w:r>
    </w:p>
    <w:p w14:paraId="65DF8C37">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10.1招标文件中明确要求加盖公章的，投标人必须加盖投标人公章。</w:t>
      </w:r>
    </w:p>
    <w:p w14:paraId="575546F5">
      <w:pPr>
        <w:spacing w:line="360" w:lineRule="auto"/>
        <w:ind w:firstLine="482"/>
        <w:rPr>
          <w:rFonts w:ascii="宋体" w:hAnsi="宋体" w:eastAsia="宋体" w:cs="宋体"/>
          <w:b/>
          <w:bCs/>
          <w:color w:val="auto"/>
          <w:kern w:val="2"/>
          <w:sz w:val="24"/>
          <w:szCs w:val="20"/>
          <w:highlight w:val="none"/>
        </w:rPr>
      </w:pPr>
      <w:r>
        <w:rPr>
          <w:rFonts w:hint="eastAsia" w:ascii="宋体" w:hAnsi="宋体" w:eastAsia="宋体" w:cs="宋体"/>
          <w:b/>
          <w:bCs/>
          <w:color w:val="auto"/>
          <w:kern w:val="2"/>
          <w:sz w:val="24"/>
          <w:szCs w:val="20"/>
          <w:highlight w:val="none"/>
        </w:rPr>
        <w:t>11.合同标的转让</w:t>
      </w:r>
    </w:p>
    <w:p w14:paraId="3F19C545">
      <w:pPr>
        <w:spacing w:line="360" w:lineRule="auto"/>
        <w:ind w:firstLine="523" w:firstLineChars="218"/>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 xml:space="preserve">11.1合同未约定或者未经采购人同意，中标人不得向他人转让中标项目，也不得将中标项目肢解后分别向他人转让。 </w:t>
      </w:r>
    </w:p>
    <w:p w14:paraId="7D44B767">
      <w:pPr>
        <w:spacing w:line="360" w:lineRule="auto"/>
        <w:ind w:firstLine="523" w:firstLineChars="218"/>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11.2合同约定或者经采购人同意，中标人可以将中标项目的部分非主体、非关键性工作分包给他人完成。接受分包的人应当具备相应的资格条件，并不得再次分包。如果本项目允许分包，采购人根据采购项目的实际情况，拟在中标后将中标项目的非主体、非关键性工作交由他人完成的，应在投标文件中载明。</w:t>
      </w:r>
    </w:p>
    <w:p w14:paraId="46CD8C4D">
      <w:pPr>
        <w:spacing w:line="360" w:lineRule="auto"/>
        <w:ind w:firstLine="523" w:firstLineChars="218"/>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11.3中标人应当就分包项目向采购人负责，接受分包的人就分包项目承担连带责任。</w:t>
      </w:r>
    </w:p>
    <w:p w14:paraId="7572A746">
      <w:pPr>
        <w:spacing w:line="360" w:lineRule="auto"/>
        <w:ind w:firstLine="523" w:firstLineChars="218"/>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11.4未经政府采购管理部门批准，进口设备不得转包。</w:t>
      </w:r>
    </w:p>
    <w:p w14:paraId="250E590B">
      <w:pPr>
        <w:spacing w:line="360" w:lineRule="auto"/>
        <w:ind w:firstLine="525" w:firstLineChars="218"/>
        <w:rPr>
          <w:rFonts w:ascii="宋体" w:hAnsi="宋体" w:eastAsia="宋体" w:cs="宋体"/>
          <w:color w:val="auto"/>
          <w:kern w:val="2"/>
          <w:sz w:val="24"/>
          <w:szCs w:val="20"/>
          <w:highlight w:val="none"/>
        </w:rPr>
      </w:pPr>
      <w:r>
        <w:rPr>
          <w:rFonts w:hint="eastAsia" w:ascii="宋体" w:hAnsi="宋体" w:eastAsia="宋体" w:cs="宋体"/>
          <w:b/>
          <w:bCs/>
          <w:color w:val="auto"/>
          <w:kern w:val="2"/>
          <w:sz w:val="24"/>
          <w:szCs w:val="20"/>
          <w:highlight w:val="none"/>
        </w:rPr>
        <w:t>12.会员信息库</w:t>
      </w:r>
    </w:p>
    <w:p w14:paraId="0AE42CEF">
      <w:pPr>
        <w:spacing w:line="360" w:lineRule="auto"/>
        <w:ind w:firstLine="523" w:firstLineChars="218"/>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12.1会员入库资料的真实性、有效性、完整性、准确性、合法性及清晰度由投标人负责；本项目所需会员库资料有效性由本项目评委会负责审核。</w:t>
      </w:r>
    </w:p>
    <w:p w14:paraId="41E9B56D">
      <w:pPr>
        <w:spacing w:line="360" w:lineRule="auto"/>
        <w:ind w:firstLine="523" w:firstLineChars="218"/>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为确保投标文件通过评审，投标人应及时对入库资料进行补充、更新。</w:t>
      </w:r>
    </w:p>
    <w:p w14:paraId="1AD9B473">
      <w:pPr>
        <w:spacing w:line="360" w:lineRule="auto"/>
        <w:ind w:firstLine="523" w:firstLineChars="218"/>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如因前款原因未通过本项目评委会评审，由投标人承担全部责任。</w:t>
      </w:r>
    </w:p>
    <w:p w14:paraId="4B791C0B">
      <w:pPr>
        <w:spacing w:line="360" w:lineRule="auto"/>
        <w:ind w:firstLine="523" w:firstLineChars="218"/>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12.2有关会员库的更多信息，请登陆商水县政府采购中心网查询。</w:t>
      </w:r>
    </w:p>
    <w:p w14:paraId="0D2DF65C">
      <w:pPr>
        <w:spacing w:line="360" w:lineRule="auto"/>
        <w:ind w:firstLine="482"/>
        <w:rPr>
          <w:rFonts w:ascii="宋体" w:hAnsi="宋体" w:eastAsia="宋体" w:cs="宋体"/>
          <w:b/>
          <w:bCs/>
          <w:color w:val="auto"/>
          <w:kern w:val="2"/>
          <w:sz w:val="24"/>
          <w:szCs w:val="20"/>
          <w:highlight w:val="none"/>
        </w:rPr>
      </w:pPr>
      <w:r>
        <w:rPr>
          <w:rFonts w:hint="eastAsia" w:ascii="宋体" w:hAnsi="宋体" w:eastAsia="宋体" w:cs="宋体"/>
          <w:b/>
          <w:bCs/>
          <w:color w:val="auto"/>
          <w:kern w:val="2"/>
          <w:sz w:val="24"/>
          <w:szCs w:val="20"/>
          <w:highlight w:val="none"/>
        </w:rPr>
        <w:t>13.采购信息的发布</w:t>
      </w:r>
    </w:p>
    <w:p w14:paraId="236B4D6C">
      <w:pPr>
        <w:spacing w:line="360" w:lineRule="auto"/>
        <w:ind w:firstLine="480"/>
        <w:rPr>
          <w:rFonts w:ascii="宋体" w:hAnsi="宋体" w:eastAsia="宋体" w:cs="宋体"/>
          <w:color w:val="auto"/>
          <w:kern w:val="2"/>
          <w:sz w:val="28"/>
          <w:szCs w:val="20"/>
          <w:highlight w:val="none"/>
        </w:rPr>
      </w:pPr>
      <w:r>
        <w:rPr>
          <w:rFonts w:hint="eastAsia" w:ascii="宋体" w:hAnsi="宋体" w:eastAsia="宋体" w:cs="宋体"/>
          <w:color w:val="auto"/>
          <w:kern w:val="2"/>
          <w:sz w:val="24"/>
          <w:szCs w:val="20"/>
          <w:highlight w:val="none"/>
        </w:rPr>
        <w:t>13.1与本次采购活动相关的信息，将发布在河南省政府采购网及商水县政府采购中心网</w:t>
      </w:r>
      <w:r>
        <w:rPr>
          <w:rFonts w:hint="eastAsia" w:ascii="宋体" w:hAnsi="宋体" w:eastAsia="宋体" w:cs="宋体"/>
          <w:color w:val="auto"/>
          <w:kern w:val="2"/>
          <w:sz w:val="24"/>
          <w:szCs w:val="20"/>
          <w:highlight w:val="none"/>
          <w:lang w:val="en-US" w:eastAsia="zh-CN"/>
        </w:rPr>
        <w:t xml:space="preserve"> </w:t>
      </w:r>
      <w:r>
        <w:rPr>
          <w:rFonts w:hint="eastAsia" w:ascii="宋体" w:hAnsi="宋体" w:eastAsia="宋体" w:cs="宋体"/>
          <w:color w:val="auto"/>
          <w:kern w:val="2"/>
          <w:sz w:val="24"/>
          <w:szCs w:val="20"/>
          <w:highlight w:val="none"/>
        </w:rPr>
        <w:t>，以下简称“网站”。</w:t>
      </w:r>
    </w:p>
    <w:p w14:paraId="52E941EE">
      <w:pPr>
        <w:keepNext/>
        <w:keepLines/>
        <w:spacing w:before="260" w:after="260" w:line="360" w:lineRule="auto"/>
        <w:ind w:firstLine="3418" w:firstLineChars="1216"/>
        <w:outlineLvl w:val="2"/>
        <w:rPr>
          <w:rFonts w:ascii="宋体" w:hAnsi="宋体" w:eastAsia="宋体" w:cs="宋体"/>
          <w:b/>
          <w:bCs/>
          <w:color w:val="auto"/>
          <w:kern w:val="2"/>
          <w:sz w:val="28"/>
          <w:szCs w:val="32"/>
          <w:highlight w:val="none"/>
        </w:rPr>
      </w:pPr>
      <w:bookmarkStart w:id="42" w:name="_Hlt509650961"/>
      <w:bookmarkEnd w:id="42"/>
      <w:bookmarkStart w:id="43" w:name="_Hlt509650936"/>
      <w:bookmarkEnd w:id="43"/>
      <w:bookmarkStart w:id="44" w:name="_Hlt509649795"/>
      <w:bookmarkEnd w:id="44"/>
      <w:bookmarkStart w:id="45" w:name="_Hlt526418153"/>
      <w:bookmarkEnd w:id="45"/>
      <w:bookmarkStart w:id="46" w:name="_Hlt509650690"/>
      <w:bookmarkEnd w:id="46"/>
      <w:bookmarkStart w:id="47" w:name="_Hlt509649669"/>
      <w:bookmarkEnd w:id="47"/>
      <w:bookmarkStart w:id="48" w:name="_Hlt509650333"/>
      <w:bookmarkEnd w:id="48"/>
      <w:bookmarkStart w:id="49" w:name="_Hlt509650929"/>
      <w:bookmarkEnd w:id="49"/>
      <w:bookmarkStart w:id="50" w:name="_Hlt509649645"/>
      <w:bookmarkEnd w:id="50"/>
      <w:bookmarkStart w:id="51" w:name="_Hlt509649330"/>
      <w:bookmarkEnd w:id="51"/>
      <w:bookmarkStart w:id="52" w:name="_Hlt509650103"/>
      <w:bookmarkEnd w:id="52"/>
      <w:bookmarkStart w:id="53" w:name="_Hlt509649678"/>
      <w:bookmarkEnd w:id="53"/>
      <w:bookmarkStart w:id="54" w:name="_Hlt509650116"/>
      <w:bookmarkEnd w:id="54"/>
      <w:bookmarkStart w:id="55" w:name="_Hlt509650932"/>
      <w:bookmarkEnd w:id="55"/>
      <w:bookmarkStart w:id="56" w:name="_Toc40975443"/>
      <w:bookmarkStart w:id="57" w:name="_Toc527725923"/>
      <w:bookmarkStart w:id="58" w:name="_Toc160624826"/>
      <w:bookmarkStart w:id="59" w:name="_Toc160624920"/>
      <w:r>
        <w:rPr>
          <w:rFonts w:hint="eastAsia" w:ascii="宋体" w:hAnsi="宋体" w:eastAsia="宋体" w:cs="宋体"/>
          <w:b/>
          <w:bCs/>
          <w:color w:val="auto"/>
          <w:kern w:val="2"/>
          <w:sz w:val="28"/>
          <w:szCs w:val="32"/>
          <w:highlight w:val="none"/>
        </w:rPr>
        <w:t>二．招标文件</w:t>
      </w:r>
      <w:bookmarkEnd w:id="56"/>
      <w:bookmarkEnd w:id="57"/>
      <w:bookmarkEnd w:id="58"/>
      <w:bookmarkEnd w:id="59"/>
      <w:bookmarkStart w:id="60" w:name="_Hlt509650361"/>
      <w:bookmarkEnd w:id="60"/>
      <w:bookmarkStart w:id="61" w:name="_Hlt509649930"/>
      <w:bookmarkEnd w:id="61"/>
      <w:bookmarkStart w:id="62" w:name="_Hlt509649791"/>
      <w:bookmarkEnd w:id="62"/>
    </w:p>
    <w:p w14:paraId="0AE25F9A">
      <w:pPr>
        <w:spacing w:line="360" w:lineRule="auto"/>
        <w:ind w:firstLine="482"/>
        <w:rPr>
          <w:rFonts w:ascii="宋体" w:hAnsi="宋体" w:eastAsia="宋体" w:cs="宋体"/>
          <w:b/>
          <w:color w:val="auto"/>
          <w:kern w:val="2"/>
          <w:sz w:val="24"/>
          <w:szCs w:val="20"/>
          <w:highlight w:val="none"/>
        </w:rPr>
      </w:pPr>
      <w:bookmarkStart w:id="63" w:name="_Hlt509650734"/>
      <w:bookmarkEnd w:id="63"/>
      <w:r>
        <w:rPr>
          <w:rFonts w:hint="eastAsia" w:ascii="宋体" w:hAnsi="宋体" w:eastAsia="宋体" w:cs="宋体"/>
          <w:b/>
          <w:color w:val="auto"/>
          <w:kern w:val="2"/>
          <w:sz w:val="24"/>
          <w:szCs w:val="20"/>
          <w:highlight w:val="none"/>
        </w:rPr>
        <w:t>14.招标文件构成</w:t>
      </w:r>
    </w:p>
    <w:p w14:paraId="2B8A53A3">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14.1招标文件包括以下部分：</w:t>
      </w:r>
    </w:p>
    <w:p w14:paraId="73F2FB4E">
      <w:pPr>
        <w:spacing w:line="360" w:lineRule="auto"/>
        <w:ind w:firstLine="523" w:firstLineChars="218"/>
        <w:rPr>
          <w:rFonts w:ascii="宋体" w:hAnsi="宋体" w:eastAsia="宋体" w:cs="宋体"/>
          <w:bCs/>
          <w:color w:val="auto"/>
          <w:kern w:val="2"/>
          <w:sz w:val="24"/>
          <w:szCs w:val="20"/>
          <w:highlight w:val="none"/>
        </w:rPr>
      </w:pPr>
      <w:r>
        <w:rPr>
          <w:rFonts w:hint="eastAsia" w:ascii="宋体" w:hAnsi="宋体" w:eastAsia="宋体" w:cs="宋体"/>
          <w:color w:val="auto"/>
          <w:kern w:val="2"/>
          <w:sz w:val="24"/>
          <w:szCs w:val="20"/>
          <w:highlight w:val="none"/>
        </w:rPr>
        <w:t>14.1.1第一章：</w:t>
      </w:r>
      <w:r>
        <w:rPr>
          <w:rFonts w:hint="eastAsia" w:ascii="宋体" w:hAnsi="宋体" w:eastAsia="宋体" w:cs="宋体"/>
          <w:bCs/>
          <w:color w:val="auto"/>
          <w:kern w:val="2"/>
          <w:sz w:val="24"/>
          <w:szCs w:val="20"/>
          <w:highlight w:val="none"/>
        </w:rPr>
        <w:t>投标邀请（招标公告）；</w:t>
      </w:r>
    </w:p>
    <w:p w14:paraId="0D3BA8F9">
      <w:pPr>
        <w:spacing w:line="360" w:lineRule="auto"/>
        <w:ind w:firstLine="523" w:firstLineChars="218"/>
        <w:rPr>
          <w:rFonts w:ascii="宋体" w:hAnsi="宋体" w:eastAsia="宋体" w:cs="宋体"/>
          <w:bCs/>
          <w:color w:val="auto"/>
          <w:kern w:val="2"/>
          <w:sz w:val="24"/>
          <w:szCs w:val="20"/>
          <w:highlight w:val="none"/>
        </w:rPr>
      </w:pPr>
      <w:r>
        <w:rPr>
          <w:rFonts w:hint="eastAsia" w:ascii="宋体" w:hAnsi="宋体" w:eastAsia="宋体" w:cs="宋体"/>
          <w:color w:val="auto"/>
          <w:kern w:val="2"/>
          <w:sz w:val="24"/>
          <w:szCs w:val="20"/>
          <w:highlight w:val="none"/>
        </w:rPr>
        <w:t>14.1.2第二章：</w:t>
      </w:r>
      <w:bookmarkStart w:id="64" w:name="_Hlt509650925"/>
      <w:bookmarkEnd w:id="64"/>
      <w:r>
        <w:rPr>
          <w:rFonts w:hint="eastAsia" w:ascii="宋体" w:hAnsi="宋体" w:eastAsia="宋体" w:cs="宋体"/>
          <w:bCs/>
          <w:color w:val="auto"/>
          <w:kern w:val="2"/>
          <w:sz w:val="24"/>
          <w:szCs w:val="20"/>
          <w:highlight w:val="none"/>
        </w:rPr>
        <w:t>投标人须知前附表；</w:t>
      </w:r>
    </w:p>
    <w:p w14:paraId="71DD17E7">
      <w:pPr>
        <w:spacing w:line="360" w:lineRule="auto"/>
        <w:ind w:firstLine="523" w:firstLineChars="218"/>
        <w:rPr>
          <w:rFonts w:ascii="宋体" w:hAnsi="宋体" w:eastAsia="宋体" w:cs="宋体"/>
          <w:bCs/>
          <w:color w:val="auto"/>
          <w:kern w:val="2"/>
          <w:sz w:val="24"/>
          <w:szCs w:val="20"/>
          <w:highlight w:val="none"/>
        </w:rPr>
      </w:pPr>
      <w:r>
        <w:rPr>
          <w:rFonts w:hint="eastAsia" w:ascii="宋体" w:hAnsi="宋体" w:eastAsia="宋体" w:cs="宋体"/>
          <w:color w:val="auto"/>
          <w:kern w:val="2"/>
          <w:sz w:val="24"/>
          <w:szCs w:val="20"/>
          <w:highlight w:val="none"/>
        </w:rPr>
        <w:t>14.1.3第三章：</w:t>
      </w:r>
      <w:r>
        <w:rPr>
          <w:rFonts w:hint="eastAsia" w:ascii="宋体" w:hAnsi="宋体" w:eastAsia="宋体" w:cs="宋体"/>
          <w:bCs/>
          <w:color w:val="auto"/>
          <w:kern w:val="2"/>
          <w:sz w:val="24"/>
          <w:szCs w:val="20"/>
          <w:highlight w:val="none"/>
        </w:rPr>
        <w:t>货物需求一览表；</w:t>
      </w:r>
    </w:p>
    <w:p w14:paraId="2CF89287">
      <w:pPr>
        <w:spacing w:line="360" w:lineRule="auto"/>
        <w:ind w:firstLine="523" w:firstLineChars="218"/>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14.1.4第四章：</w:t>
      </w:r>
      <w:r>
        <w:rPr>
          <w:rFonts w:hint="eastAsia" w:ascii="宋体" w:hAnsi="宋体" w:eastAsia="宋体" w:cs="宋体"/>
          <w:bCs/>
          <w:color w:val="auto"/>
          <w:kern w:val="2"/>
          <w:sz w:val="24"/>
          <w:szCs w:val="20"/>
          <w:highlight w:val="none"/>
        </w:rPr>
        <w:t>评标办法；</w:t>
      </w:r>
    </w:p>
    <w:p w14:paraId="4F2E0A24">
      <w:pPr>
        <w:spacing w:line="360" w:lineRule="auto"/>
        <w:ind w:firstLine="523" w:firstLineChars="218"/>
        <w:rPr>
          <w:rFonts w:ascii="宋体" w:hAnsi="宋体" w:eastAsia="宋体" w:cs="宋体"/>
          <w:bCs/>
          <w:color w:val="auto"/>
          <w:kern w:val="2"/>
          <w:sz w:val="24"/>
          <w:szCs w:val="20"/>
          <w:highlight w:val="none"/>
        </w:rPr>
      </w:pPr>
      <w:r>
        <w:rPr>
          <w:rFonts w:hint="eastAsia" w:ascii="宋体" w:hAnsi="宋体" w:eastAsia="宋体" w:cs="宋体"/>
          <w:color w:val="auto"/>
          <w:kern w:val="2"/>
          <w:sz w:val="24"/>
          <w:szCs w:val="20"/>
          <w:highlight w:val="none"/>
        </w:rPr>
        <w:t>14.1.5第五章：</w:t>
      </w:r>
      <w:r>
        <w:rPr>
          <w:rFonts w:hint="eastAsia" w:ascii="宋体" w:hAnsi="宋体" w:eastAsia="宋体" w:cs="宋体"/>
          <w:bCs/>
          <w:color w:val="auto"/>
          <w:kern w:val="2"/>
          <w:sz w:val="24"/>
          <w:szCs w:val="20"/>
          <w:highlight w:val="none"/>
        </w:rPr>
        <w:t>投标人须知；</w:t>
      </w:r>
    </w:p>
    <w:p w14:paraId="335F417B">
      <w:pPr>
        <w:spacing w:line="360" w:lineRule="auto"/>
        <w:ind w:firstLine="523" w:firstLineChars="218"/>
        <w:rPr>
          <w:rFonts w:ascii="宋体" w:hAnsi="宋体" w:eastAsia="宋体" w:cs="宋体"/>
          <w:bCs/>
          <w:color w:val="auto"/>
          <w:kern w:val="2"/>
          <w:sz w:val="24"/>
          <w:szCs w:val="20"/>
          <w:highlight w:val="none"/>
        </w:rPr>
      </w:pPr>
      <w:r>
        <w:rPr>
          <w:rFonts w:hint="eastAsia" w:ascii="宋体" w:hAnsi="宋体" w:eastAsia="宋体" w:cs="宋体"/>
          <w:color w:val="auto"/>
          <w:kern w:val="2"/>
          <w:sz w:val="24"/>
          <w:szCs w:val="20"/>
          <w:highlight w:val="none"/>
        </w:rPr>
        <w:t>14.1.6第六章：</w:t>
      </w:r>
      <w:r>
        <w:rPr>
          <w:rFonts w:hint="eastAsia" w:ascii="宋体" w:hAnsi="宋体" w:eastAsia="宋体" w:cs="宋体"/>
          <w:bCs/>
          <w:color w:val="auto"/>
          <w:kern w:val="2"/>
          <w:sz w:val="24"/>
          <w:szCs w:val="20"/>
          <w:highlight w:val="none"/>
        </w:rPr>
        <w:t>采购合同；</w:t>
      </w:r>
    </w:p>
    <w:p w14:paraId="6699AA16">
      <w:pPr>
        <w:spacing w:line="360" w:lineRule="auto"/>
        <w:ind w:firstLine="523" w:firstLineChars="218"/>
        <w:rPr>
          <w:rFonts w:ascii="宋体" w:hAnsi="宋体" w:eastAsia="宋体" w:cs="宋体"/>
          <w:bCs/>
          <w:color w:val="auto"/>
          <w:kern w:val="2"/>
          <w:sz w:val="24"/>
          <w:szCs w:val="20"/>
          <w:highlight w:val="none"/>
        </w:rPr>
      </w:pPr>
      <w:r>
        <w:rPr>
          <w:rFonts w:hint="eastAsia" w:ascii="宋体" w:hAnsi="宋体" w:eastAsia="宋体" w:cs="宋体"/>
          <w:color w:val="auto"/>
          <w:kern w:val="2"/>
          <w:sz w:val="24"/>
          <w:szCs w:val="20"/>
          <w:highlight w:val="none"/>
        </w:rPr>
        <w:t>14.1.7第七章：</w:t>
      </w:r>
      <w:r>
        <w:rPr>
          <w:rFonts w:hint="eastAsia" w:ascii="宋体" w:hAnsi="宋体" w:eastAsia="宋体" w:cs="宋体"/>
          <w:bCs/>
          <w:color w:val="auto"/>
          <w:kern w:val="2"/>
          <w:sz w:val="24"/>
          <w:szCs w:val="20"/>
          <w:highlight w:val="none"/>
        </w:rPr>
        <w:t>投标文件格式；</w:t>
      </w:r>
    </w:p>
    <w:p w14:paraId="5F0DA0E4">
      <w:pPr>
        <w:spacing w:line="360" w:lineRule="auto"/>
        <w:ind w:firstLine="523" w:firstLineChars="218"/>
        <w:rPr>
          <w:rFonts w:ascii="宋体" w:hAnsi="宋体" w:eastAsia="宋体" w:cs="宋体"/>
          <w:color w:val="auto"/>
          <w:kern w:val="2"/>
          <w:sz w:val="24"/>
          <w:szCs w:val="20"/>
          <w:highlight w:val="none"/>
        </w:rPr>
      </w:pPr>
      <w:r>
        <w:rPr>
          <w:rFonts w:hint="eastAsia" w:ascii="宋体" w:hAnsi="宋体" w:eastAsia="宋体" w:cs="宋体"/>
          <w:bCs/>
          <w:color w:val="auto"/>
          <w:kern w:val="2"/>
          <w:sz w:val="24"/>
          <w:szCs w:val="20"/>
          <w:highlight w:val="none"/>
        </w:rPr>
        <w:t>14.1.8商水县政府采购中心发布的</w:t>
      </w:r>
      <w:r>
        <w:rPr>
          <w:rFonts w:hint="eastAsia" w:ascii="宋体" w:hAnsi="宋体" w:eastAsia="宋体" w:cs="宋体"/>
          <w:color w:val="auto"/>
          <w:kern w:val="2"/>
          <w:sz w:val="24"/>
          <w:szCs w:val="20"/>
          <w:highlight w:val="none"/>
        </w:rPr>
        <w:t>图纸、答疑、补遗、补充通知等。</w:t>
      </w:r>
    </w:p>
    <w:p w14:paraId="4ADFD7B6">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14.2 投标人应认真阅读招标文件中所有的事项、格式、条件、条款和规范等要求。</w:t>
      </w:r>
    </w:p>
    <w:p w14:paraId="4C210C4C">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14.3投标人应当按照招标文件的要求编制投标文件。投标文件应对招标文件提出的要求和条件作出实质性响应。</w:t>
      </w:r>
    </w:p>
    <w:p w14:paraId="02D9C723">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14.4投标人获取招标文件后，应仔细检查招标文件的所有内容，如有残缺等问题应在获得招标文件3日内向</w:t>
      </w:r>
      <w:r>
        <w:rPr>
          <w:rFonts w:hint="eastAsia" w:ascii="宋体" w:hAnsi="宋体" w:eastAsia="宋体" w:cs="宋体"/>
          <w:bCs/>
          <w:color w:val="auto"/>
          <w:kern w:val="2"/>
          <w:sz w:val="24"/>
          <w:szCs w:val="20"/>
          <w:highlight w:val="none"/>
        </w:rPr>
        <w:t>商水县政府采购中心或采购人</w:t>
      </w:r>
      <w:r>
        <w:rPr>
          <w:rFonts w:hint="eastAsia" w:ascii="宋体" w:hAnsi="宋体" w:eastAsia="宋体" w:cs="宋体"/>
          <w:color w:val="auto"/>
          <w:kern w:val="2"/>
          <w:sz w:val="24"/>
          <w:szCs w:val="20"/>
          <w:highlight w:val="none"/>
        </w:rPr>
        <w:t>提出，否则，由此引起的损失由投标人自行承担。</w:t>
      </w:r>
    </w:p>
    <w:p w14:paraId="4B255BDA">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15.招标文件的澄清与修改</w:t>
      </w:r>
    </w:p>
    <w:p w14:paraId="21F29502">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15.1</w:t>
      </w:r>
      <w:r>
        <w:rPr>
          <w:rFonts w:hint="eastAsia" w:ascii="宋体" w:hAnsi="宋体" w:eastAsia="宋体" w:cs="宋体"/>
          <w:bCs/>
          <w:color w:val="auto"/>
          <w:kern w:val="2"/>
          <w:sz w:val="24"/>
          <w:szCs w:val="20"/>
          <w:highlight w:val="none"/>
        </w:rPr>
        <w:t>商水县政府采购中心或采购人</w:t>
      </w:r>
      <w:r>
        <w:rPr>
          <w:rFonts w:hint="eastAsia" w:ascii="宋体" w:hAnsi="宋体" w:eastAsia="宋体" w:cs="宋体"/>
          <w:color w:val="auto"/>
          <w:kern w:val="2"/>
          <w:sz w:val="24"/>
          <w:szCs w:val="20"/>
          <w:highlight w:val="none"/>
        </w:rPr>
        <w:t>对招标文件进行的澄清、更正或更改，将在网站上及时发布，该公告内容为招标文件的组成部分，对投标人具有同样约束力。投标人应主动上网查询。</w:t>
      </w:r>
      <w:r>
        <w:rPr>
          <w:rFonts w:hint="eastAsia" w:ascii="宋体" w:hAnsi="宋体" w:eastAsia="宋体" w:cs="宋体"/>
          <w:bCs/>
          <w:color w:val="auto"/>
          <w:kern w:val="2"/>
          <w:sz w:val="24"/>
          <w:szCs w:val="20"/>
          <w:highlight w:val="none"/>
        </w:rPr>
        <w:t>商水县政府采购中心或采购人</w:t>
      </w:r>
      <w:r>
        <w:rPr>
          <w:rFonts w:hint="eastAsia" w:ascii="宋体" w:hAnsi="宋体" w:eastAsia="宋体" w:cs="宋体"/>
          <w:color w:val="auto"/>
          <w:kern w:val="2"/>
          <w:sz w:val="24"/>
          <w:szCs w:val="20"/>
          <w:highlight w:val="none"/>
        </w:rPr>
        <w:t>不承担投标人未及时关注相关信息引发的相关责任。</w:t>
      </w:r>
    </w:p>
    <w:p w14:paraId="43694FDF">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15.2在投标截止时间前，</w:t>
      </w:r>
      <w:r>
        <w:rPr>
          <w:rFonts w:hint="eastAsia" w:ascii="宋体" w:hAnsi="宋体" w:eastAsia="宋体" w:cs="宋体"/>
          <w:bCs/>
          <w:color w:val="auto"/>
          <w:kern w:val="2"/>
          <w:sz w:val="24"/>
          <w:szCs w:val="20"/>
          <w:highlight w:val="none"/>
        </w:rPr>
        <w:t>采购人</w:t>
      </w:r>
      <w:r>
        <w:rPr>
          <w:rFonts w:hint="eastAsia" w:ascii="宋体" w:hAnsi="宋体" w:eastAsia="宋体" w:cs="宋体"/>
          <w:color w:val="auto"/>
          <w:kern w:val="2"/>
          <w:sz w:val="24"/>
          <w:szCs w:val="20"/>
          <w:highlight w:val="none"/>
        </w:rPr>
        <w:t>可以视采购具体情况，延长投标截止时间和开标时间，并在招标文件要求提交投标文件的截止时间三日前，在网站上发布变更公告。在上述情况下，</w:t>
      </w:r>
      <w:r>
        <w:rPr>
          <w:rFonts w:hint="eastAsia" w:ascii="宋体" w:hAnsi="宋体" w:eastAsia="宋体" w:cs="宋体"/>
          <w:bCs/>
          <w:color w:val="auto"/>
          <w:kern w:val="2"/>
          <w:sz w:val="24"/>
          <w:szCs w:val="20"/>
          <w:highlight w:val="none"/>
        </w:rPr>
        <w:t>采购人</w:t>
      </w:r>
      <w:r>
        <w:rPr>
          <w:rFonts w:hint="eastAsia" w:ascii="宋体" w:hAnsi="宋体" w:eastAsia="宋体" w:cs="宋体"/>
          <w:color w:val="auto"/>
          <w:kern w:val="2"/>
          <w:sz w:val="24"/>
          <w:szCs w:val="20"/>
          <w:highlight w:val="none"/>
        </w:rPr>
        <w:t>和投标人在投标截止期方面的全部权力、责任和义务，将适用于延长后新的投标截止期。</w:t>
      </w:r>
    </w:p>
    <w:p w14:paraId="458424DE">
      <w:pPr>
        <w:spacing w:line="360" w:lineRule="auto"/>
        <w:ind w:firstLine="480"/>
        <w:rPr>
          <w:rFonts w:ascii="宋体" w:hAnsi="宋体" w:eastAsia="宋体" w:cs="宋体"/>
          <w:color w:val="auto"/>
          <w:kern w:val="2"/>
          <w:sz w:val="28"/>
          <w:szCs w:val="20"/>
          <w:highlight w:val="none"/>
        </w:rPr>
      </w:pPr>
      <w:r>
        <w:rPr>
          <w:rFonts w:hint="eastAsia" w:ascii="宋体" w:hAnsi="宋体" w:eastAsia="宋体" w:cs="宋体"/>
          <w:color w:val="auto"/>
          <w:kern w:val="2"/>
          <w:sz w:val="24"/>
          <w:szCs w:val="20"/>
          <w:highlight w:val="none"/>
        </w:rPr>
        <w:t>15.3特殊情况下，</w:t>
      </w:r>
      <w:r>
        <w:rPr>
          <w:rFonts w:hint="eastAsia" w:ascii="宋体" w:hAnsi="宋体" w:eastAsia="宋体" w:cs="宋体"/>
          <w:bCs/>
          <w:color w:val="auto"/>
          <w:kern w:val="2"/>
          <w:sz w:val="24"/>
          <w:szCs w:val="20"/>
          <w:highlight w:val="none"/>
        </w:rPr>
        <w:t>采购人</w:t>
      </w:r>
      <w:r>
        <w:rPr>
          <w:rFonts w:hint="eastAsia" w:ascii="宋体" w:hAnsi="宋体" w:eastAsia="宋体" w:cs="宋体"/>
          <w:color w:val="auto"/>
          <w:kern w:val="2"/>
          <w:sz w:val="24"/>
          <w:szCs w:val="20"/>
          <w:highlight w:val="none"/>
        </w:rPr>
        <w:t>发布澄清、更正或更改公告后，可不改变投标截止时间和开标时间。</w:t>
      </w:r>
    </w:p>
    <w:p w14:paraId="6DBF0C65">
      <w:pPr>
        <w:keepNext/>
        <w:keepLines/>
        <w:spacing w:before="260" w:after="260" w:line="360" w:lineRule="auto"/>
        <w:ind w:firstLine="2715" w:firstLineChars="966"/>
        <w:outlineLvl w:val="2"/>
        <w:rPr>
          <w:rFonts w:ascii="宋体" w:hAnsi="宋体" w:eastAsia="宋体" w:cs="宋体"/>
          <w:b/>
          <w:bCs/>
          <w:color w:val="auto"/>
          <w:kern w:val="2"/>
          <w:sz w:val="28"/>
          <w:szCs w:val="32"/>
          <w:highlight w:val="none"/>
        </w:rPr>
      </w:pPr>
      <w:bookmarkStart w:id="65" w:name="_Hlt510342861"/>
      <w:bookmarkEnd w:id="65"/>
      <w:bookmarkStart w:id="66" w:name="_Hlt509650697"/>
      <w:bookmarkEnd w:id="66"/>
      <w:bookmarkStart w:id="67" w:name="_Hlt509649724"/>
      <w:bookmarkEnd w:id="67"/>
      <w:bookmarkStart w:id="68" w:name="_Toc527725924"/>
      <w:bookmarkStart w:id="69" w:name="_Toc160624921"/>
      <w:bookmarkStart w:id="70" w:name="_Toc40975444"/>
      <w:bookmarkStart w:id="71" w:name="_Toc160624827"/>
      <w:r>
        <w:rPr>
          <w:rFonts w:hint="eastAsia" w:ascii="宋体" w:hAnsi="宋体" w:eastAsia="宋体" w:cs="宋体"/>
          <w:b/>
          <w:bCs/>
          <w:color w:val="auto"/>
          <w:kern w:val="2"/>
          <w:sz w:val="28"/>
          <w:szCs w:val="32"/>
          <w:highlight w:val="none"/>
        </w:rPr>
        <w:t>三．投标文件的编制</w:t>
      </w:r>
      <w:bookmarkEnd w:id="68"/>
      <w:bookmarkEnd w:id="69"/>
      <w:bookmarkEnd w:id="70"/>
      <w:bookmarkEnd w:id="71"/>
    </w:p>
    <w:p w14:paraId="576A7BC8">
      <w:pPr>
        <w:spacing w:line="360" w:lineRule="auto"/>
        <w:ind w:firstLine="482"/>
        <w:rPr>
          <w:rFonts w:ascii="宋体" w:hAnsi="宋体" w:eastAsia="宋体" w:cs="宋体"/>
          <w:b/>
          <w:color w:val="auto"/>
          <w:kern w:val="2"/>
          <w:sz w:val="24"/>
          <w:szCs w:val="20"/>
          <w:highlight w:val="none"/>
        </w:rPr>
      </w:pPr>
      <w:r>
        <w:rPr>
          <w:rFonts w:hint="eastAsia" w:ascii="宋体" w:hAnsi="宋体" w:eastAsia="宋体" w:cs="宋体"/>
          <w:b/>
          <w:color w:val="auto"/>
          <w:kern w:val="2"/>
          <w:sz w:val="24"/>
          <w:szCs w:val="20"/>
          <w:highlight w:val="none"/>
        </w:rPr>
        <w:t>16.投标文件构成与格式</w:t>
      </w:r>
    </w:p>
    <w:p w14:paraId="53C9CBF3">
      <w:pPr>
        <w:spacing w:line="360" w:lineRule="auto"/>
        <w:ind w:firstLine="480"/>
        <w:rPr>
          <w:rFonts w:ascii="宋体" w:hAnsi="宋体" w:eastAsia="宋体" w:cs="宋体"/>
          <w:color w:val="auto"/>
          <w:sz w:val="24"/>
          <w:highlight w:val="none"/>
        </w:rPr>
      </w:pPr>
      <w:bookmarkStart w:id="72" w:name="_Hlt509650345"/>
      <w:bookmarkEnd w:id="72"/>
      <w:r>
        <w:rPr>
          <w:rFonts w:hint="eastAsia" w:ascii="宋体" w:hAnsi="宋体" w:eastAsia="宋体" w:cs="宋体"/>
          <w:color w:val="auto"/>
          <w:kern w:val="2"/>
          <w:sz w:val="24"/>
          <w:szCs w:val="20"/>
          <w:highlight w:val="none"/>
        </w:rPr>
        <w:t>16.1投标文件是对招标文件的实质性响应及承诺文件。</w:t>
      </w:r>
      <w:r>
        <w:rPr>
          <w:rFonts w:hint="eastAsia" w:ascii="宋体" w:hAnsi="宋体" w:eastAsia="宋体" w:cs="宋体"/>
          <w:color w:val="auto"/>
          <w:sz w:val="24"/>
          <w:highlight w:val="none"/>
        </w:rPr>
        <w:t>供应商应仔细阅读竞争性磋商文件的所有内容，如果有异议在规定的时间内提出，没有异议需做出“无异议”承诺书，承诺书作为响应文件的组织部分，否则为无效响应文件。</w:t>
      </w:r>
    </w:p>
    <w:p w14:paraId="0A56D92B">
      <w:pPr>
        <w:spacing w:line="360" w:lineRule="auto"/>
        <w:ind w:firstLine="480"/>
        <w:jc w:val="left"/>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16.2</w:t>
      </w:r>
      <w:r>
        <w:rPr>
          <w:rFonts w:hint="eastAsia" w:ascii="宋体" w:hAnsi="宋体" w:eastAsia="宋体" w:cs="宋体"/>
          <w:bCs/>
          <w:color w:val="auto"/>
          <w:kern w:val="2"/>
          <w:sz w:val="24"/>
          <w:szCs w:val="20"/>
          <w:highlight w:val="none"/>
        </w:rPr>
        <w:t>除非注明“投标人可自行制作格式”，投标文件应使用招标文件提供的格式。</w:t>
      </w:r>
    </w:p>
    <w:p w14:paraId="0DEA814B">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bCs/>
          <w:color w:val="auto"/>
          <w:kern w:val="2"/>
          <w:sz w:val="24"/>
          <w:szCs w:val="20"/>
          <w:highlight w:val="none"/>
        </w:rPr>
        <w:t>16.3除专用术语外，投标文件以及投标人与采购人就有关投标的往来函电均应使用中文。投标人提交的支持性文件和印制的文件可以用另一种语言，但相应内容应翻译成中文，对不同文字文本投标文件的解释发生异议的，以中文文本为准。</w:t>
      </w:r>
    </w:p>
    <w:p w14:paraId="00B23C70">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16.4</w:t>
      </w:r>
      <w:r>
        <w:rPr>
          <w:rFonts w:hint="eastAsia" w:ascii="宋体" w:hAnsi="宋体" w:eastAsia="宋体" w:cs="宋体"/>
          <w:color w:val="auto"/>
          <w:kern w:val="2"/>
          <w:sz w:val="24"/>
          <w:szCs w:val="20"/>
          <w:highlight w:val="none"/>
          <w:lang w:val="zh-CN"/>
        </w:rPr>
        <w:t>供应商应仔细阅读</w:t>
      </w:r>
      <w:r>
        <w:rPr>
          <w:rFonts w:hint="eastAsia" w:ascii="宋体" w:hAnsi="宋体" w:eastAsia="宋体" w:cs="宋体"/>
          <w:color w:val="auto"/>
          <w:kern w:val="2"/>
          <w:sz w:val="24"/>
          <w:szCs w:val="20"/>
          <w:highlight w:val="none"/>
          <w:lang w:val="en-US" w:eastAsia="zh-CN"/>
        </w:rPr>
        <w:t>磋商</w:t>
      </w:r>
      <w:r>
        <w:rPr>
          <w:rFonts w:hint="eastAsia" w:ascii="宋体" w:hAnsi="宋体" w:eastAsia="宋体" w:cs="宋体"/>
          <w:color w:val="auto"/>
          <w:kern w:val="2"/>
          <w:sz w:val="24"/>
          <w:szCs w:val="20"/>
          <w:highlight w:val="none"/>
          <w:lang w:val="zh-CN"/>
        </w:rPr>
        <w:t>文件的所有内容，</w:t>
      </w:r>
      <w:r>
        <w:rPr>
          <w:rFonts w:hint="eastAsia" w:ascii="宋体" w:hAnsi="宋体" w:eastAsia="宋体" w:cs="宋体"/>
          <w:color w:val="auto"/>
          <w:kern w:val="2"/>
          <w:sz w:val="24"/>
          <w:szCs w:val="20"/>
          <w:highlight w:val="none"/>
          <w:lang w:val="en-US" w:eastAsia="zh-CN"/>
        </w:rPr>
        <w:t>磋商</w:t>
      </w:r>
      <w:r>
        <w:rPr>
          <w:rFonts w:hint="eastAsia" w:ascii="宋体" w:hAnsi="宋体" w:eastAsia="宋体" w:cs="宋体"/>
          <w:color w:val="auto"/>
          <w:kern w:val="2"/>
          <w:sz w:val="24"/>
          <w:szCs w:val="20"/>
          <w:highlight w:val="none"/>
          <w:lang w:val="zh-CN"/>
        </w:rPr>
        <w:t>文件的要求提供响应文件，并保证所提供的全部资料的真实性，以使其投标对</w:t>
      </w:r>
      <w:r>
        <w:rPr>
          <w:rFonts w:hint="eastAsia" w:ascii="宋体" w:hAnsi="宋体" w:eastAsia="宋体" w:cs="宋体"/>
          <w:color w:val="auto"/>
          <w:kern w:val="2"/>
          <w:sz w:val="24"/>
          <w:szCs w:val="20"/>
          <w:highlight w:val="none"/>
          <w:lang w:val="en-US" w:eastAsia="zh-CN"/>
        </w:rPr>
        <w:t>磋商</w:t>
      </w:r>
      <w:r>
        <w:rPr>
          <w:rFonts w:hint="eastAsia" w:ascii="宋体" w:hAnsi="宋体" w:eastAsia="宋体" w:cs="宋体"/>
          <w:color w:val="auto"/>
          <w:kern w:val="2"/>
          <w:sz w:val="24"/>
          <w:szCs w:val="20"/>
          <w:highlight w:val="none"/>
          <w:lang w:val="zh-CN"/>
        </w:rPr>
        <w:t>文件做出实质性响应，否则，其响应可能被拒绝。</w:t>
      </w:r>
    </w:p>
    <w:p w14:paraId="62D8C16D">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16.5除非招标文件另有规定，投标文件应使用人民币填报所有报价。允许以多种货币报价的，应当按照中国银行在开标日公布的汇率中间价换算成人民币。</w:t>
      </w:r>
    </w:p>
    <w:p w14:paraId="34AB5DF1">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16.6投标文件应编制连续页码，除特殊规格的图纸或方案、图片资料等外，均应按A4规格制作。</w:t>
      </w:r>
    </w:p>
    <w:p w14:paraId="1EE5352D">
      <w:pPr>
        <w:spacing w:line="360" w:lineRule="auto"/>
        <w:ind w:firstLine="480"/>
        <w:rPr>
          <w:rFonts w:hint="eastAsia"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16.7电报、电话、传真形式的投标概不接受。</w:t>
      </w:r>
    </w:p>
    <w:p w14:paraId="551630FF">
      <w:pPr>
        <w:spacing w:line="360" w:lineRule="auto"/>
        <w:ind w:firstLine="480"/>
        <w:rPr>
          <w:rFonts w:hint="default" w:ascii="宋体" w:hAnsi="宋体" w:eastAsia="宋体" w:cs="宋体"/>
          <w:color w:val="auto"/>
          <w:kern w:val="2"/>
          <w:sz w:val="24"/>
          <w:szCs w:val="20"/>
          <w:highlight w:val="none"/>
          <w:lang w:val="en-US" w:eastAsia="zh-CN"/>
        </w:rPr>
      </w:pPr>
      <w:r>
        <w:rPr>
          <w:rFonts w:hint="eastAsia" w:ascii="宋体" w:hAnsi="宋体" w:eastAsia="宋体" w:cs="宋体"/>
          <w:color w:val="auto"/>
          <w:kern w:val="2"/>
          <w:sz w:val="24"/>
          <w:szCs w:val="20"/>
          <w:highlight w:val="none"/>
          <w:lang w:val="en-US" w:eastAsia="zh-CN"/>
        </w:rPr>
        <w:t>16.8</w:t>
      </w:r>
      <w:r>
        <w:rPr>
          <w:rFonts w:hint="eastAsia" w:ascii="宋体" w:hAnsi="宋体" w:eastAsia="宋体" w:cs="宋体"/>
          <w:color w:val="auto"/>
          <w:sz w:val="24"/>
          <w:highlight w:val="none"/>
        </w:rPr>
        <w:t>供应商需承诺自行承担参加竞争性磋商采购活动有关的全部费用，竞争性磋商组织人在任何情况下均无义务和责任承担上述费用。</w:t>
      </w:r>
    </w:p>
    <w:p w14:paraId="19199F2B">
      <w:pPr>
        <w:spacing w:line="360" w:lineRule="auto"/>
        <w:ind w:firstLine="482"/>
        <w:rPr>
          <w:rFonts w:ascii="宋体" w:hAnsi="宋体" w:eastAsia="宋体" w:cs="宋体"/>
          <w:color w:val="auto"/>
          <w:kern w:val="2"/>
          <w:sz w:val="24"/>
          <w:szCs w:val="20"/>
          <w:highlight w:val="none"/>
        </w:rPr>
      </w:pPr>
      <w:r>
        <w:rPr>
          <w:rFonts w:hint="eastAsia" w:ascii="宋体" w:hAnsi="宋体" w:eastAsia="宋体" w:cs="宋体"/>
          <w:b/>
          <w:color w:val="auto"/>
          <w:kern w:val="2"/>
          <w:sz w:val="24"/>
          <w:szCs w:val="20"/>
          <w:highlight w:val="none"/>
        </w:rPr>
        <w:t>17.报价</w:t>
      </w:r>
    </w:p>
    <w:p w14:paraId="43FBA4CF">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17.1投标人应以“包”为报价的基本单位。若整个需求分为若干包，则投标人可选择其中的部分或所有包报价。包内所有项目均应报价（免费赠送的除外），否则将导致投标无效。</w:t>
      </w:r>
    </w:p>
    <w:p w14:paraId="6ECF96DC">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17.2投标人的报价应包含所投货物、保险、税费、包装、加工及加工损耗、运输、现场落地、安装及安装损耗、调试、检测验收和交付后约定期限内免费维保等工作所发生的一切应有费用。投标报价为签订合同的依据。</w:t>
      </w:r>
    </w:p>
    <w:p w14:paraId="4754F97B">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17.3投标人应在投标文件中注明拟提供货物的单价明细和总价。</w:t>
      </w:r>
    </w:p>
    <w:p w14:paraId="0B26F9B9">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17.4除非招标文件另有规定，每一包只允许有一个最终报价，任何有选择的报价或替代方案将导致投标无效。</w:t>
      </w:r>
    </w:p>
    <w:p w14:paraId="2E41545A">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17.5采购人不建议投标人采用总价优惠或以总价百分比优惠的方式进行投标报价，其优惠可直接计算并体现在各项投标报价的单价中。</w:t>
      </w:r>
    </w:p>
    <w:p w14:paraId="260B1413">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17.6除政策性文件规定以外，投标人所报价格在合同实施期间不因市场变化因素而变动。</w:t>
      </w:r>
    </w:p>
    <w:p w14:paraId="54C11665">
      <w:pPr>
        <w:spacing w:line="360" w:lineRule="auto"/>
        <w:ind w:firstLine="482"/>
        <w:rPr>
          <w:rFonts w:ascii="宋体" w:hAnsi="宋体" w:eastAsia="宋体" w:cs="宋体"/>
          <w:b/>
          <w:bCs/>
          <w:color w:val="auto"/>
          <w:kern w:val="2"/>
          <w:sz w:val="24"/>
          <w:szCs w:val="20"/>
          <w:highlight w:val="none"/>
        </w:rPr>
      </w:pPr>
      <w:r>
        <w:rPr>
          <w:rFonts w:hint="eastAsia" w:ascii="宋体" w:hAnsi="宋体" w:eastAsia="宋体" w:cs="宋体"/>
          <w:b/>
          <w:bCs/>
          <w:color w:val="auto"/>
          <w:kern w:val="2"/>
          <w:sz w:val="24"/>
          <w:szCs w:val="20"/>
          <w:highlight w:val="none"/>
        </w:rPr>
        <w:t>18.投标内容填写及说明</w:t>
      </w:r>
    </w:p>
    <w:p w14:paraId="3F01C977">
      <w:pPr>
        <w:spacing w:line="360" w:lineRule="auto"/>
        <w:ind w:firstLine="480"/>
        <w:rPr>
          <w:rFonts w:ascii="宋体" w:hAnsi="宋体" w:eastAsia="宋体" w:cs="宋体"/>
          <w:color w:val="auto"/>
          <w:kern w:val="2"/>
          <w:sz w:val="24"/>
          <w:szCs w:val="20"/>
          <w:highlight w:val="none"/>
          <w:u w:val="single"/>
        </w:rPr>
      </w:pPr>
      <w:r>
        <w:rPr>
          <w:rFonts w:hint="eastAsia" w:ascii="宋体" w:hAnsi="宋体" w:eastAsia="宋体" w:cs="宋体"/>
          <w:color w:val="auto"/>
          <w:kern w:val="2"/>
          <w:sz w:val="24"/>
          <w:szCs w:val="20"/>
          <w:highlight w:val="none"/>
        </w:rPr>
        <w:t>18.1投标文件须对招标文件载明的投标资格、技术、资信、服务、报价等全部要求和条件做出实质性和完整的响应，如果投标文件填报的内容资料不详，或没有提供招标文件中所要求的全部资料、证明及数据，将导致投标无效。</w:t>
      </w:r>
    </w:p>
    <w:p w14:paraId="4A15EA1C">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18.2投标人应在投标文件中提交招标文件要求的有关证明文件（扫描或影印件），作为其投标文件的一部分。</w:t>
      </w:r>
    </w:p>
    <w:p w14:paraId="6E23EA95">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18.3投标人应在投标文件中提交（以扫描件或影印件）招标文件要求的所有货物的合格性以及符合招标文件规定的证明文件（可以是手册、图纸和资料）等，并作为其投标文件的一部分。包括：</w:t>
      </w:r>
    </w:p>
    <w:p w14:paraId="390A7BB3">
      <w:pPr>
        <w:spacing w:line="360" w:lineRule="auto"/>
        <w:ind w:firstLine="523" w:firstLineChars="218"/>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18.3.1货物主要性能（内容）的详细描述；</w:t>
      </w:r>
    </w:p>
    <w:p w14:paraId="585D7504">
      <w:pPr>
        <w:spacing w:line="360" w:lineRule="auto"/>
        <w:ind w:firstLine="523" w:firstLineChars="218"/>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18.3.2保证所投货物正常、安全、连续运行期间所需的所有备品、备件及专用工具的详细清单。</w:t>
      </w:r>
    </w:p>
    <w:p w14:paraId="69809DCD">
      <w:pPr>
        <w:spacing w:line="360" w:lineRule="auto"/>
        <w:ind w:firstLine="523" w:firstLineChars="218"/>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18.4投标文件应编排有序、内容齐全、不得任意涂改或增删。如有错漏处必须修改，应在修改处加盖投标人公章。</w:t>
      </w:r>
    </w:p>
    <w:p w14:paraId="6C3B9FBA">
      <w:pPr>
        <w:spacing w:line="360" w:lineRule="auto"/>
        <w:ind w:firstLine="482"/>
        <w:rPr>
          <w:rFonts w:ascii="宋体" w:hAnsi="宋体" w:eastAsia="宋体" w:cs="宋体"/>
          <w:b/>
          <w:color w:val="auto"/>
          <w:kern w:val="2"/>
          <w:sz w:val="24"/>
          <w:szCs w:val="20"/>
          <w:highlight w:val="none"/>
        </w:rPr>
      </w:pPr>
      <w:r>
        <w:rPr>
          <w:rFonts w:hint="eastAsia" w:ascii="宋体" w:hAnsi="宋体" w:eastAsia="宋体" w:cs="宋体"/>
          <w:b/>
          <w:color w:val="auto"/>
          <w:kern w:val="2"/>
          <w:sz w:val="24"/>
          <w:szCs w:val="20"/>
          <w:highlight w:val="none"/>
        </w:rPr>
        <w:t>19.投标保证金（免收）</w:t>
      </w:r>
    </w:p>
    <w:p w14:paraId="70C15EDB">
      <w:pPr>
        <w:spacing w:line="360" w:lineRule="auto"/>
        <w:ind w:firstLine="482"/>
        <w:rPr>
          <w:rFonts w:ascii="宋体" w:hAnsi="宋体" w:eastAsia="宋体" w:cs="宋体"/>
          <w:b/>
          <w:color w:val="auto"/>
          <w:kern w:val="2"/>
          <w:sz w:val="24"/>
          <w:szCs w:val="20"/>
          <w:highlight w:val="none"/>
        </w:rPr>
      </w:pPr>
      <w:r>
        <w:rPr>
          <w:rFonts w:hint="eastAsia" w:ascii="宋体" w:hAnsi="宋体" w:eastAsia="宋体" w:cs="宋体"/>
          <w:b/>
          <w:color w:val="auto"/>
          <w:kern w:val="2"/>
          <w:sz w:val="24"/>
          <w:szCs w:val="20"/>
          <w:highlight w:val="none"/>
        </w:rPr>
        <w:t>20.投标有效期</w:t>
      </w:r>
    </w:p>
    <w:p w14:paraId="4A4723CD">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20.1为保证采购人有足够的时间完成评标和与中标人签订合同，规定投标有效期。投标有效期期限见投标人须知前附表。</w:t>
      </w:r>
    </w:p>
    <w:p w14:paraId="6A2ED6C4">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20.2投标人承诺在投标有效期内，投标人的投标保持有效，投标人不得要求撤销或修改其投标文件。</w:t>
      </w:r>
    </w:p>
    <w:p w14:paraId="49BD801B">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20.3投标有效期从投标截止日起计算。</w:t>
      </w:r>
    </w:p>
    <w:p w14:paraId="76829B11">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20.4在原定投标有效期满之前，如果出现特殊情况，</w:t>
      </w:r>
      <w:r>
        <w:rPr>
          <w:rFonts w:hint="eastAsia" w:ascii="宋体" w:hAnsi="宋体" w:eastAsia="宋体" w:cs="宋体"/>
          <w:bCs/>
          <w:color w:val="auto"/>
          <w:kern w:val="2"/>
          <w:sz w:val="24"/>
          <w:szCs w:val="20"/>
          <w:highlight w:val="none"/>
        </w:rPr>
        <w:t>采购人</w:t>
      </w:r>
      <w:r>
        <w:rPr>
          <w:rFonts w:hint="eastAsia" w:ascii="宋体" w:hAnsi="宋体" w:eastAsia="宋体" w:cs="宋体"/>
          <w:color w:val="auto"/>
          <w:kern w:val="2"/>
          <w:sz w:val="24"/>
          <w:szCs w:val="20"/>
          <w:highlight w:val="none"/>
        </w:rPr>
        <w:t>可以书面形式提出延长投标有效期的要求。投标人以书面形式予以答复，投标人可以拒绝这种要求而不被没收投标保证金。同意延长投标有效期的投标人不允许修改其投标文件的实质性内容，且需要相应地延长投标保证金的有效期。</w:t>
      </w:r>
    </w:p>
    <w:p w14:paraId="5488F565">
      <w:pPr>
        <w:spacing w:line="360" w:lineRule="auto"/>
        <w:ind w:firstLine="482"/>
        <w:rPr>
          <w:rFonts w:ascii="宋体" w:hAnsi="宋体" w:eastAsia="宋体" w:cs="宋体"/>
          <w:b/>
          <w:color w:val="auto"/>
          <w:kern w:val="2"/>
          <w:sz w:val="24"/>
          <w:szCs w:val="20"/>
          <w:highlight w:val="none"/>
        </w:rPr>
      </w:pPr>
      <w:r>
        <w:rPr>
          <w:rFonts w:hint="eastAsia" w:ascii="宋体" w:hAnsi="宋体" w:eastAsia="宋体" w:cs="宋体"/>
          <w:b/>
          <w:color w:val="auto"/>
          <w:kern w:val="2"/>
          <w:sz w:val="24"/>
          <w:szCs w:val="20"/>
          <w:highlight w:val="none"/>
        </w:rPr>
        <w:t>21.投标文件份数和签署</w:t>
      </w:r>
    </w:p>
    <w:p w14:paraId="1AA2E2C7">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21.1 投标人应按照投标人须知前附表的要求准备投标文件。</w:t>
      </w:r>
    </w:p>
    <w:p w14:paraId="2E212CC6">
      <w:pPr>
        <w:spacing w:line="360" w:lineRule="auto"/>
        <w:ind w:firstLine="480"/>
        <w:rPr>
          <w:rFonts w:ascii="宋体" w:hAnsi="宋体" w:eastAsia="宋体" w:cs="宋体"/>
          <w:b/>
          <w:color w:val="auto"/>
          <w:kern w:val="2"/>
          <w:sz w:val="24"/>
          <w:szCs w:val="20"/>
          <w:highlight w:val="none"/>
        </w:rPr>
      </w:pPr>
      <w:r>
        <w:rPr>
          <w:rFonts w:hint="eastAsia" w:ascii="宋体" w:hAnsi="宋体" w:eastAsia="宋体" w:cs="宋体"/>
          <w:color w:val="auto"/>
          <w:kern w:val="2"/>
          <w:sz w:val="24"/>
          <w:szCs w:val="20"/>
          <w:highlight w:val="none"/>
        </w:rPr>
        <w:t>21.2投标文件均应依招标文件要求加盖投标人公章</w:t>
      </w:r>
      <w:r>
        <w:rPr>
          <w:rFonts w:hint="eastAsia" w:ascii="宋体" w:hAnsi="宋体" w:eastAsia="宋体" w:cs="宋体"/>
          <w:b/>
          <w:color w:val="auto"/>
          <w:kern w:val="2"/>
          <w:sz w:val="24"/>
          <w:szCs w:val="20"/>
          <w:highlight w:val="none"/>
        </w:rPr>
        <w:t>。</w:t>
      </w:r>
    </w:p>
    <w:p w14:paraId="7CACB855">
      <w:pPr>
        <w:keepNext/>
        <w:keepLines/>
        <w:spacing w:before="260" w:after="260" w:line="360" w:lineRule="auto"/>
        <w:ind w:firstLine="2715" w:firstLineChars="966"/>
        <w:outlineLvl w:val="2"/>
        <w:rPr>
          <w:rFonts w:ascii="宋体" w:hAnsi="宋体" w:eastAsia="宋体" w:cs="宋体"/>
          <w:b/>
          <w:bCs/>
          <w:color w:val="auto"/>
          <w:kern w:val="2"/>
          <w:sz w:val="28"/>
          <w:szCs w:val="32"/>
          <w:highlight w:val="none"/>
        </w:rPr>
      </w:pPr>
      <w:bookmarkStart w:id="73" w:name="_Hlt509650572"/>
      <w:bookmarkEnd w:id="73"/>
      <w:bookmarkStart w:id="74" w:name="_Toc40975445"/>
      <w:bookmarkStart w:id="75" w:name="_Toc160624828"/>
      <w:bookmarkStart w:id="76" w:name="_Toc527725925"/>
      <w:bookmarkStart w:id="77" w:name="_Toc160624922"/>
      <w:r>
        <w:rPr>
          <w:rFonts w:hint="eastAsia" w:ascii="宋体" w:hAnsi="宋体" w:eastAsia="宋体" w:cs="宋体"/>
          <w:b/>
          <w:bCs/>
          <w:color w:val="auto"/>
          <w:kern w:val="2"/>
          <w:sz w:val="28"/>
          <w:szCs w:val="32"/>
          <w:highlight w:val="none"/>
        </w:rPr>
        <w:t>四．投标文件的递交</w:t>
      </w:r>
      <w:bookmarkEnd w:id="74"/>
      <w:bookmarkEnd w:id="75"/>
      <w:bookmarkEnd w:id="76"/>
      <w:bookmarkEnd w:id="77"/>
      <w:bookmarkStart w:id="78" w:name="_Hlt509649414"/>
      <w:bookmarkEnd w:id="78"/>
    </w:p>
    <w:p w14:paraId="7F06ECAF">
      <w:pPr>
        <w:spacing w:line="360" w:lineRule="auto"/>
        <w:ind w:firstLine="482"/>
        <w:rPr>
          <w:rFonts w:ascii="宋体" w:hAnsi="宋体" w:eastAsia="宋体" w:cs="宋体"/>
          <w:b/>
          <w:color w:val="auto"/>
          <w:kern w:val="2"/>
          <w:sz w:val="24"/>
          <w:szCs w:val="20"/>
          <w:highlight w:val="none"/>
        </w:rPr>
      </w:pPr>
      <w:r>
        <w:rPr>
          <w:rFonts w:hint="eastAsia" w:ascii="宋体" w:hAnsi="宋体" w:eastAsia="宋体" w:cs="宋体"/>
          <w:b/>
          <w:color w:val="auto"/>
          <w:kern w:val="2"/>
          <w:sz w:val="24"/>
          <w:szCs w:val="20"/>
          <w:highlight w:val="none"/>
        </w:rPr>
        <w:t>22.投标文件的密封和标记</w:t>
      </w:r>
    </w:p>
    <w:p w14:paraId="2E43D456">
      <w:pPr>
        <w:spacing w:line="360" w:lineRule="auto"/>
        <w:ind w:firstLine="480" w:firstLineChars="200"/>
        <w:rPr>
          <w:rFonts w:ascii="宋体" w:hAnsi="宋体" w:eastAsia="宋体" w:cs="宋体"/>
          <w:color w:val="auto"/>
          <w:kern w:val="2"/>
          <w:sz w:val="24"/>
          <w:szCs w:val="20"/>
          <w:highlight w:val="none"/>
          <w:lang w:val="zh-CN"/>
        </w:rPr>
      </w:pPr>
      <w:r>
        <w:rPr>
          <w:rFonts w:hint="eastAsia" w:ascii="宋体" w:hAnsi="宋体" w:eastAsia="宋体" w:cs="宋体"/>
          <w:color w:val="auto"/>
          <w:kern w:val="2"/>
          <w:sz w:val="24"/>
          <w:szCs w:val="20"/>
          <w:highlight w:val="none"/>
        </w:rPr>
        <w:t>22.1</w:t>
      </w:r>
      <w:r>
        <w:rPr>
          <w:rFonts w:hint="eastAsia" w:ascii="宋体" w:hAnsi="宋体" w:eastAsia="宋体" w:cs="宋体"/>
          <w:color w:val="auto"/>
          <w:kern w:val="2"/>
          <w:sz w:val="24"/>
          <w:szCs w:val="20"/>
          <w:highlight w:val="none"/>
          <w:lang w:val="zh-CN"/>
        </w:rPr>
        <w:t>投标人应将</w:t>
      </w:r>
      <w:r>
        <w:rPr>
          <w:rFonts w:hint="eastAsia" w:ascii="宋体" w:hAnsi="宋体" w:eastAsia="宋体" w:cs="宋体"/>
          <w:color w:val="auto"/>
          <w:kern w:val="2"/>
          <w:sz w:val="24"/>
          <w:szCs w:val="20"/>
          <w:highlight w:val="none"/>
        </w:rPr>
        <w:t>投标</w:t>
      </w:r>
      <w:r>
        <w:rPr>
          <w:rFonts w:hint="eastAsia" w:ascii="宋体" w:hAnsi="宋体" w:eastAsia="宋体" w:cs="宋体"/>
          <w:color w:val="auto"/>
          <w:kern w:val="2"/>
          <w:sz w:val="24"/>
          <w:szCs w:val="20"/>
          <w:highlight w:val="none"/>
          <w:lang w:val="zh-CN"/>
        </w:rPr>
        <w:t>响应文件正本和副本分别用非透明文件袋密封，在封签处加盖公章，并标明“</w:t>
      </w:r>
      <w:r>
        <w:rPr>
          <w:rFonts w:hint="eastAsia" w:ascii="宋体" w:hAnsi="宋体" w:eastAsia="宋体" w:cs="宋体"/>
          <w:color w:val="auto"/>
          <w:kern w:val="2"/>
          <w:sz w:val="24"/>
          <w:szCs w:val="20"/>
          <w:highlight w:val="none"/>
        </w:rPr>
        <w:t>项目</w:t>
      </w:r>
      <w:r>
        <w:rPr>
          <w:rFonts w:hint="eastAsia" w:ascii="宋体" w:hAnsi="宋体" w:eastAsia="宋体" w:cs="宋体"/>
          <w:color w:val="auto"/>
          <w:kern w:val="2"/>
          <w:sz w:val="24"/>
          <w:szCs w:val="20"/>
          <w:highlight w:val="none"/>
          <w:lang w:val="zh-CN"/>
        </w:rPr>
        <w:t>编号、项目名称、</w:t>
      </w:r>
      <w:r>
        <w:rPr>
          <w:rFonts w:hint="eastAsia" w:ascii="宋体" w:hAnsi="宋体" w:eastAsia="宋体" w:cs="宋体"/>
          <w:color w:val="auto"/>
          <w:kern w:val="2"/>
          <w:sz w:val="24"/>
          <w:szCs w:val="20"/>
          <w:highlight w:val="none"/>
        </w:rPr>
        <w:t>投标人</w:t>
      </w:r>
      <w:r>
        <w:rPr>
          <w:rFonts w:hint="eastAsia" w:ascii="宋体" w:hAnsi="宋体" w:eastAsia="宋体" w:cs="宋体"/>
          <w:color w:val="auto"/>
          <w:kern w:val="2"/>
          <w:sz w:val="24"/>
          <w:szCs w:val="20"/>
          <w:highlight w:val="none"/>
          <w:lang w:val="zh-CN"/>
        </w:rPr>
        <w:t>名称”及“正本和副本”字样。</w:t>
      </w:r>
      <w:r>
        <w:rPr>
          <w:rFonts w:hint="eastAsia" w:ascii="宋体" w:hAnsi="宋体" w:eastAsia="宋体" w:cs="宋体"/>
          <w:color w:val="auto"/>
          <w:kern w:val="2"/>
          <w:sz w:val="24"/>
          <w:szCs w:val="20"/>
          <w:highlight w:val="none"/>
        </w:rPr>
        <w:t>投标人</w:t>
      </w:r>
      <w:r>
        <w:rPr>
          <w:rFonts w:hint="eastAsia" w:ascii="宋体" w:hAnsi="宋体" w:eastAsia="宋体" w:cs="宋体"/>
          <w:color w:val="auto"/>
          <w:kern w:val="2"/>
          <w:sz w:val="24"/>
          <w:szCs w:val="20"/>
          <w:highlight w:val="none"/>
          <w:lang w:val="zh-CN"/>
        </w:rPr>
        <w:t>法定代表人或其委托代理人签字并加盖公章。</w:t>
      </w:r>
    </w:p>
    <w:p w14:paraId="1B2DAA06">
      <w:pPr>
        <w:spacing w:line="360" w:lineRule="auto"/>
        <w:ind w:firstLine="480" w:firstLineChars="200"/>
        <w:rPr>
          <w:rFonts w:ascii="宋体" w:hAnsi="宋体" w:eastAsia="宋体" w:cs="宋体"/>
          <w:color w:val="auto"/>
          <w:kern w:val="2"/>
          <w:sz w:val="24"/>
          <w:szCs w:val="20"/>
          <w:highlight w:val="none"/>
          <w:lang w:val="zh-CN"/>
        </w:rPr>
      </w:pPr>
      <w:r>
        <w:rPr>
          <w:rFonts w:hint="eastAsia" w:ascii="宋体" w:hAnsi="宋体" w:eastAsia="宋体" w:cs="宋体"/>
          <w:color w:val="auto"/>
          <w:kern w:val="2"/>
          <w:sz w:val="24"/>
          <w:szCs w:val="20"/>
          <w:highlight w:val="none"/>
        </w:rPr>
        <w:t>22.2</w:t>
      </w:r>
      <w:r>
        <w:rPr>
          <w:rFonts w:hint="eastAsia" w:ascii="宋体" w:hAnsi="宋体" w:eastAsia="宋体" w:cs="宋体"/>
          <w:color w:val="auto"/>
          <w:kern w:val="2"/>
          <w:sz w:val="24"/>
          <w:szCs w:val="20"/>
          <w:highlight w:val="none"/>
          <w:lang w:val="zh-CN"/>
        </w:rPr>
        <w:t>为方便报价的唱读，</w:t>
      </w:r>
      <w:r>
        <w:rPr>
          <w:rFonts w:hint="eastAsia" w:ascii="宋体" w:hAnsi="宋体" w:eastAsia="宋体" w:cs="宋体"/>
          <w:color w:val="auto"/>
          <w:kern w:val="2"/>
          <w:sz w:val="24"/>
          <w:szCs w:val="20"/>
          <w:highlight w:val="none"/>
        </w:rPr>
        <w:t>投标人</w:t>
      </w:r>
      <w:r>
        <w:rPr>
          <w:rFonts w:hint="eastAsia" w:ascii="宋体" w:hAnsi="宋体" w:eastAsia="宋体" w:cs="宋体"/>
          <w:color w:val="auto"/>
          <w:kern w:val="2"/>
          <w:sz w:val="24"/>
          <w:szCs w:val="20"/>
          <w:highlight w:val="none"/>
          <w:lang w:val="zh-CN"/>
        </w:rPr>
        <w:t>应将价格一览表单独密封，并在信封上标明“</w:t>
      </w:r>
      <w:r>
        <w:rPr>
          <w:rFonts w:hint="eastAsia" w:ascii="宋体" w:hAnsi="宋体" w:eastAsia="宋体" w:cs="宋体"/>
          <w:color w:val="auto"/>
          <w:kern w:val="2"/>
          <w:sz w:val="24"/>
          <w:szCs w:val="20"/>
          <w:highlight w:val="none"/>
        </w:rPr>
        <w:t>项目</w:t>
      </w:r>
      <w:r>
        <w:rPr>
          <w:rFonts w:hint="eastAsia" w:ascii="宋体" w:hAnsi="宋体" w:eastAsia="宋体" w:cs="宋体"/>
          <w:color w:val="auto"/>
          <w:kern w:val="2"/>
          <w:sz w:val="24"/>
          <w:szCs w:val="20"/>
          <w:highlight w:val="none"/>
          <w:lang w:val="zh-CN"/>
        </w:rPr>
        <w:t>编号、项目名称、</w:t>
      </w:r>
      <w:r>
        <w:rPr>
          <w:rFonts w:hint="eastAsia" w:ascii="宋体" w:hAnsi="宋体" w:eastAsia="宋体" w:cs="宋体"/>
          <w:color w:val="auto"/>
          <w:kern w:val="2"/>
          <w:sz w:val="24"/>
          <w:szCs w:val="20"/>
          <w:highlight w:val="none"/>
        </w:rPr>
        <w:t>投标人</w:t>
      </w:r>
      <w:r>
        <w:rPr>
          <w:rFonts w:hint="eastAsia" w:ascii="宋体" w:hAnsi="宋体" w:eastAsia="宋体" w:cs="宋体"/>
          <w:color w:val="auto"/>
          <w:kern w:val="2"/>
          <w:sz w:val="24"/>
          <w:szCs w:val="20"/>
          <w:highlight w:val="none"/>
          <w:lang w:val="zh-CN"/>
        </w:rPr>
        <w:t>名称”及“价格一览表”等字样，然后再粘贴正本</w:t>
      </w:r>
      <w:r>
        <w:rPr>
          <w:rFonts w:hint="eastAsia" w:ascii="宋体" w:hAnsi="宋体" w:eastAsia="宋体" w:cs="宋体"/>
          <w:color w:val="auto"/>
          <w:kern w:val="2"/>
          <w:sz w:val="24"/>
          <w:szCs w:val="20"/>
          <w:highlight w:val="none"/>
        </w:rPr>
        <w:t>投标</w:t>
      </w:r>
      <w:r>
        <w:rPr>
          <w:rFonts w:hint="eastAsia" w:ascii="宋体" w:hAnsi="宋体" w:eastAsia="宋体" w:cs="宋体"/>
          <w:color w:val="auto"/>
          <w:kern w:val="2"/>
          <w:sz w:val="24"/>
          <w:szCs w:val="20"/>
          <w:highlight w:val="none"/>
          <w:lang w:val="zh-CN"/>
        </w:rPr>
        <w:t>响应文件密封袋上。</w:t>
      </w:r>
    </w:p>
    <w:p w14:paraId="08BCF184">
      <w:pPr>
        <w:spacing w:line="360" w:lineRule="auto"/>
        <w:ind w:firstLine="480" w:firstLineChars="200"/>
        <w:rPr>
          <w:rFonts w:ascii="宋体" w:hAnsi="宋体" w:eastAsia="宋体" w:cs="宋体"/>
          <w:color w:val="auto"/>
          <w:kern w:val="2"/>
          <w:sz w:val="24"/>
          <w:szCs w:val="20"/>
          <w:highlight w:val="none"/>
          <w:lang w:val="zh-CN"/>
        </w:rPr>
      </w:pPr>
      <w:r>
        <w:rPr>
          <w:rFonts w:hint="eastAsia" w:ascii="宋体" w:hAnsi="宋体" w:eastAsia="宋体" w:cs="宋体"/>
          <w:color w:val="auto"/>
          <w:kern w:val="2"/>
          <w:sz w:val="24"/>
          <w:szCs w:val="20"/>
          <w:highlight w:val="none"/>
        </w:rPr>
        <w:t>22.3</w:t>
      </w:r>
      <w:r>
        <w:rPr>
          <w:rFonts w:hint="eastAsia" w:ascii="宋体" w:hAnsi="宋体" w:eastAsia="宋体" w:cs="宋体"/>
          <w:color w:val="auto"/>
          <w:kern w:val="2"/>
          <w:sz w:val="24"/>
          <w:szCs w:val="20"/>
          <w:highlight w:val="none"/>
          <w:lang w:val="zh-CN"/>
        </w:rPr>
        <w:t>每一密封信封上注明“</w:t>
      </w:r>
      <w:r>
        <w:rPr>
          <w:rFonts w:hint="eastAsia" w:ascii="宋体" w:hAnsi="宋体" w:eastAsia="宋体" w:cs="宋体"/>
          <w:color w:val="auto"/>
          <w:kern w:val="2"/>
          <w:sz w:val="24"/>
          <w:szCs w:val="20"/>
          <w:highlight w:val="none"/>
        </w:rPr>
        <w:t>竞争性磋商</w:t>
      </w:r>
      <w:r>
        <w:rPr>
          <w:rFonts w:hint="eastAsia" w:ascii="宋体" w:hAnsi="宋体" w:eastAsia="宋体" w:cs="宋体"/>
          <w:color w:val="auto"/>
          <w:kern w:val="2"/>
          <w:sz w:val="24"/>
          <w:szCs w:val="20"/>
          <w:highlight w:val="none"/>
          <w:lang w:val="zh-CN"/>
        </w:rPr>
        <w:t>响应性文件递交截止前不得开封”的字样。</w:t>
      </w:r>
    </w:p>
    <w:p w14:paraId="547F913A">
      <w:pPr>
        <w:spacing w:line="360" w:lineRule="auto"/>
        <w:ind w:firstLine="482"/>
        <w:rPr>
          <w:rFonts w:ascii="宋体" w:hAnsi="宋体" w:eastAsia="宋体" w:cs="宋体"/>
          <w:b/>
          <w:color w:val="auto"/>
          <w:kern w:val="2"/>
          <w:sz w:val="24"/>
          <w:szCs w:val="20"/>
          <w:highlight w:val="none"/>
        </w:rPr>
      </w:pPr>
      <w:r>
        <w:rPr>
          <w:rFonts w:hint="eastAsia" w:ascii="宋体" w:hAnsi="宋体" w:eastAsia="宋体" w:cs="宋体"/>
          <w:b/>
          <w:color w:val="auto"/>
          <w:kern w:val="2"/>
          <w:sz w:val="24"/>
          <w:szCs w:val="20"/>
          <w:highlight w:val="none"/>
        </w:rPr>
        <w:t xml:space="preserve">23.投标文件的递交 </w:t>
      </w:r>
    </w:p>
    <w:p w14:paraId="59508038">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23.1</w:t>
      </w:r>
      <w:r>
        <w:rPr>
          <w:rFonts w:hint="eastAsia" w:ascii="宋体" w:hAnsi="宋体" w:eastAsia="宋体" w:cs="仿宋_GB2312"/>
          <w:bCs/>
          <w:color w:val="auto"/>
          <w:kern w:val="2"/>
          <w:sz w:val="24"/>
          <w:szCs w:val="24"/>
          <w:highlight w:val="none"/>
        </w:rPr>
        <w:t>投标人</w:t>
      </w:r>
      <w:r>
        <w:rPr>
          <w:rFonts w:hint="eastAsia" w:ascii="宋体" w:hAnsi="宋体" w:eastAsia="宋体" w:cs="仿宋_GB2312"/>
          <w:bCs/>
          <w:color w:val="auto"/>
          <w:kern w:val="2"/>
          <w:sz w:val="24"/>
          <w:szCs w:val="24"/>
          <w:highlight w:val="none"/>
          <w:lang w:val="zh-CN"/>
        </w:rPr>
        <w:t>应将</w:t>
      </w:r>
      <w:r>
        <w:rPr>
          <w:rFonts w:hint="eastAsia" w:ascii="宋体" w:hAnsi="宋体" w:eastAsia="宋体" w:cs="仿宋_GB2312"/>
          <w:bCs/>
          <w:color w:val="auto"/>
          <w:kern w:val="2"/>
          <w:sz w:val="24"/>
          <w:szCs w:val="24"/>
          <w:highlight w:val="none"/>
        </w:rPr>
        <w:t>招标</w:t>
      </w:r>
      <w:r>
        <w:rPr>
          <w:rFonts w:hint="eastAsia" w:ascii="宋体" w:hAnsi="宋体" w:eastAsia="宋体" w:cs="仿宋_GB2312"/>
          <w:bCs/>
          <w:color w:val="auto"/>
          <w:kern w:val="2"/>
          <w:sz w:val="24"/>
          <w:szCs w:val="24"/>
          <w:highlight w:val="none"/>
          <w:lang w:val="zh-CN"/>
        </w:rPr>
        <w:t>响应文件按</w:t>
      </w:r>
      <w:r>
        <w:rPr>
          <w:rFonts w:hint="eastAsia" w:ascii="宋体" w:hAnsi="宋体" w:eastAsia="宋体" w:cs="仿宋_GB2312"/>
          <w:bCs/>
          <w:color w:val="auto"/>
          <w:kern w:val="2"/>
          <w:sz w:val="24"/>
          <w:szCs w:val="24"/>
          <w:highlight w:val="none"/>
        </w:rPr>
        <w:t>22</w:t>
      </w:r>
      <w:r>
        <w:rPr>
          <w:rFonts w:hint="eastAsia" w:ascii="宋体" w:hAnsi="宋体" w:eastAsia="宋体" w:cs="仿宋_GB2312"/>
          <w:bCs/>
          <w:color w:val="auto"/>
          <w:kern w:val="2"/>
          <w:sz w:val="24"/>
          <w:szCs w:val="24"/>
          <w:highlight w:val="none"/>
          <w:lang w:val="zh-CN"/>
        </w:rPr>
        <w:t>.1-</w:t>
      </w:r>
      <w:r>
        <w:rPr>
          <w:rFonts w:hint="eastAsia" w:ascii="宋体" w:hAnsi="宋体" w:eastAsia="宋体" w:cs="仿宋_GB2312"/>
          <w:bCs/>
          <w:color w:val="auto"/>
          <w:kern w:val="2"/>
          <w:sz w:val="24"/>
          <w:szCs w:val="24"/>
          <w:highlight w:val="none"/>
        </w:rPr>
        <w:t>22</w:t>
      </w:r>
      <w:r>
        <w:rPr>
          <w:rFonts w:hint="eastAsia" w:ascii="宋体" w:hAnsi="宋体" w:eastAsia="宋体" w:cs="仿宋_GB2312"/>
          <w:bCs/>
          <w:color w:val="auto"/>
          <w:kern w:val="2"/>
          <w:sz w:val="24"/>
          <w:szCs w:val="24"/>
          <w:highlight w:val="none"/>
          <w:lang w:val="zh-CN"/>
        </w:rPr>
        <w:t>.3中的规定进行密封和标记后，按邀请函注明的时间和地址送至谈判组织人</w:t>
      </w:r>
    </w:p>
    <w:p w14:paraId="1F7C2E26">
      <w:pPr>
        <w:widowControl/>
        <w:tabs>
          <w:tab w:val="left" w:pos="941"/>
        </w:tabs>
        <w:adjustRightInd w:val="0"/>
        <w:snapToGrid w:val="0"/>
        <w:spacing w:after="200" w:line="360" w:lineRule="auto"/>
        <w:ind w:left="420" w:leftChars="200" w:firstLine="240" w:firstLineChars="100"/>
        <w:contextualSpacing/>
        <w:jc w:val="left"/>
        <w:rPr>
          <w:rFonts w:hint="eastAsia" w:ascii="宋体" w:hAnsi="宋体" w:eastAsia="宋体" w:cs="仿宋_GB2312"/>
          <w:color w:val="auto"/>
          <w:sz w:val="24"/>
          <w:szCs w:val="24"/>
          <w:highlight w:val="none"/>
          <w:lang w:val="zh-CN"/>
        </w:rPr>
      </w:pPr>
      <w:r>
        <w:rPr>
          <w:rFonts w:hint="eastAsia" w:ascii="宋体" w:hAnsi="宋体" w:eastAsia="宋体" w:cs="仿宋_GB2312"/>
          <w:color w:val="auto"/>
          <w:sz w:val="24"/>
          <w:szCs w:val="24"/>
          <w:highlight w:val="none"/>
        </w:rPr>
        <w:t>23.2</w:t>
      </w:r>
      <w:r>
        <w:rPr>
          <w:rFonts w:hint="eastAsia" w:ascii="宋体" w:hAnsi="宋体" w:eastAsia="宋体" w:cs="仿宋_GB2312"/>
          <w:color w:val="auto"/>
          <w:sz w:val="24"/>
          <w:szCs w:val="24"/>
          <w:highlight w:val="none"/>
          <w:lang w:val="zh-CN"/>
        </w:rPr>
        <w:t>组织人将拒收在</w:t>
      </w:r>
      <w:r>
        <w:rPr>
          <w:rFonts w:hint="eastAsia" w:ascii="宋体" w:hAnsi="宋体" w:eastAsia="宋体" w:cs="仿宋_GB2312"/>
          <w:color w:val="auto"/>
          <w:sz w:val="24"/>
          <w:szCs w:val="24"/>
          <w:highlight w:val="none"/>
        </w:rPr>
        <w:t>开标</w:t>
      </w:r>
      <w:r>
        <w:rPr>
          <w:rFonts w:hint="eastAsia" w:ascii="宋体" w:hAnsi="宋体" w:eastAsia="宋体" w:cs="仿宋_GB2312"/>
          <w:color w:val="auto"/>
          <w:sz w:val="24"/>
          <w:szCs w:val="24"/>
          <w:highlight w:val="none"/>
          <w:lang w:val="zh-CN"/>
        </w:rPr>
        <w:t>截止时间后的</w:t>
      </w:r>
      <w:r>
        <w:rPr>
          <w:rFonts w:hint="eastAsia" w:ascii="宋体" w:hAnsi="宋体" w:eastAsia="宋体" w:cs="仿宋_GB2312"/>
          <w:color w:val="auto"/>
          <w:sz w:val="24"/>
          <w:szCs w:val="24"/>
          <w:highlight w:val="none"/>
        </w:rPr>
        <w:t>投标</w:t>
      </w:r>
      <w:r>
        <w:rPr>
          <w:rFonts w:hint="eastAsia" w:ascii="宋体" w:hAnsi="宋体" w:eastAsia="宋体" w:cs="仿宋_GB2312"/>
          <w:color w:val="auto"/>
          <w:sz w:val="24"/>
          <w:szCs w:val="24"/>
          <w:highlight w:val="none"/>
          <w:lang w:val="zh-CN"/>
        </w:rPr>
        <w:t>响应文件。</w:t>
      </w:r>
    </w:p>
    <w:p w14:paraId="635A325B">
      <w:pPr>
        <w:spacing w:line="360" w:lineRule="auto"/>
        <w:ind w:firstLine="480" w:firstLineChars="200"/>
        <w:rPr>
          <w:rFonts w:hint="eastAsia" w:ascii="宋体" w:hAnsi="宋体" w:eastAsia="宋体" w:cs="宋体"/>
          <w:b/>
          <w:color w:val="auto"/>
          <w:kern w:val="2"/>
          <w:sz w:val="24"/>
          <w:szCs w:val="20"/>
          <w:highlight w:val="none"/>
        </w:rPr>
      </w:pPr>
      <w:r>
        <w:rPr>
          <w:rFonts w:hint="eastAsia" w:ascii="宋体" w:hAnsi="宋体" w:eastAsia="宋体" w:cs="仿宋_GB2312"/>
          <w:color w:val="auto"/>
          <w:sz w:val="24"/>
          <w:szCs w:val="24"/>
          <w:highlight w:val="none"/>
        </w:rPr>
        <w:t>23.</w:t>
      </w:r>
      <w:r>
        <w:rPr>
          <w:rFonts w:hint="eastAsia" w:ascii="宋体" w:hAnsi="宋体" w:eastAsia="宋体" w:cs="仿宋_GB2312"/>
          <w:color w:val="auto"/>
          <w:sz w:val="24"/>
          <w:szCs w:val="24"/>
          <w:highlight w:val="none"/>
          <w:lang w:val="en-US" w:eastAsia="zh-CN"/>
        </w:rPr>
        <w:t>3</w:t>
      </w:r>
      <w:r>
        <w:rPr>
          <w:rFonts w:hint="eastAsia" w:ascii="宋体" w:hAnsi="宋体" w:eastAsia="宋体" w:cs="仿宋_GB2312"/>
          <w:color w:val="auto"/>
          <w:sz w:val="24"/>
          <w:szCs w:val="24"/>
          <w:highlight w:val="none"/>
          <w:lang w:val="zh-CN"/>
        </w:rPr>
        <w:t>递交谈判响应文件</w:t>
      </w:r>
      <w:r>
        <w:rPr>
          <w:rFonts w:hint="eastAsia" w:ascii="宋体" w:hAnsi="宋体" w:eastAsia="宋体" w:cs="仿宋_GB2312"/>
          <w:color w:val="auto"/>
          <w:sz w:val="24"/>
          <w:szCs w:val="24"/>
          <w:highlight w:val="none"/>
          <w:lang w:val="en-US" w:eastAsia="zh-CN"/>
        </w:rPr>
        <w:t>时</w:t>
      </w:r>
      <w:r>
        <w:rPr>
          <w:rFonts w:hint="eastAsia" w:ascii="宋体" w:hAnsi="宋体" w:eastAsia="宋体" w:cs="仿宋_GB2312"/>
          <w:color w:val="auto"/>
          <w:sz w:val="24"/>
          <w:szCs w:val="24"/>
          <w:highlight w:val="none"/>
          <w:lang w:val="zh-CN"/>
        </w:rPr>
        <w:t>投标供应商法定代表人或授权代理人</w:t>
      </w:r>
      <w:r>
        <w:rPr>
          <w:rFonts w:hint="eastAsia" w:ascii="宋体" w:hAnsi="宋体" w:eastAsia="宋体" w:cs="仿宋_GB2312"/>
          <w:color w:val="auto"/>
          <w:sz w:val="24"/>
          <w:szCs w:val="24"/>
          <w:highlight w:val="none"/>
          <w:lang w:val="en-US" w:eastAsia="zh-CN"/>
        </w:rPr>
        <w:t>携带法人授权委托书和本人身份证</w:t>
      </w:r>
      <w:r>
        <w:rPr>
          <w:rFonts w:hint="eastAsia" w:ascii="宋体" w:hAnsi="宋体" w:eastAsia="宋体" w:cs="仿宋_GB2312"/>
          <w:color w:val="auto"/>
          <w:sz w:val="24"/>
          <w:szCs w:val="24"/>
          <w:highlight w:val="none"/>
          <w:lang w:val="zh-CN"/>
        </w:rPr>
        <w:t xml:space="preserve"> （</w:t>
      </w:r>
      <w:r>
        <w:rPr>
          <w:rFonts w:hint="eastAsia" w:ascii="宋体" w:hAnsi="宋体" w:eastAsia="宋体" w:cs="仿宋_GB2312"/>
          <w:color w:val="auto"/>
          <w:sz w:val="24"/>
          <w:szCs w:val="24"/>
          <w:highlight w:val="none"/>
          <w:lang w:val="en-US" w:eastAsia="zh-CN"/>
        </w:rPr>
        <w:t>授权委托书与投标文件一致</w:t>
      </w:r>
      <w:r>
        <w:rPr>
          <w:rFonts w:hint="eastAsia" w:ascii="宋体" w:hAnsi="宋体" w:eastAsia="宋体" w:cs="仿宋_GB2312"/>
          <w:color w:val="auto"/>
          <w:sz w:val="24"/>
          <w:szCs w:val="24"/>
          <w:highlight w:val="none"/>
          <w:lang w:val="zh-CN"/>
        </w:rPr>
        <w:t>）。</w:t>
      </w:r>
    </w:p>
    <w:p w14:paraId="1C560E84">
      <w:pPr>
        <w:spacing w:line="360" w:lineRule="auto"/>
        <w:rPr>
          <w:rFonts w:ascii="宋体" w:hAnsi="宋体" w:eastAsia="宋体" w:cs="宋体"/>
          <w:b/>
          <w:color w:val="auto"/>
          <w:kern w:val="2"/>
          <w:sz w:val="24"/>
          <w:szCs w:val="20"/>
          <w:highlight w:val="none"/>
        </w:rPr>
      </w:pPr>
      <w:r>
        <w:rPr>
          <w:rFonts w:hint="eastAsia" w:ascii="宋体" w:hAnsi="宋体" w:eastAsia="宋体" w:cs="宋体"/>
          <w:b/>
          <w:color w:val="auto"/>
          <w:kern w:val="2"/>
          <w:sz w:val="24"/>
          <w:szCs w:val="20"/>
          <w:highlight w:val="none"/>
        </w:rPr>
        <w:t>24.投标文件的修改和撤回</w:t>
      </w:r>
    </w:p>
    <w:p w14:paraId="0E95254A">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投标截止日期前，投标人可以修改或撤回其投标文件；在投标截止时间后，投标人不得再要求修改或撤回其投标文件。</w:t>
      </w:r>
    </w:p>
    <w:p w14:paraId="71F156BF">
      <w:pPr>
        <w:keepNext/>
        <w:keepLines/>
        <w:spacing w:before="260" w:after="260" w:line="360" w:lineRule="auto"/>
        <w:ind w:firstLine="2996" w:firstLineChars="1066"/>
        <w:outlineLvl w:val="2"/>
        <w:rPr>
          <w:rFonts w:ascii="宋体" w:hAnsi="宋体" w:eastAsia="宋体" w:cs="宋体"/>
          <w:b/>
          <w:bCs/>
          <w:color w:val="auto"/>
          <w:kern w:val="2"/>
          <w:sz w:val="28"/>
          <w:szCs w:val="32"/>
          <w:highlight w:val="none"/>
        </w:rPr>
      </w:pPr>
      <w:bookmarkStart w:id="79" w:name="_Hlt509649294"/>
      <w:bookmarkEnd w:id="79"/>
      <w:bookmarkStart w:id="80" w:name="_Toc160624829"/>
      <w:bookmarkStart w:id="81" w:name="_Toc160624923"/>
      <w:bookmarkStart w:id="82" w:name="_Toc527725926"/>
      <w:bookmarkStart w:id="83" w:name="_Toc40975446"/>
      <w:r>
        <w:rPr>
          <w:rFonts w:hint="eastAsia" w:ascii="宋体" w:hAnsi="宋体" w:eastAsia="宋体" w:cs="宋体"/>
          <w:b/>
          <w:bCs/>
          <w:color w:val="auto"/>
          <w:kern w:val="2"/>
          <w:sz w:val="28"/>
          <w:szCs w:val="32"/>
          <w:highlight w:val="none"/>
        </w:rPr>
        <w:t>五．开标与评标</w:t>
      </w:r>
      <w:bookmarkEnd w:id="80"/>
      <w:bookmarkEnd w:id="81"/>
      <w:bookmarkEnd w:id="82"/>
      <w:bookmarkEnd w:id="83"/>
    </w:p>
    <w:p w14:paraId="0BC69AE6">
      <w:pPr>
        <w:snapToGrid w:val="0"/>
        <w:spacing w:line="300" w:lineRule="auto"/>
        <w:ind w:firstLine="482"/>
        <w:rPr>
          <w:rFonts w:ascii="宋体" w:hAnsi="宋体" w:eastAsia="宋体" w:cs="宋体"/>
          <w:b/>
          <w:color w:val="auto"/>
          <w:kern w:val="2"/>
          <w:sz w:val="24"/>
          <w:szCs w:val="24"/>
          <w:highlight w:val="none"/>
        </w:rPr>
      </w:pPr>
      <w:r>
        <w:rPr>
          <w:rFonts w:hint="eastAsia" w:ascii="宋体" w:hAnsi="宋体" w:eastAsia="宋体" w:cs="宋体"/>
          <w:b/>
          <w:color w:val="auto"/>
          <w:kern w:val="2"/>
          <w:sz w:val="24"/>
          <w:szCs w:val="24"/>
          <w:highlight w:val="none"/>
        </w:rPr>
        <w:t>25.开标</w:t>
      </w:r>
    </w:p>
    <w:p w14:paraId="165A01CE">
      <w:pPr>
        <w:spacing w:line="360" w:lineRule="auto"/>
        <w:ind w:firstLine="480"/>
        <w:rPr>
          <w:rFonts w:ascii="宋体" w:hAnsi="宋体" w:eastAsia="宋体" w:cs="宋体"/>
          <w:bCs/>
          <w:color w:val="auto"/>
          <w:kern w:val="2"/>
          <w:sz w:val="24"/>
          <w:szCs w:val="20"/>
          <w:highlight w:val="none"/>
        </w:rPr>
      </w:pPr>
      <w:r>
        <w:rPr>
          <w:rFonts w:hint="eastAsia" w:ascii="宋体" w:hAnsi="宋体" w:eastAsia="宋体" w:cs="宋体"/>
          <w:bCs/>
          <w:color w:val="auto"/>
          <w:kern w:val="2"/>
          <w:sz w:val="24"/>
          <w:szCs w:val="20"/>
          <w:highlight w:val="none"/>
        </w:rPr>
        <w:t>25.1</w:t>
      </w:r>
      <w:r>
        <w:rPr>
          <w:rFonts w:hint="eastAsia" w:ascii="宋体" w:hAnsi="宋体" w:eastAsia="宋体" w:cs="宋体"/>
          <w:color w:val="auto"/>
          <w:sz w:val="24"/>
          <w:szCs w:val="20"/>
          <w:highlight w:val="none"/>
        </w:rPr>
        <w:t>在招标公告中规定的时间、地点开标。</w:t>
      </w:r>
    </w:p>
    <w:p w14:paraId="6B9E935E">
      <w:pPr>
        <w:spacing w:line="360" w:lineRule="auto"/>
        <w:ind w:firstLine="480"/>
        <w:jc w:val="left"/>
        <w:rPr>
          <w:rFonts w:ascii="宋体" w:hAnsi="宋体" w:eastAsia="宋体" w:cs="宋体"/>
          <w:bCs/>
          <w:color w:val="auto"/>
          <w:kern w:val="2"/>
          <w:sz w:val="24"/>
          <w:szCs w:val="20"/>
          <w:highlight w:val="none"/>
        </w:rPr>
      </w:pPr>
      <w:r>
        <w:rPr>
          <w:rFonts w:hint="eastAsia" w:ascii="宋体" w:hAnsi="宋体" w:eastAsia="宋体" w:cs="宋体"/>
          <w:bCs/>
          <w:color w:val="auto"/>
          <w:kern w:val="2"/>
          <w:sz w:val="24"/>
          <w:szCs w:val="20"/>
          <w:highlight w:val="none"/>
        </w:rPr>
        <w:t>25.2开标时，各投标单位应在规定时间内对本单位的投标文件现场递交，项目负责人在监督人员的监督下打开所有投标文件。</w:t>
      </w:r>
    </w:p>
    <w:p w14:paraId="27C33392">
      <w:pPr>
        <w:spacing w:line="360" w:lineRule="auto"/>
        <w:ind w:firstLine="480"/>
        <w:rPr>
          <w:rFonts w:ascii="宋体" w:hAnsi="宋体" w:eastAsia="宋体" w:cs="宋体"/>
          <w:bCs/>
          <w:color w:val="auto"/>
          <w:kern w:val="2"/>
          <w:sz w:val="24"/>
          <w:szCs w:val="20"/>
          <w:highlight w:val="none"/>
        </w:rPr>
      </w:pPr>
      <w:r>
        <w:rPr>
          <w:rFonts w:hint="eastAsia" w:ascii="宋体" w:hAnsi="宋体" w:eastAsia="宋体" w:cs="宋体"/>
          <w:bCs/>
          <w:color w:val="auto"/>
          <w:kern w:val="2"/>
          <w:sz w:val="24"/>
          <w:szCs w:val="20"/>
          <w:highlight w:val="none"/>
        </w:rPr>
        <w:t>25.3投标资格及投标文件的法律文本将由评审委员会在评标前进行审查。资格不符合招标文件要求和相关法律规定的，投标无效。</w:t>
      </w:r>
    </w:p>
    <w:p w14:paraId="631BFBDE">
      <w:pPr>
        <w:spacing w:line="360" w:lineRule="auto"/>
        <w:ind w:firstLine="480"/>
        <w:rPr>
          <w:rFonts w:ascii="宋体" w:hAnsi="宋体" w:eastAsia="宋体" w:cs="宋体"/>
          <w:bCs/>
          <w:color w:val="auto"/>
          <w:kern w:val="2"/>
          <w:sz w:val="24"/>
          <w:szCs w:val="20"/>
          <w:highlight w:val="none"/>
        </w:rPr>
      </w:pPr>
      <w:r>
        <w:rPr>
          <w:rFonts w:hint="eastAsia" w:ascii="宋体" w:hAnsi="宋体" w:eastAsia="宋体" w:cs="宋体"/>
          <w:bCs/>
          <w:color w:val="auto"/>
          <w:kern w:val="2"/>
          <w:sz w:val="24"/>
          <w:szCs w:val="20"/>
          <w:highlight w:val="none"/>
        </w:rPr>
        <w:t>25.4开标时，商水县政府采购中心将现场公布投标人名称、投标价格，以及商水县政府采购中心认为合适的其它详细内容。</w:t>
      </w:r>
    </w:p>
    <w:p w14:paraId="06D70A63">
      <w:pPr>
        <w:spacing w:line="360" w:lineRule="auto"/>
        <w:ind w:firstLine="480"/>
        <w:rPr>
          <w:rFonts w:hint="eastAsia" w:ascii="宋体" w:hAnsi="宋体" w:eastAsia="宋体" w:cs="宋体"/>
          <w:bCs/>
          <w:color w:val="auto"/>
          <w:kern w:val="2"/>
          <w:sz w:val="24"/>
          <w:szCs w:val="20"/>
          <w:highlight w:val="none"/>
        </w:rPr>
      </w:pPr>
      <w:r>
        <w:rPr>
          <w:rFonts w:hint="eastAsia" w:ascii="宋体" w:hAnsi="宋体" w:eastAsia="宋体" w:cs="宋体"/>
          <w:bCs/>
          <w:color w:val="auto"/>
          <w:kern w:val="2"/>
          <w:sz w:val="24"/>
          <w:szCs w:val="20"/>
          <w:highlight w:val="none"/>
        </w:rPr>
        <w:t>25.5在评审结束前，未得到商水县政府采购中心允许，投标人授权代表不得离开开标现场。</w:t>
      </w:r>
    </w:p>
    <w:p w14:paraId="68C8A443">
      <w:pPr>
        <w:spacing w:line="360" w:lineRule="auto"/>
        <w:ind w:firstLine="480"/>
        <w:rPr>
          <w:rFonts w:hint="default" w:ascii="宋体" w:hAnsi="宋体" w:eastAsia="宋体" w:cs="宋体"/>
          <w:bCs/>
          <w:color w:val="auto"/>
          <w:kern w:val="2"/>
          <w:sz w:val="24"/>
          <w:szCs w:val="20"/>
          <w:highlight w:val="none"/>
          <w:lang w:val="en-US" w:eastAsia="zh-CN"/>
        </w:rPr>
      </w:pPr>
      <w:r>
        <w:rPr>
          <w:rFonts w:hint="eastAsia" w:ascii="宋体" w:hAnsi="宋体" w:eastAsia="宋体" w:cs="宋体"/>
          <w:bCs/>
          <w:color w:val="auto"/>
          <w:kern w:val="2"/>
          <w:sz w:val="24"/>
          <w:szCs w:val="20"/>
          <w:highlight w:val="none"/>
          <w:lang w:val="en-US" w:eastAsia="zh-CN"/>
        </w:rPr>
        <w:t>25.6供应商不得以任何方式干扰、影响评标工作，供应商对上述做出书面保证，否则视为不响应招标文件实质性内容。</w:t>
      </w:r>
    </w:p>
    <w:p w14:paraId="2A289A76">
      <w:pPr>
        <w:spacing w:line="360" w:lineRule="auto"/>
        <w:ind w:firstLine="482"/>
        <w:rPr>
          <w:rFonts w:ascii="宋体" w:hAnsi="宋体" w:eastAsia="宋体" w:cs="宋体"/>
          <w:b/>
          <w:color w:val="auto"/>
          <w:kern w:val="2"/>
          <w:sz w:val="24"/>
          <w:szCs w:val="20"/>
          <w:highlight w:val="none"/>
        </w:rPr>
      </w:pPr>
      <w:r>
        <w:rPr>
          <w:rFonts w:hint="eastAsia" w:ascii="宋体" w:hAnsi="宋体" w:eastAsia="宋体" w:cs="宋体"/>
          <w:b/>
          <w:color w:val="auto"/>
          <w:kern w:val="2"/>
          <w:sz w:val="24"/>
          <w:szCs w:val="20"/>
          <w:highlight w:val="none"/>
        </w:rPr>
        <w:t>26.投标文件的澄清、说明或补正</w:t>
      </w:r>
    </w:p>
    <w:p w14:paraId="0BD7EEA0">
      <w:pPr>
        <w:spacing w:line="360" w:lineRule="auto"/>
        <w:ind w:firstLine="482"/>
        <w:rPr>
          <w:rFonts w:hint="eastAsia" w:ascii="宋体" w:hAnsi="宋体" w:eastAsia="宋体" w:cs="宋体"/>
          <w:b/>
          <w:color w:val="auto"/>
          <w:kern w:val="2"/>
          <w:sz w:val="24"/>
          <w:szCs w:val="20"/>
          <w:highlight w:val="none"/>
        </w:rPr>
      </w:pPr>
      <w:r>
        <w:rPr>
          <w:rFonts w:hint="eastAsia" w:ascii="宋体" w:hAnsi="宋体" w:eastAsia="宋体" w:cs="宋体"/>
          <w:b/>
          <w:color w:val="auto"/>
          <w:kern w:val="2"/>
          <w:sz w:val="24"/>
          <w:szCs w:val="20"/>
          <w:highlight w:val="none"/>
        </w:rPr>
        <w:t>2</w:t>
      </w:r>
      <w:r>
        <w:rPr>
          <w:rFonts w:hint="eastAsia" w:ascii="宋体" w:hAnsi="宋体" w:eastAsia="宋体" w:cs="宋体"/>
          <w:b/>
          <w:color w:val="auto"/>
          <w:kern w:val="2"/>
          <w:sz w:val="24"/>
          <w:szCs w:val="20"/>
          <w:highlight w:val="none"/>
          <w:lang w:val="en-US" w:eastAsia="zh-CN"/>
        </w:rPr>
        <w:t>6</w:t>
      </w:r>
      <w:r>
        <w:rPr>
          <w:rFonts w:hint="eastAsia" w:ascii="宋体" w:hAnsi="宋体" w:eastAsia="宋体" w:cs="宋体"/>
          <w:b/>
          <w:color w:val="auto"/>
          <w:kern w:val="2"/>
          <w:sz w:val="24"/>
          <w:szCs w:val="20"/>
          <w:highlight w:val="none"/>
        </w:rPr>
        <w:t>.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3A237256">
      <w:pPr>
        <w:spacing w:line="360" w:lineRule="auto"/>
        <w:ind w:firstLine="482"/>
        <w:rPr>
          <w:rFonts w:hint="eastAsia" w:ascii="宋体" w:hAnsi="宋体" w:eastAsia="宋体" w:cs="宋体"/>
          <w:b/>
          <w:color w:val="auto"/>
          <w:kern w:val="2"/>
          <w:sz w:val="24"/>
          <w:szCs w:val="20"/>
          <w:highlight w:val="none"/>
        </w:rPr>
      </w:pPr>
      <w:r>
        <w:rPr>
          <w:rFonts w:hint="eastAsia" w:ascii="宋体" w:hAnsi="宋体" w:eastAsia="宋体" w:cs="宋体"/>
          <w:b/>
          <w:color w:val="auto"/>
          <w:kern w:val="2"/>
          <w:sz w:val="24"/>
          <w:szCs w:val="20"/>
          <w:highlight w:val="none"/>
        </w:rPr>
        <w:t>2</w:t>
      </w:r>
      <w:r>
        <w:rPr>
          <w:rFonts w:hint="eastAsia" w:ascii="宋体" w:hAnsi="宋体" w:eastAsia="宋体" w:cs="宋体"/>
          <w:b/>
          <w:color w:val="auto"/>
          <w:kern w:val="2"/>
          <w:sz w:val="24"/>
          <w:szCs w:val="20"/>
          <w:highlight w:val="none"/>
          <w:lang w:val="en-US" w:eastAsia="zh-CN"/>
        </w:rPr>
        <w:t>6</w:t>
      </w:r>
      <w:r>
        <w:rPr>
          <w:rFonts w:hint="eastAsia" w:ascii="宋体" w:hAnsi="宋体" w:eastAsia="宋体" w:cs="宋体"/>
          <w:b/>
          <w:color w:val="auto"/>
          <w:kern w:val="2"/>
          <w:sz w:val="24"/>
          <w:szCs w:val="20"/>
          <w:highlight w:val="none"/>
        </w:rPr>
        <w:t>.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5B2F746D">
      <w:pPr>
        <w:spacing w:line="360" w:lineRule="auto"/>
        <w:ind w:firstLine="482"/>
        <w:rPr>
          <w:rFonts w:hint="eastAsia" w:ascii="宋体" w:hAnsi="宋体" w:eastAsia="宋体" w:cs="宋体"/>
          <w:b/>
          <w:color w:val="auto"/>
          <w:kern w:val="2"/>
          <w:sz w:val="24"/>
          <w:szCs w:val="20"/>
          <w:highlight w:val="none"/>
        </w:rPr>
      </w:pPr>
      <w:r>
        <w:rPr>
          <w:rFonts w:hint="eastAsia" w:ascii="宋体" w:hAnsi="宋体" w:eastAsia="宋体" w:cs="宋体"/>
          <w:b/>
          <w:color w:val="auto"/>
          <w:kern w:val="2"/>
          <w:sz w:val="24"/>
          <w:szCs w:val="20"/>
          <w:highlight w:val="none"/>
        </w:rPr>
        <w:t>2</w:t>
      </w:r>
      <w:r>
        <w:rPr>
          <w:rFonts w:hint="eastAsia" w:ascii="宋体" w:hAnsi="宋体" w:eastAsia="宋体" w:cs="宋体"/>
          <w:b/>
          <w:color w:val="auto"/>
          <w:kern w:val="2"/>
          <w:sz w:val="24"/>
          <w:szCs w:val="20"/>
          <w:highlight w:val="none"/>
          <w:lang w:val="en-US" w:eastAsia="zh-CN"/>
        </w:rPr>
        <w:t>6</w:t>
      </w:r>
      <w:r>
        <w:rPr>
          <w:rFonts w:hint="eastAsia" w:ascii="宋体" w:hAnsi="宋体" w:eastAsia="宋体" w:cs="宋体"/>
          <w:b/>
          <w:color w:val="auto"/>
          <w:kern w:val="2"/>
          <w:sz w:val="24"/>
          <w:szCs w:val="20"/>
          <w:highlight w:val="none"/>
        </w:rPr>
        <w:t>.3供应商拒不进行澄清、说明、补正的，或者不能在竞争性磋商小组规定时间内作出书面澄清、说明、补正的，其响应性文件将被作为无效处理。</w:t>
      </w:r>
    </w:p>
    <w:p w14:paraId="05A63B14">
      <w:pPr>
        <w:spacing w:line="360" w:lineRule="auto"/>
        <w:ind w:firstLine="482"/>
        <w:rPr>
          <w:rFonts w:hint="eastAsia" w:ascii="宋体" w:hAnsi="宋体" w:eastAsia="宋体" w:cs="宋体"/>
          <w:b/>
          <w:color w:val="auto"/>
          <w:kern w:val="2"/>
          <w:sz w:val="24"/>
          <w:szCs w:val="20"/>
          <w:highlight w:val="none"/>
        </w:rPr>
      </w:pPr>
      <w:r>
        <w:rPr>
          <w:rFonts w:hint="eastAsia" w:ascii="宋体" w:hAnsi="宋体" w:eastAsia="宋体" w:cs="宋体"/>
          <w:b/>
          <w:color w:val="auto"/>
          <w:kern w:val="2"/>
          <w:sz w:val="24"/>
          <w:szCs w:val="20"/>
          <w:highlight w:val="none"/>
        </w:rPr>
        <w:t>2</w:t>
      </w:r>
      <w:r>
        <w:rPr>
          <w:rFonts w:hint="eastAsia" w:ascii="宋体" w:hAnsi="宋体" w:eastAsia="宋体" w:cs="宋体"/>
          <w:b/>
          <w:color w:val="auto"/>
          <w:kern w:val="2"/>
          <w:sz w:val="24"/>
          <w:szCs w:val="20"/>
          <w:highlight w:val="none"/>
          <w:lang w:val="en-US" w:eastAsia="zh-CN"/>
        </w:rPr>
        <w:t>6</w:t>
      </w:r>
      <w:r>
        <w:rPr>
          <w:rFonts w:hint="eastAsia" w:ascii="宋体" w:hAnsi="宋体" w:eastAsia="宋体" w:cs="宋体"/>
          <w:b/>
          <w:color w:val="auto"/>
          <w:kern w:val="2"/>
          <w:sz w:val="24"/>
          <w:szCs w:val="20"/>
          <w:highlight w:val="none"/>
        </w:rPr>
        <w:t xml:space="preserve">.4供应商的书面澄清材料作为响应性文件的补充。 </w:t>
      </w:r>
    </w:p>
    <w:p w14:paraId="35F6708E">
      <w:pPr>
        <w:spacing w:line="360" w:lineRule="auto"/>
        <w:ind w:firstLine="482"/>
        <w:rPr>
          <w:rFonts w:hint="eastAsia" w:ascii="宋体" w:hAnsi="宋体" w:eastAsia="宋体" w:cs="宋体"/>
          <w:b/>
          <w:color w:val="auto"/>
          <w:kern w:val="2"/>
          <w:sz w:val="24"/>
          <w:szCs w:val="20"/>
          <w:highlight w:val="none"/>
        </w:rPr>
      </w:pPr>
      <w:r>
        <w:rPr>
          <w:rFonts w:hint="eastAsia" w:ascii="宋体" w:hAnsi="宋体" w:eastAsia="宋体" w:cs="宋体"/>
          <w:b/>
          <w:color w:val="auto"/>
          <w:kern w:val="2"/>
          <w:sz w:val="24"/>
          <w:szCs w:val="20"/>
          <w:highlight w:val="none"/>
        </w:rPr>
        <w:t>2</w:t>
      </w:r>
      <w:r>
        <w:rPr>
          <w:rFonts w:hint="eastAsia" w:ascii="宋体" w:hAnsi="宋体" w:eastAsia="宋体" w:cs="宋体"/>
          <w:b/>
          <w:color w:val="auto"/>
          <w:kern w:val="2"/>
          <w:sz w:val="24"/>
          <w:szCs w:val="20"/>
          <w:highlight w:val="none"/>
          <w:lang w:val="en-US" w:eastAsia="zh-CN"/>
        </w:rPr>
        <w:t>6</w:t>
      </w:r>
      <w:r>
        <w:rPr>
          <w:rFonts w:hint="eastAsia" w:ascii="宋体" w:hAnsi="宋体" w:eastAsia="宋体" w:cs="宋体"/>
          <w:b/>
          <w:color w:val="auto"/>
          <w:kern w:val="2"/>
          <w:sz w:val="24"/>
          <w:szCs w:val="20"/>
          <w:highlight w:val="none"/>
        </w:rPr>
        <w:t xml:space="preserve">.5竞争性磋商小组不得接受供应商主动提出的澄清和解释。 </w:t>
      </w:r>
    </w:p>
    <w:p w14:paraId="2C56E329">
      <w:pPr>
        <w:spacing w:line="360" w:lineRule="auto"/>
        <w:ind w:firstLine="482"/>
        <w:rPr>
          <w:rFonts w:hint="eastAsia" w:ascii="宋体" w:hAnsi="宋体" w:eastAsia="宋体" w:cs="宋体"/>
          <w:b/>
          <w:color w:val="auto"/>
          <w:kern w:val="2"/>
          <w:sz w:val="24"/>
          <w:szCs w:val="20"/>
          <w:highlight w:val="none"/>
        </w:rPr>
      </w:pPr>
      <w:r>
        <w:rPr>
          <w:rFonts w:hint="eastAsia" w:ascii="宋体" w:hAnsi="宋体" w:eastAsia="宋体" w:cs="宋体"/>
          <w:b/>
          <w:color w:val="auto"/>
          <w:kern w:val="2"/>
          <w:sz w:val="24"/>
          <w:szCs w:val="20"/>
          <w:highlight w:val="none"/>
        </w:rPr>
        <w:t>2</w:t>
      </w:r>
      <w:r>
        <w:rPr>
          <w:rFonts w:hint="eastAsia" w:ascii="宋体" w:hAnsi="宋体" w:eastAsia="宋体" w:cs="宋体"/>
          <w:b/>
          <w:color w:val="auto"/>
          <w:kern w:val="2"/>
          <w:sz w:val="24"/>
          <w:szCs w:val="20"/>
          <w:highlight w:val="none"/>
          <w:lang w:val="en-US" w:eastAsia="zh-CN"/>
        </w:rPr>
        <w:t>6</w:t>
      </w:r>
      <w:r>
        <w:rPr>
          <w:rFonts w:hint="eastAsia" w:ascii="宋体" w:hAnsi="宋体" w:eastAsia="宋体" w:cs="宋体"/>
          <w:b/>
          <w:color w:val="auto"/>
          <w:kern w:val="2"/>
          <w:sz w:val="24"/>
          <w:szCs w:val="20"/>
          <w:highlight w:val="none"/>
        </w:rPr>
        <w:t>.6并非每个供应商都将被询问、澄清。</w:t>
      </w:r>
    </w:p>
    <w:p w14:paraId="09EE5E65">
      <w:pPr>
        <w:spacing w:line="360" w:lineRule="auto"/>
        <w:ind w:firstLine="482"/>
        <w:rPr>
          <w:rFonts w:ascii="宋体" w:hAnsi="宋体" w:eastAsia="宋体" w:cs="宋体"/>
          <w:b/>
          <w:color w:val="auto"/>
          <w:kern w:val="2"/>
          <w:sz w:val="24"/>
          <w:szCs w:val="20"/>
          <w:highlight w:val="none"/>
        </w:rPr>
      </w:pPr>
      <w:r>
        <w:rPr>
          <w:rFonts w:hint="eastAsia" w:ascii="宋体" w:hAnsi="宋体" w:eastAsia="宋体" w:cs="宋体"/>
          <w:b/>
          <w:color w:val="auto"/>
          <w:kern w:val="2"/>
          <w:sz w:val="24"/>
          <w:szCs w:val="20"/>
          <w:highlight w:val="none"/>
        </w:rPr>
        <w:t>27.评标</w:t>
      </w:r>
    </w:p>
    <w:p w14:paraId="629C88D0">
      <w:pPr>
        <w:spacing w:line="360" w:lineRule="auto"/>
        <w:ind w:firstLine="523" w:firstLineChars="218"/>
        <w:rPr>
          <w:rFonts w:ascii="宋体" w:hAnsi="宋体" w:eastAsia="宋体" w:cs="宋体"/>
          <w:b/>
          <w:color w:val="auto"/>
          <w:kern w:val="2"/>
          <w:sz w:val="24"/>
          <w:szCs w:val="20"/>
          <w:highlight w:val="none"/>
        </w:rPr>
      </w:pPr>
      <w:r>
        <w:rPr>
          <w:rFonts w:hint="eastAsia" w:ascii="宋体" w:hAnsi="宋体" w:eastAsia="宋体" w:cs="宋体"/>
          <w:color w:val="auto"/>
          <w:kern w:val="2"/>
          <w:sz w:val="24"/>
          <w:szCs w:val="20"/>
          <w:highlight w:val="none"/>
        </w:rPr>
        <w:t>27.1 评委会将按照招标文件规定的评标办法对投标人独立进行投标评审。投标评审分为符合性审查和综合评分。</w:t>
      </w:r>
    </w:p>
    <w:p w14:paraId="1E848402">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27.2符合性审查时，评委会将首先审查投标文件是否实质上响应招标文件的各项指标要求。实质上响应的投标应与招标文件的全部条款、条件和规格相符，没有重大偏离或保留。所谓重大偏离或保留是指影响合同的供货范围、质量和性能等；或者在实质上与招标文件不一致，而且限制了合同中买方的权利或投标人的义务。这些偏离或保留将会对其他实质上响应要求的投标人的竞争地位产生不公正的影响。投标人不得通过修改或撤销不合要求的偏离或保留而使其投标成为响应性的投标。</w:t>
      </w:r>
    </w:p>
    <w:p w14:paraId="24419A60">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有下列情形之一的，评标委员会应当否决其投标：</w:t>
      </w:r>
    </w:p>
    <w:p w14:paraId="71576579">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27.2.1投标文件未经投标单位加盖公章的；</w:t>
      </w:r>
    </w:p>
    <w:p w14:paraId="285E247F">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27.2.2投标联合体没有提交共同投标协议；</w:t>
      </w:r>
    </w:p>
    <w:p w14:paraId="0D440456">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27.2.3投标人不符合国家或者招标文件规定的资格条件；</w:t>
      </w:r>
    </w:p>
    <w:p w14:paraId="27FE12F5">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27.2.4同一投标人提交两个以上不同的投标文件或者投标报价，但招标文件要求提交备选投标的除外；</w:t>
      </w:r>
    </w:p>
    <w:p w14:paraId="6AF31474">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27.2.5投标报价或者某些分项报价明显不合理或者低于成本，有可能影响商品质量和不能诚信履约；</w:t>
      </w:r>
    </w:p>
    <w:p w14:paraId="5DB12633">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27.2.6投标报价高于招标文件设定的最高投标限价；</w:t>
      </w:r>
    </w:p>
    <w:p w14:paraId="314EBDA0">
      <w:pPr>
        <w:spacing w:after="120"/>
        <w:ind w:firstLine="480" w:firstLineChars="20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27.2.7供应商没有在投标（响应）文件附“廉洁自律承诺书”。</w:t>
      </w:r>
    </w:p>
    <w:p w14:paraId="5A73F130">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27.2.8投标文件没有对招标文件的实质性要求和条件作出响应；</w:t>
      </w:r>
    </w:p>
    <w:p w14:paraId="62577ED4">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27.2.9投标人有串通投标、弄虚作假、行贿等违法行为。</w:t>
      </w:r>
    </w:p>
    <w:p w14:paraId="57E75D3D">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27.2.10投标人未提供如期供货承诺书。</w:t>
      </w:r>
    </w:p>
    <w:p w14:paraId="2402A7E3">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27.3如果投标文件未通过投标符合性审查，投标无效。</w:t>
      </w:r>
    </w:p>
    <w:p w14:paraId="48DB28F2">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27.4评委会决定投标文件的响应性及符合性只根据投标文件本身的内容，不寻求其他外部证据。</w:t>
      </w:r>
    </w:p>
    <w:p w14:paraId="1D4B8D39">
      <w:pPr>
        <w:spacing w:line="360" w:lineRule="auto"/>
        <w:ind w:firstLine="482"/>
        <w:rPr>
          <w:rFonts w:ascii="宋体" w:hAnsi="宋体" w:eastAsia="宋体" w:cs="宋体"/>
          <w:b/>
          <w:bCs/>
          <w:color w:val="auto"/>
          <w:kern w:val="2"/>
          <w:sz w:val="24"/>
          <w:szCs w:val="20"/>
          <w:highlight w:val="none"/>
        </w:rPr>
      </w:pPr>
      <w:r>
        <w:rPr>
          <w:rFonts w:hint="eastAsia" w:ascii="宋体" w:hAnsi="宋体" w:eastAsia="宋体" w:cs="宋体"/>
          <w:b/>
          <w:bCs/>
          <w:color w:val="auto"/>
          <w:kern w:val="2"/>
          <w:sz w:val="24"/>
          <w:szCs w:val="20"/>
          <w:highlight w:val="none"/>
        </w:rPr>
        <w:t>28</w:t>
      </w:r>
      <w:r>
        <w:rPr>
          <w:rFonts w:hint="eastAsia" w:ascii="宋体" w:hAnsi="宋体" w:eastAsia="宋体" w:cs="宋体"/>
          <w:b/>
          <w:color w:val="auto"/>
          <w:kern w:val="2"/>
          <w:sz w:val="24"/>
          <w:szCs w:val="20"/>
          <w:highlight w:val="none"/>
        </w:rPr>
        <w:t>.</w:t>
      </w:r>
      <w:r>
        <w:rPr>
          <w:rFonts w:hint="eastAsia" w:ascii="宋体" w:hAnsi="宋体" w:eastAsia="宋体" w:cs="宋体"/>
          <w:b/>
          <w:bCs/>
          <w:color w:val="auto"/>
          <w:kern w:val="2"/>
          <w:sz w:val="24"/>
          <w:szCs w:val="20"/>
          <w:highlight w:val="none"/>
        </w:rPr>
        <w:t>废标处理</w:t>
      </w:r>
    </w:p>
    <w:p w14:paraId="1A8AFF51">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28.1在招标采购中，出现下列情形之一的，</w:t>
      </w:r>
      <w:r>
        <w:rPr>
          <w:rFonts w:hint="eastAsia" w:ascii="宋体" w:hAnsi="宋体" w:eastAsia="宋体" w:cs="宋体"/>
          <w:bCs/>
          <w:color w:val="auto"/>
          <w:kern w:val="2"/>
          <w:sz w:val="24"/>
          <w:szCs w:val="20"/>
          <w:highlight w:val="none"/>
        </w:rPr>
        <w:t>商水县政府采购中心</w:t>
      </w:r>
      <w:r>
        <w:rPr>
          <w:rFonts w:hint="eastAsia" w:ascii="宋体" w:hAnsi="宋体" w:eastAsia="宋体" w:cs="宋体"/>
          <w:color w:val="auto"/>
          <w:kern w:val="2"/>
          <w:sz w:val="24"/>
          <w:szCs w:val="20"/>
          <w:highlight w:val="none"/>
        </w:rPr>
        <w:t>有权宣布废标：</w:t>
      </w:r>
    </w:p>
    <w:p w14:paraId="0C5714E6">
      <w:pPr>
        <w:spacing w:line="360" w:lineRule="auto"/>
        <w:ind w:firstLine="523" w:firstLineChars="218"/>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28.1.1符合专业条件的投标人或对招标文件作实质响应的投标人不足三家的；</w:t>
      </w:r>
    </w:p>
    <w:p w14:paraId="747E00A2">
      <w:pPr>
        <w:spacing w:line="360" w:lineRule="auto"/>
        <w:ind w:firstLine="523" w:firstLineChars="218"/>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28.1.2投标人的报价均超过采购预算，采购人不能支付的；</w:t>
      </w:r>
    </w:p>
    <w:p w14:paraId="31CC885F">
      <w:pPr>
        <w:spacing w:line="360" w:lineRule="auto"/>
        <w:ind w:firstLine="523" w:firstLineChars="218"/>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28.1.3出现影响采购公正的违法、违规行为的；</w:t>
      </w:r>
    </w:p>
    <w:p w14:paraId="7C475BB5">
      <w:pPr>
        <w:spacing w:line="360" w:lineRule="auto"/>
        <w:ind w:firstLine="523" w:firstLineChars="218"/>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28.1.4因重大变故，采购任务取消的；</w:t>
      </w:r>
    </w:p>
    <w:p w14:paraId="5A468C6C">
      <w:pPr>
        <w:spacing w:line="360" w:lineRule="auto"/>
        <w:ind w:firstLine="523" w:firstLineChars="218"/>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28.1.5投标人法定代表人或授权代理人未参加开标会议的。</w:t>
      </w:r>
    </w:p>
    <w:p w14:paraId="1DA63CDC">
      <w:pPr>
        <w:spacing w:line="360" w:lineRule="auto"/>
        <w:ind w:firstLine="480"/>
        <w:rPr>
          <w:rFonts w:hint="eastAsia" w:ascii="宋体" w:hAnsi="宋体" w:eastAsia="宋体" w:cs="宋体"/>
          <w:color w:val="auto"/>
          <w:kern w:val="2"/>
          <w:sz w:val="24"/>
          <w:szCs w:val="20"/>
          <w:highlight w:val="none"/>
          <w:lang w:val="en-US" w:eastAsia="zh-CN"/>
        </w:rPr>
      </w:pPr>
      <w:r>
        <w:rPr>
          <w:rFonts w:hint="eastAsia" w:ascii="宋体" w:hAnsi="宋体" w:eastAsia="宋体" w:cs="宋体"/>
          <w:color w:val="auto"/>
          <w:kern w:val="2"/>
          <w:sz w:val="24"/>
          <w:szCs w:val="20"/>
          <w:highlight w:val="none"/>
          <w:lang w:val="en-US" w:eastAsia="zh-CN"/>
        </w:rPr>
        <w:t>28.1.6授权委托书中法定代表人和委托代理人未在身份证扫描件正面签字的。</w:t>
      </w:r>
    </w:p>
    <w:p w14:paraId="762DE393">
      <w:pPr>
        <w:spacing w:line="360" w:lineRule="auto"/>
        <w:ind w:firstLine="480"/>
        <w:rPr>
          <w:rFonts w:hint="eastAsia"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废标后，</w:t>
      </w:r>
      <w:r>
        <w:rPr>
          <w:rFonts w:hint="eastAsia" w:ascii="宋体" w:hAnsi="宋体" w:eastAsia="宋体" w:cs="宋体"/>
          <w:bCs/>
          <w:color w:val="auto"/>
          <w:kern w:val="2"/>
          <w:sz w:val="24"/>
          <w:szCs w:val="20"/>
          <w:highlight w:val="none"/>
        </w:rPr>
        <w:t>商水县政府采购中心</w:t>
      </w:r>
      <w:r>
        <w:rPr>
          <w:rFonts w:hint="eastAsia" w:ascii="宋体" w:hAnsi="宋体" w:eastAsia="宋体" w:cs="宋体"/>
          <w:color w:val="auto"/>
          <w:kern w:val="2"/>
          <w:sz w:val="24"/>
          <w:szCs w:val="20"/>
          <w:highlight w:val="none"/>
        </w:rPr>
        <w:t>会发布公告通知所有投标人。</w:t>
      </w:r>
    </w:p>
    <w:p w14:paraId="46F48128">
      <w:pPr>
        <w:spacing w:line="360" w:lineRule="auto"/>
        <w:ind w:firstLine="480"/>
        <w:rPr>
          <w:rFonts w:hint="default" w:ascii="宋体" w:hAnsi="宋体" w:eastAsia="宋体" w:cs="宋体"/>
          <w:color w:val="auto"/>
          <w:kern w:val="2"/>
          <w:sz w:val="24"/>
          <w:szCs w:val="20"/>
          <w:highlight w:val="none"/>
          <w:lang w:val="en-US" w:eastAsia="zh-CN"/>
        </w:rPr>
      </w:pPr>
    </w:p>
    <w:p w14:paraId="73DFD406">
      <w:pPr>
        <w:spacing w:line="360" w:lineRule="auto"/>
        <w:ind w:firstLine="482" w:firstLineChars="200"/>
        <w:rPr>
          <w:rFonts w:ascii="宋体" w:hAnsi="宋体" w:eastAsia="宋体" w:cs="宋体"/>
          <w:b/>
          <w:bCs/>
          <w:color w:val="auto"/>
          <w:kern w:val="2"/>
          <w:sz w:val="24"/>
          <w:szCs w:val="20"/>
          <w:highlight w:val="none"/>
        </w:rPr>
      </w:pPr>
      <w:r>
        <w:rPr>
          <w:rFonts w:hint="eastAsia" w:ascii="宋体" w:hAnsi="宋体" w:eastAsia="宋体" w:cs="宋体"/>
          <w:b/>
          <w:bCs/>
          <w:color w:val="auto"/>
          <w:kern w:val="2"/>
          <w:sz w:val="24"/>
          <w:szCs w:val="20"/>
          <w:highlight w:val="none"/>
        </w:rPr>
        <w:t>29</w:t>
      </w:r>
      <w:r>
        <w:rPr>
          <w:rFonts w:hint="eastAsia" w:ascii="宋体" w:hAnsi="宋体" w:eastAsia="宋体" w:cs="宋体"/>
          <w:b/>
          <w:color w:val="auto"/>
          <w:kern w:val="2"/>
          <w:sz w:val="24"/>
          <w:szCs w:val="20"/>
          <w:highlight w:val="none"/>
        </w:rPr>
        <w:t>.</w:t>
      </w:r>
      <w:r>
        <w:rPr>
          <w:rFonts w:hint="eastAsia" w:ascii="宋体" w:hAnsi="宋体" w:eastAsia="宋体" w:cs="宋体"/>
          <w:b/>
          <w:bCs/>
          <w:color w:val="auto"/>
          <w:kern w:val="2"/>
          <w:sz w:val="24"/>
          <w:szCs w:val="20"/>
          <w:highlight w:val="none"/>
        </w:rPr>
        <w:t>二次采购</w:t>
      </w:r>
    </w:p>
    <w:p w14:paraId="2B2B49D7">
      <w:pPr>
        <w:spacing w:line="360" w:lineRule="auto"/>
        <w:ind w:firstLine="480" w:firstLineChars="20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项目废标后，经采购人同意</w:t>
      </w:r>
      <w:r>
        <w:rPr>
          <w:rFonts w:hint="eastAsia" w:ascii="宋体" w:hAnsi="宋体" w:eastAsia="宋体" w:cs="宋体"/>
          <w:bCs/>
          <w:color w:val="auto"/>
          <w:kern w:val="2"/>
          <w:sz w:val="24"/>
          <w:szCs w:val="20"/>
          <w:highlight w:val="none"/>
        </w:rPr>
        <w:t>商水县政府采购中心</w:t>
      </w:r>
      <w:r>
        <w:rPr>
          <w:rFonts w:hint="eastAsia" w:ascii="宋体" w:hAnsi="宋体" w:eastAsia="宋体" w:cs="宋体"/>
          <w:color w:val="auto"/>
          <w:kern w:val="2"/>
          <w:sz w:val="24"/>
          <w:szCs w:val="20"/>
          <w:highlight w:val="none"/>
        </w:rPr>
        <w:t>可能发布二次公告（投标邀请），进行二次采购。</w:t>
      </w:r>
    </w:p>
    <w:p w14:paraId="27426CED">
      <w:pPr>
        <w:spacing w:line="360" w:lineRule="auto"/>
        <w:ind w:firstLine="480" w:firstLineChars="20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前款所述“二次”，系指项目废标后的重新公告及采购，并不仅限于项目的第二次公告及采购。</w:t>
      </w:r>
    </w:p>
    <w:p w14:paraId="7F17A891">
      <w:pPr>
        <w:keepNext/>
        <w:keepLines/>
        <w:spacing w:before="260" w:after="260" w:line="360" w:lineRule="auto"/>
        <w:ind w:firstLine="2715" w:firstLineChars="966"/>
        <w:outlineLvl w:val="2"/>
        <w:rPr>
          <w:rFonts w:ascii="宋体" w:hAnsi="宋体" w:eastAsia="宋体" w:cs="宋体"/>
          <w:b/>
          <w:bCs/>
          <w:color w:val="auto"/>
          <w:kern w:val="2"/>
          <w:sz w:val="28"/>
          <w:szCs w:val="32"/>
          <w:highlight w:val="none"/>
        </w:rPr>
      </w:pPr>
      <w:bookmarkStart w:id="84" w:name="_Toc160624830"/>
      <w:bookmarkStart w:id="85" w:name="_Toc527725927"/>
      <w:bookmarkStart w:id="86" w:name="_Toc160624924"/>
      <w:bookmarkStart w:id="87" w:name="_Toc40975447"/>
      <w:bookmarkStart w:id="88" w:name="_Toc516969091"/>
      <w:r>
        <w:rPr>
          <w:rFonts w:hint="eastAsia" w:ascii="宋体" w:hAnsi="宋体" w:eastAsia="宋体" w:cs="宋体"/>
          <w:b/>
          <w:bCs/>
          <w:color w:val="auto"/>
          <w:kern w:val="2"/>
          <w:sz w:val="28"/>
          <w:szCs w:val="32"/>
          <w:highlight w:val="none"/>
        </w:rPr>
        <w:t>六．定标与签订合同</w:t>
      </w:r>
      <w:bookmarkEnd w:id="84"/>
      <w:bookmarkEnd w:id="85"/>
      <w:bookmarkEnd w:id="86"/>
      <w:bookmarkEnd w:id="87"/>
      <w:bookmarkEnd w:id="88"/>
    </w:p>
    <w:p w14:paraId="06734693">
      <w:pPr>
        <w:spacing w:line="360" w:lineRule="auto"/>
        <w:ind w:firstLine="482"/>
        <w:rPr>
          <w:rFonts w:ascii="宋体" w:hAnsi="宋体" w:eastAsia="宋体" w:cs="宋体"/>
          <w:b/>
          <w:color w:val="auto"/>
          <w:kern w:val="2"/>
          <w:sz w:val="24"/>
          <w:szCs w:val="20"/>
          <w:highlight w:val="none"/>
        </w:rPr>
      </w:pPr>
      <w:r>
        <w:rPr>
          <w:rFonts w:hint="eastAsia" w:ascii="宋体" w:hAnsi="宋体" w:eastAsia="宋体" w:cs="宋体"/>
          <w:b/>
          <w:color w:val="auto"/>
          <w:kern w:val="2"/>
          <w:sz w:val="24"/>
          <w:szCs w:val="20"/>
          <w:highlight w:val="none"/>
        </w:rPr>
        <w:t>30.定标</w:t>
      </w:r>
    </w:p>
    <w:p w14:paraId="2470807A">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30.1 投标符合性审查后，评委会应当按招标文件规定的综合评分办法提出独立评审意见，推荐中标候选人。</w:t>
      </w:r>
    </w:p>
    <w:p w14:paraId="547A05E0">
      <w:pPr>
        <w:autoSpaceDE w:val="0"/>
        <w:autoSpaceDN w:val="0"/>
        <w:adjustRightInd w:val="0"/>
        <w:spacing w:line="360" w:lineRule="auto"/>
        <w:ind w:right="-21" w:rightChars="-10" w:firstLine="540" w:firstLineChars="225"/>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30.2采购人应当自收到评审报告之日起5个工作日内在评审报告推荐的中标或者成交候选人中按顺序确定中标或者成交供应商。</w:t>
      </w:r>
    </w:p>
    <w:p w14:paraId="21027905">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30.3如评委会认为有必要，首先对第一中标候选人就投标文件所提供的内容是否符合招标文件的要求进行资格后审。资格后审视为本项目采购活动的延续，以书面报告作为最终审查的结果。如果确定第一中标候选人无法履行合同，将按排名依次对其余中标候选人进行类似的审查。</w:t>
      </w:r>
    </w:p>
    <w:p w14:paraId="2C49D9FE">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排名第一的中标候选人放弃中标、因不可抗力不能履行合同，或者被查实存在影响中标结果的违法行为等情形，不符合中标条件的，采购人可以按照评标委员会提出的中标候选人名单排序依次确定其他中标候选人为中标人，也可以重新招标。</w:t>
      </w:r>
    </w:p>
    <w:p w14:paraId="6E52BBF5">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30.4原则上把合同授予实质上响应招标文件要求的排名最前的中标候选人或通过上条资格审查的中标候选人。</w:t>
      </w:r>
    </w:p>
    <w:p w14:paraId="490DE85B">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30.5 最低报价并不是中标的保证。</w:t>
      </w:r>
    </w:p>
    <w:p w14:paraId="43FEB33D">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30.6凡发现中标候选人有下列行为之一的，其中标无效，并移交政府采购监督管理部门依法处理：</w:t>
      </w:r>
    </w:p>
    <w:p w14:paraId="26A1B2C3">
      <w:pPr>
        <w:spacing w:line="360" w:lineRule="auto"/>
        <w:ind w:left="549"/>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30.6.1 以他人名义投标、或提供虚假材料弄虚作假谋取中标的；</w:t>
      </w:r>
    </w:p>
    <w:p w14:paraId="06BF6403">
      <w:pPr>
        <w:spacing w:line="360" w:lineRule="auto"/>
        <w:ind w:left="549"/>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30.6.1.1以他人名义投标，是指使用通过受让或者租借等方式获取的资格、资质证书投标。</w:t>
      </w:r>
    </w:p>
    <w:p w14:paraId="737D21CA">
      <w:pPr>
        <w:spacing w:line="360" w:lineRule="auto"/>
        <w:ind w:left="549"/>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30.6.1.2有投标人有下列情形之一的，属于弄虚作假的行为：</w:t>
      </w:r>
    </w:p>
    <w:p w14:paraId="6F2B46B3">
      <w:pPr>
        <w:spacing w:line="360" w:lineRule="auto"/>
        <w:ind w:left="549"/>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30.6.1.2.1使用伪造、变造的许可证件；</w:t>
      </w:r>
    </w:p>
    <w:p w14:paraId="35E3CE7E">
      <w:pPr>
        <w:spacing w:line="360" w:lineRule="auto"/>
        <w:ind w:left="549"/>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30.6.1.2.2提供虚假的财务状况或者业绩；</w:t>
      </w:r>
    </w:p>
    <w:p w14:paraId="281DA950">
      <w:pPr>
        <w:spacing w:line="360" w:lineRule="auto"/>
        <w:ind w:left="549"/>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30.6.1.2.3提供虚假的项目负责人或者主要技术人员简历、劳动关系证明；</w:t>
      </w:r>
    </w:p>
    <w:p w14:paraId="3D37C188">
      <w:pPr>
        <w:spacing w:line="360" w:lineRule="auto"/>
        <w:ind w:left="549"/>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30.6.1.2.4提供虚假的信用状况；</w:t>
      </w:r>
    </w:p>
    <w:p w14:paraId="2D2CE507">
      <w:pPr>
        <w:spacing w:line="360" w:lineRule="auto"/>
        <w:ind w:left="549"/>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30.6.1.2.5其他弄虚作假的行为。</w:t>
      </w:r>
    </w:p>
    <w:p w14:paraId="2A8A6F61">
      <w:pPr>
        <w:spacing w:line="360" w:lineRule="auto"/>
        <w:ind w:left="549"/>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30.6.2与采购人、其他供应商或者采购代理机构名称工作人员恶意串通的；</w:t>
      </w:r>
    </w:p>
    <w:p w14:paraId="72DE2920">
      <w:pPr>
        <w:spacing w:line="360" w:lineRule="auto"/>
        <w:ind w:left="549"/>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30.6.3向采购人、评审专家、采购代理机构工作人员行贿或者提供其他不正当利益的；</w:t>
      </w:r>
    </w:p>
    <w:p w14:paraId="14960D3C">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30.6.4有法律、法规规定的其他损害采购人利益和社会公共利益情形的；</w:t>
      </w:r>
    </w:p>
    <w:p w14:paraId="472EF736">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30.6.5其他违反招投标法律、法规和规章强制性规定的行为。</w:t>
      </w:r>
    </w:p>
    <w:p w14:paraId="452257A0">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30.7</w:t>
      </w:r>
      <w:r>
        <w:rPr>
          <w:rFonts w:hint="eastAsia" w:ascii="宋体" w:hAnsi="宋体" w:eastAsia="宋体" w:cs="宋体"/>
          <w:bCs/>
          <w:color w:val="auto"/>
          <w:kern w:val="2"/>
          <w:sz w:val="24"/>
          <w:szCs w:val="20"/>
          <w:highlight w:val="none"/>
        </w:rPr>
        <w:t>商水县政府采购中心</w:t>
      </w:r>
      <w:r>
        <w:rPr>
          <w:rFonts w:hint="eastAsia" w:ascii="宋体" w:hAnsi="宋体" w:eastAsia="宋体" w:cs="宋体"/>
          <w:color w:val="auto"/>
          <w:kern w:val="2"/>
          <w:sz w:val="24"/>
          <w:szCs w:val="20"/>
          <w:highlight w:val="none"/>
        </w:rPr>
        <w:t>将在政府采购相关网站上发布评审结果公告。</w:t>
      </w:r>
    </w:p>
    <w:p w14:paraId="27FA69B0">
      <w:pPr>
        <w:spacing w:line="360" w:lineRule="auto"/>
        <w:ind w:firstLine="482"/>
        <w:rPr>
          <w:rFonts w:ascii="宋体" w:hAnsi="宋体" w:eastAsia="宋体" w:cs="宋体"/>
          <w:b/>
          <w:color w:val="auto"/>
          <w:kern w:val="2"/>
          <w:sz w:val="24"/>
          <w:szCs w:val="20"/>
          <w:highlight w:val="none"/>
        </w:rPr>
      </w:pPr>
      <w:r>
        <w:rPr>
          <w:rFonts w:hint="eastAsia" w:ascii="宋体" w:hAnsi="宋体" w:eastAsia="宋体" w:cs="宋体"/>
          <w:b/>
          <w:color w:val="auto"/>
          <w:kern w:val="2"/>
          <w:sz w:val="24"/>
          <w:szCs w:val="20"/>
          <w:highlight w:val="none"/>
        </w:rPr>
        <w:t>31.中标通知书</w:t>
      </w:r>
    </w:p>
    <w:p w14:paraId="483B17A2">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31.1</w:t>
      </w:r>
      <w:r>
        <w:rPr>
          <w:rFonts w:hint="eastAsia" w:ascii="宋体" w:hAnsi="宋体" w:eastAsia="宋体" w:cs="宋体"/>
          <w:bCs/>
          <w:color w:val="auto"/>
          <w:kern w:val="2"/>
          <w:sz w:val="24"/>
          <w:szCs w:val="20"/>
          <w:highlight w:val="none"/>
        </w:rPr>
        <w:t>商水县政府采购中心</w:t>
      </w:r>
      <w:r>
        <w:rPr>
          <w:rFonts w:hint="eastAsia" w:ascii="宋体" w:hAnsi="宋体" w:eastAsia="宋体" w:cs="宋体"/>
          <w:color w:val="auto"/>
          <w:kern w:val="2"/>
          <w:sz w:val="24"/>
          <w:szCs w:val="20"/>
          <w:highlight w:val="none"/>
        </w:rPr>
        <w:t>将以中标通知书形式通知中标人，其投标已被接受。</w:t>
      </w:r>
    </w:p>
    <w:p w14:paraId="48448DF4">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31.2</w:t>
      </w:r>
      <w:r>
        <w:rPr>
          <w:rFonts w:hint="eastAsia" w:ascii="宋体" w:hAnsi="宋体" w:eastAsia="宋体" w:cs="宋体"/>
          <w:bCs/>
          <w:color w:val="auto"/>
          <w:kern w:val="2"/>
          <w:sz w:val="24"/>
          <w:szCs w:val="20"/>
          <w:highlight w:val="none"/>
        </w:rPr>
        <w:t>商水县政府采购中心</w:t>
      </w:r>
      <w:r>
        <w:rPr>
          <w:rFonts w:hint="eastAsia" w:ascii="宋体" w:hAnsi="宋体" w:eastAsia="宋体" w:cs="宋体"/>
          <w:color w:val="auto"/>
          <w:kern w:val="2"/>
          <w:sz w:val="24"/>
          <w:szCs w:val="20"/>
          <w:highlight w:val="none"/>
        </w:rPr>
        <w:t>对未中标的投标人不做未中标原因的解释。</w:t>
      </w:r>
    </w:p>
    <w:p w14:paraId="5FD1079B">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31.3评审结果确定后，中标人请及时到</w:t>
      </w:r>
      <w:r>
        <w:rPr>
          <w:rFonts w:hint="eastAsia" w:ascii="宋体" w:hAnsi="宋体" w:eastAsia="宋体" w:cs="宋体"/>
          <w:bCs/>
          <w:color w:val="auto"/>
          <w:kern w:val="2"/>
          <w:sz w:val="24"/>
          <w:szCs w:val="20"/>
          <w:highlight w:val="none"/>
        </w:rPr>
        <w:t>商水县政府采购中心</w:t>
      </w:r>
      <w:r>
        <w:rPr>
          <w:rFonts w:hint="eastAsia" w:ascii="宋体" w:hAnsi="宋体" w:eastAsia="宋体" w:cs="宋体"/>
          <w:color w:val="auto"/>
          <w:kern w:val="2"/>
          <w:sz w:val="24"/>
          <w:szCs w:val="20"/>
          <w:highlight w:val="none"/>
        </w:rPr>
        <w:t>领取中标通知书。</w:t>
      </w:r>
    </w:p>
    <w:p w14:paraId="51F59519">
      <w:pPr>
        <w:spacing w:line="360" w:lineRule="auto"/>
        <w:ind w:firstLine="480"/>
        <w:rPr>
          <w:rFonts w:ascii="宋体" w:hAnsi="宋体" w:eastAsia="宋体" w:cs="宋体"/>
          <w:color w:val="auto"/>
          <w:kern w:val="2"/>
          <w:sz w:val="24"/>
          <w:highlight w:val="none"/>
        </w:rPr>
      </w:pPr>
      <w:r>
        <w:rPr>
          <w:rFonts w:hint="eastAsia" w:ascii="宋体" w:hAnsi="宋体" w:eastAsia="宋体" w:cs="宋体"/>
          <w:color w:val="auto"/>
          <w:kern w:val="2"/>
          <w:sz w:val="24"/>
          <w:highlight w:val="none"/>
        </w:rPr>
        <w:t>32.中标服务费</w:t>
      </w:r>
    </w:p>
    <w:p w14:paraId="07770CDE">
      <w:pPr>
        <w:spacing w:line="360" w:lineRule="auto"/>
        <w:ind w:firstLine="482"/>
        <w:rPr>
          <w:rFonts w:ascii="宋体" w:hAnsi="宋体" w:eastAsia="宋体" w:cs="宋体"/>
          <w:bCs/>
          <w:color w:val="auto"/>
          <w:kern w:val="2"/>
          <w:sz w:val="24"/>
          <w:szCs w:val="20"/>
          <w:highlight w:val="none"/>
        </w:rPr>
      </w:pPr>
      <w:r>
        <w:rPr>
          <w:rFonts w:hint="eastAsia" w:ascii="宋体" w:hAnsi="宋体" w:eastAsia="宋体" w:cs="宋体"/>
          <w:b/>
          <w:color w:val="auto"/>
          <w:kern w:val="2"/>
          <w:sz w:val="24"/>
          <w:szCs w:val="20"/>
          <w:highlight w:val="none"/>
        </w:rPr>
        <w:t xml:space="preserve">    </w:t>
      </w:r>
      <w:r>
        <w:rPr>
          <w:rFonts w:hint="eastAsia" w:ascii="宋体" w:hAnsi="宋体" w:eastAsia="宋体" w:cs="宋体"/>
          <w:bCs/>
          <w:color w:val="auto"/>
          <w:kern w:val="2"/>
          <w:sz w:val="24"/>
          <w:szCs w:val="20"/>
          <w:highlight w:val="none"/>
        </w:rPr>
        <w:t>本项目免收中标服务费</w:t>
      </w:r>
    </w:p>
    <w:p w14:paraId="28F6A210">
      <w:pPr>
        <w:spacing w:line="360" w:lineRule="auto"/>
        <w:ind w:firstLine="482"/>
        <w:rPr>
          <w:rFonts w:ascii="宋体" w:hAnsi="宋体" w:eastAsia="宋体" w:cs="宋体"/>
          <w:b/>
          <w:color w:val="auto"/>
          <w:kern w:val="2"/>
          <w:sz w:val="24"/>
          <w:szCs w:val="20"/>
          <w:highlight w:val="none"/>
        </w:rPr>
      </w:pPr>
      <w:r>
        <w:rPr>
          <w:rFonts w:hint="eastAsia" w:ascii="宋体" w:hAnsi="宋体" w:eastAsia="宋体" w:cs="宋体"/>
          <w:b/>
          <w:color w:val="auto"/>
          <w:kern w:val="2"/>
          <w:sz w:val="24"/>
          <w:szCs w:val="20"/>
          <w:highlight w:val="none"/>
        </w:rPr>
        <w:t>33.履约保证金</w:t>
      </w:r>
    </w:p>
    <w:p w14:paraId="103A31E4">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由双方签订合同时约定</w:t>
      </w:r>
    </w:p>
    <w:p w14:paraId="2F82062B">
      <w:pPr>
        <w:spacing w:line="360" w:lineRule="auto"/>
        <w:ind w:firstLine="482"/>
        <w:rPr>
          <w:rFonts w:ascii="宋体" w:hAnsi="宋体" w:eastAsia="宋体" w:cs="宋体"/>
          <w:b/>
          <w:color w:val="auto"/>
          <w:kern w:val="2"/>
          <w:sz w:val="24"/>
          <w:szCs w:val="20"/>
          <w:highlight w:val="none"/>
        </w:rPr>
      </w:pPr>
      <w:r>
        <w:rPr>
          <w:rFonts w:hint="eastAsia" w:ascii="宋体" w:hAnsi="宋体" w:eastAsia="宋体" w:cs="宋体"/>
          <w:b/>
          <w:color w:val="auto"/>
          <w:kern w:val="2"/>
          <w:sz w:val="24"/>
          <w:szCs w:val="20"/>
          <w:highlight w:val="none"/>
        </w:rPr>
        <w:t>34.签订合同</w:t>
      </w:r>
    </w:p>
    <w:p w14:paraId="341584B5">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34.1中标人应</w:t>
      </w:r>
      <w:r>
        <w:rPr>
          <w:rFonts w:hint="eastAsia" w:ascii="宋体" w:hAnsi="宋体" w:eastAsia="宋体" w:cs="宋体"/>
          <w:color w:val="auto"/>
          <w:kern w:val="2"/>
          <w:sz w:val="24"/>
          <w:szCs w:val="20"/>
          <w:highlight w:val="none"/>
          <w:lang w:val="en-US" w:eastAsia="zh-CN"/>
        </w:rPr>
        <w:t>在规定时间</w:t>
      </w:r>
      <w:r>
        <w:rPr>
          <w:rFonts w:hint="eastAsia" w:ascii="宋体" w:hAnsi="宋体" w:eastAsia="宋体" w:cs="宋体"/>
          <w:color w:val="auto"/>
          <w:kern w:val="2"/>
          <w:sz w:val="24"/>
          <w:szCs w:val="20"/>
          <w:highlight w:val="none"/>
        </w:rPr>
        <w:t>内与采购人签订合同。招标文件、中标人的投标文件及澄清文件等，均作为合同的附件。</w:t>
      </w:r>
    </w:p>
    <w:p w14:paraId="437D453D">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34.2 采购双方必须严格按照招标文件、投标文件及有关承诺签订采购合同，不得擅自变更。合同的标的、价款、质量、履行期限等主要条款应当与招标文件和中标人的投标文件的内容一致，招标人和中标人不得再行订立背离合同实质性内容的其他协议。对任何因双方擅自变更合同引起的问题</w:t>
      </w:r>
      <w:r>
        <w:rPr>
          <w:rFonts w:hint="eastAsia" w:ascii="宋体" w:hAnsi="宋体" w:eastAsia="宋体" w:cs="宋体"/>
          <w:bCs/>
          <w:color w:val="auto"/>
          <w:kern w:val="2"/>
          <w:sz w:val="24"/>
          <w:szCs w:val="20"/>
          <w:highlight w:val="none"/>
        </w:rPr>
        <w:t>商水县政府采购中心</w:t>
      </w:r>
      <w:r>
        <w:rPr>
          <w:rFonts w:hint="eastAsia" w:ascii="宋体" w:hAnsi="宋体" w:eastAsia="宋体" w:cs="宋体"/>
          <w:color w:val="auto"/>
          <w:kern w:val="2"/>
          <w:sz w:val="24"/>
          <w:szCs w:val="20"/>
          <w:highlight w:val="none"/>
        </w:rPr>
        <w:t>概不负责，合同风险由双方自行承担。</w:t>
      </w:r>
    </w:p>
    <w:p w14:paraId="3161CDE0">
      <w:pPr>
        <w:spacing w:line="360" w:lineRule="auto"/>
        <w:ind w:firstLine="523" w:firstLineChars="218"/>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34.3采购人保留以书面形式要求合同的卖方对其所投货物的装运方式、交货地点及服务细则等作适当调整的权利。</w:t>
      </w:r>
    </w:p>
    <w:p w14:paraId="5F130AFD">
      <w:pPr>
        <w:spacing w:line="360" w:lineRule="auto"/>
        <w:ind w:firstLine="482"/>
        <w:rPr>
          <w:rFonts w:ascii="宋体" w:hAnsi="宋体" w:eastAsia="宋体" w:cs="宋体"/>
          <w:color w:val="auto"/>
          <w:kern w:val="2"/>
          <w:sz w:val="24"/>
          <w:szCs w:val="20"/>
          <w:highlight w:val="none"/>
        </w:rPr>
      </w:pPr>
      <w:r>
        <w:rPr>
          <w:rFonts w:hint="eastAsia" w:ascii="宋体" w:hAnsi="宋体" w:eastAsia="宋体" w:cs="宋体"/>
          <w:b/>
          <w:color w:val="auto"/>
          <w:kern w:val="2"/>
          <w:sz w:val="24"/>
          <w:szCs w:val="20"/>
          <w:highlight w:val="none"/>
        </w:rPr>
        <w:t>35.验收</w:t>
      </w:r>
    </w:p>
    <w:p w14:paraId="32B014C0">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由采购人自行组织对供应商的履约验收。</w:t>
      </w:r>
    </w:p>
    <w:p w14:paraId="0C00E987">
      <w:pPr>
        <w:spacing w:line="360" w:lineRule="auto"/>
        <w:ind w:firstLine="482"/>
        <w:rPr>
          <w:rFonts w:ascii="宋体" w:hAnsi="宋体" w:eastAsia="宋体" w:cs="宋体"/>
          <w:b/>
          <w:bCs/>
          <w:color w:val="auto"/>
          <w:kern w:val="2"/>
          <w:sz w:val="24"/>
          <w:szCs w:val="20"/>
          <w:highlight w:val="none"/>
        </w:rPr>
      </w:pPr>
      <w:r>
        <w:rPr>
          <w:rFonts w:hint="eastAsia" w:ascii="宋体" w:hAnsi="宋体" w:eastAsia="宋体" w:cs="宋体"/>
          <w:b/>
          <w:bCs/>
          <w:color w:val="auto"/>
          <w:kern w:val="2"/>
          <w:sz w:val="24"/>
          <w:szCs w:val="20"/>
          <w:highlight w:val="none"/>
        </w:rPr>
        <w:t>36</w:t>
      </w:r>
      <w:r>
        <w:rPr>
          <w:rFonts w:hint="eastAsia" w:ascii="宋体" w:hAnsi="宋体" w:eastAsia="宋体" w:cs="宋体"/>
          <w:b/>
          <w:color w:val="auto"/>
          <w:kern w:val="2"/>
          <w:sz w:val="24"/>
          <w:szCs w:val="20"/>
          <w:highlight w:val="none"/>
        </w:rPr>
        <w:t>.</w:t>
      </w:r>
      <w:r>
        <w:rPr>
          <w:rFonts w:hint="eastAsia" w:ascii="宋体" w:hAnsi="宋体" w:eastAsia="宋体" w:cs="宋体"/>
          <w:b/>
          <w:bCs/>
          <w:color w:val="auto"/>
          <w:kern w:val="2"/>
          <w:sz w:val="24"/>
          <w:szCs w:val="20"/>
          <w:highlight w:val="none"/>
        </w:rPr>
        <w:t>质疑</w:t>
      </w:r>
    </w:p>
    <w:p w14:paraId="0F2BDB10">
      <w:pPr>
        <w:spacing w:line="360" w:lineRule="auto"/>
        <w:ind w:firstLine="480"/>
        <w:rPr>
          <w:rFonts w:ascii="宋体" w:hAnsi="宋体" w:eastAsia="宋体" w:cs="宋体"/>
          <w:bCs/>
          <w:color w:val="auto"/>
          <w:kern w:val="2"/>
          <w:sz w:val="24"/>
          <w:szCs w:val="20"/>
          <w:highlight w:val="none"/>
        </w:rPr>
      </w:pPr>
      <w:r>
        <w:rPr>
          <w:rFonts w:hint="eastAsia" w:ascii="宋体" w:hAnsi="宋体" w:eastAsia="宋体" w:cs="宋体"/>
          <w:bCs/>
          <w:color w:val="auto"/>
          <w:kern w:val="2"/>
          <w:sz w:val="24"/>
          <w:szCs w:val="20"/>
          <w:highlight w:val="none"/>
        </w:rPr>
        <w:t>36.1投标人认为采购过程、中标结果使自己的合法权益受到损害的，可以在知道或应当知道自己的权益受到损害之日起7个工作日内，由投标人授权代表（或法人代表）携带身份证明材料，以书面形式向</w:t>
      </w:r>
      <w:r>
        <w:rPr>
          <w:rFonts w:hint="eastAsia" w:ascii="宋体" w:hAnsi="宋体" w:eastAsia="宋体" w:cs="宋体"/>
          <w:color w:val="auto"/>
          <w:kern w:val="2"/>
          <w:sz w:val="24"/>
          <w:szCs w:val="20"/>
          <w:highlight w:val="none"/>
        </w:rPr>
        <w:t>采购人</w:t>
      </w:r>
      <w:r>
        <w:rPr>
          <w:rFonts w:hint="eastAsia" w:ascii="宋体" w:hAnsi="宋体" w:eastAsia="宋体" w:cs="宋体"/>
          <w:bCs/>
          <w:color w:val="auto"/>
          <w:kern w:val="2"/>
          <w:sz w:val="24"/>
          <w:szCs w:val="20"/>
          <w:highlight w:val="none"/>
        </w:rPr>
        <w:t>提出质疑，逾期不予受理。</w:t>
      </w:r>
    </w:p>
    <w:p w14:paraId="1D786AEA">
      <w:pPr>
        <w:spacing w:line="360" w:lineRule="auto"/>
        <w:ind w:firstLine="480"/>
        <w:rPr>
          <w:rFonts w:ascii="宋体" w:hAnsi="宋体" w:eastAsia="宋体" w:cs="宋体"/>
          <w:bCs/>
          <w:color w:val="auto"/>
          <w:kern w:val="2"/>
          <w:sz w:val="24"/>
          <w:szCs w:val="20"/>
          <w:highlight w:val="none"/>
        </w:rPr>
      </w:pPr>
      <w:r>
        <w:rPr>
          <w:rFonts w:hint="eastAsia" w:ascii="宋体" w:hAnsi="宋体" w:eastAsia="宋体" w:cs="宋体"/>
          <w:bCs/>
          <w:color w:val="auto"/>
          <w:kern w:val="2"/>
          <w:sz w:val="24"/>
          <w:szCs w:val="20"/>
          <w:highlight w:val="none"/>
        </w:rPr>
        <w:t>36.2质疑书内容应包括质疑的详细理由和依据，并提供有关证明资料。</w:t>
      </w:r>
    </w:p>
    <w:p w14:paraId="03D9095F">
      <w:pPr>
        <w:spacing w:line="360" w:lineRule="auto"/>
        <w:ind w:firstLine="480"/>
        <w:rPr>
          <w:rFonts w:ascii="宋体" w:hAnsi="宋体" w:eastAsia="宋体" w:cs="宋体"/>
          <w:bCs/>
          <w:color w:val="auto"/>
          <w:kern w:val="2"/>
          <w:sz w:val="24"/>
          <w:szCs w:val="20"/>
          <w:highlight w:val="none"/>
        </w:rPr>
      </w:pPr>
      <w:r>
        <w:rPr>
          <w:rFonts w:hint="eastAsia" w:ascii="宋体" w:hAnsi="宋体" w:eastAsia="宋体" w:cs="宋体"/>
          <w:bCs/>
          <w:color w:val="auto"/>
          <w:kern w:val="2"/>
          <w:sz w:val="24"/>
          <w:szCs w:val="20"/>
          <w:highlight w:val="none"/>
        </w:rPr>
        <w:t>36.3 有以下情形之一的，视为无效质疑：</w:t>
      </w:r>
    </w:p>
    <w:p w14:paraId="1088FFCE">
      <w:pPr>
        <w:spacing w:line="360" w:lineRule="auto"/>
        <w:ind w:firstLine="480"/>
        <w:rPr>
          <w:rFonts w:ascii="宋体" w:hAnsi="宋体" w:eastAsia="宋体" w:cs="宋体"/>
          <w:bCs/>
          <w:color w:val="auto"/>
          <w:kern w:val="2"/>
          <w:sz w:val="24"/>
          <w:szCs w:val="20"/>
          <w:highlight w:val="none"/>
        </w:rPr>
      </w:pPr>
      <w:r>
        <w:rPr>
          <w:rFonts w:hint="eastAsia" w:ascii="宋体" w:hAnsi="宋体" w:eastAsia="宋体" w:cs="宋体"/>
          <w:bCs/>
          <w:color w:val="auto"/>
          <w:kern w:val="2"/>
          <w:sz w:val="24"/>
          <w:szCs w:val="20"/>
          <w:highlight w:val="none"/>
        </w:rPr>
        <w:t>36.3.1 未按规定时间或规定手续提交质疑的；</w:t>
      </w:r>
    </w:p>
    <w:p w14:paraId="6C19C648">
      <w:pPr>
        <w:spacing w:line="360" w:lineRule="auto"/>
        <w:ind w:firstLine="480"/>
        <w:rPr>
          <w:rFonts w:ascii="宋体" w:hAnsi="宋体" w:eastAsia="宋体" w:cs="宋体"/>
          <w:bCs/>
          <w:color w:val="auto"/>
          <w:kern w:val="2"/>
          <w:sz w:val="24"/>
          <w:szCs w:val="20"/>
          <w:highlight w:val="none"/>
        </w:rPr>
      </w:pPr>
      <w:r>
        <w:rPr>
          <w:rFonts w:hint="eastAsia" w:ascii="宋体" w:hAnsi="宋体" w:eastAsia="宋体" w:cs="宋体"/>
          <w:bCs/>
          <w:color w:val="auto"/>
          <w:kern w:val="2"/>
          <w:sz w:val="24"/>
          <w:szCs w:val="20"/>
          <w:highlight w:val="none"/>
        </w:rPr>
        <w:t>36.3.2 质疑内容含糊不清、没有提供详细理由和依据，无法进行核查的；</w:t>
      </w:r>
    </w:p>
    <w:p w14:paraId="30A4B045">
      <w:pPr>
        <w:spacing w:line="360" w:lineRule="auto"/>
        <w:ind w:firstLine="480"/>
        <w:rPr>
          <w:rFonts w:ascii="宋体" w:hAnsi="宋体" w:eastAsia="宋体" w:cs="宋体"/>
          <w:bCs/>
          <w:color w:val="auto"/>
          <w:kern w:val="2"/>
          <w:sz w:val="24"/>
          <w:szCs w:val="20"/>
          <w:highlight w:val="none"/>
        </w:rPr>
      </w:pPr>
      <w:r>
        <w:rPr>
          <w:rFonts w:hint="eastAsia" w:ascii="宋体" w:hAnsi="宋体" w:eastAsia="宋体" w:cs="宋体"/>
          <w:bCs/>
          <w:color w:val="auto"/>
          <w:kern w:val="2"/>
          <w:sz w:val="24"/>
          <w:szCs w:val="20"/>
          <w:highlight w:val="none"/>
        </w:rPr>
        <w:t>36.3.3 其他不符合质疑程序和有关规定的。</w:t>
      </w:r>
    </w:p>
    <w:p w14:paraId="0BB8B00B">
      <w:pPr>
        <w:spacing w:line="360" w:lineRule="auto"/>
        <w:ind w:firstLine="480"/>
        <w:rPr>
          <w:rFonts w:ascii="宋体" w:hAnsi="宋体" w:eastAsia="宋体" w:cs="宋体"/>
          <w:bCs/>
          <w:color w:val="auto"/>
          <w:kern w:val="2"/>
          <w:sz w:val="24"/>
          <w:szCs w:val="20"/>
          <w:highlight w:val="none"/>
        </w:rPr>
      </w:pPr>
      <w:r>
        <w:rPr>
          <w:rFonts w:hint="eastAsia" w:ascii="宋体" w:hAnsi="宋体" w:eastAsia="宋体" w:cs="宋体"/>
          <w:bCs/>
          <w:color w:val="auto"/>
          <w:kern w:val="2"/>
          <w:sz w:val="24"/>
          <w:szCs w:val="20"/>
          <w:highlight w:val="none"/>
        </w:rPr>
        <w:t>被判定无效质疑的，采购人将书面回复投标单位其质疑无效的理由，并记录无效质疑一次。</w:t>
      </w:r>
    </w:p>
    <w:p w14:paraId="19E88569">
      <w:pPr>
        <w:spacing w:line="360" w:lineRule="auto"/>
        <w:ind w:firstLine="480"/>
        <w:rPr>
          <w:rFonts w:ascii="宋体" w:hAnsi="宋体" w:eastAsia="宋体" w:cs="宋体"/>
          <w:bCs/>
          <w:color w:val="auto"/>
          <w:kern w:val="2"/>
          <w:sz w:val="24"/>
          <w:szCs w:val="20"/>
          <w:highlight w:val="none"/>
        </w:rPr>
      </w:pPr>
      <w:r>
        <w:rPr>
          <w:rFonts w:hint="eastAsia" w:ascii="宋体" w:hAnsi="宋体" w:eastAsia="宋体" w:cs="宋体"/>
          <w:bCs/>
          <w:color w:val="auto"/>
          <w:kern w:val="2"/>
          <w:sz w:val="24"/>
          <w:szCs w:val="20"/>
          <w:highlight w:val="none"/>
        </w:rPr>
        <w:t>36.4</w:t>
      </w:r>
      <w:r>
        <w:rPr>
          <w:rFonts w:hint="eastAsia" w:ascii="宋体" w:hAnsi="宋体" w:eastAsia="宋体" w:cs="宋体"/>
          <w:color w:val="auto"/>
          <w:kern w:val="2"/>
          <w:sz w:val="24"/>
          <w:szCs w:val="20"/>
          <w:highlight w:val="none"/>
        </w:rPr>
        <w:t>采购人</w:t>
      </w:r>
      <w:r>
        <w:rPr>
          <w:rFonts w:hint="eastAsia" w:ascii="宋体" w:hAnsi="宋体" w:eastAsia="宋体" w:cs="宋体"/>
          <w:bCs/>
          <w:color w:val="auto"/>
          <w:kern w:val="2"/>
          <w:sz w:val="24"/>
          <w:szCs w:val="20"/>
          <w:highlight w:val="none"/>
        </w:rPr>
        <w:t>将在受到书面质疑后7个工作日内审查质疑事项，作出答复或相关处理决定，并以书面形式通知质疑人，但答复的内容不涉及商业秘密。</w:t>
      </w:r>
    </w:p>
    <w:p w14:paraId="48244C6E">
      <w:pPr>
        <w:spacing w:line="360" w:lineRule="auto"/>
        <w:ind w:firstLine="480"/>
        <w:rPr>
          <w:rFonts w:ascii="宋体" w:hAnsi="宋体" w:eastAsia="宋体" w:cs="宋体"/>
          <w:bCs/>
          <w:color w:val="auto"/>
          <w:kern w:val="2"/>
          <w:sz w:val="24"/>
          <w:szCs w:val="20"/>
          <w:highlight w:val="none"/>
        </w:rPr>
      </w:pPr>
      <w:r>
        <w:rPr>
          <w:rFonts w:hint="eastAsia" w:ascii="宋体" w:hAnsi="宋体" w:eastAsia="宋体" w:cs="宋体"/>
          <w:color w:val="auto"/>
          <w:kern w:val="2"/>
          <w:sz w:val="24"/>
          <w:szCs w:val="20"/>
          <w:highlight w:val="none"/>
        </w:rPr>
        <w:t>36.5</w:t>
      </w:r>
      <w:r>
        <w:rPr>
          <w:rFonts w:hint="eastAsia" w:ascii="宋体" w:hAnsi="宋体" w:eastAsia="宋体" w:cs="宋体"/>
          <w:bCs/>
          <w:color w:val="auto"/>
          <w:kern w:val="2"/>
          <w:sz w:val="24"/>
          <w:szCs w:val="20"/>
          <w:highlight w:val="none"/>
        </w:rPr>
        <w:t>投诉人有下列情形之一的，属于虚假、恶意投诉，</w:t>
      </w:r>
      <w:r>
        <w:rPr>
          <w:rFonts w:hint="eastAsia" w:ascii="宋体" w:hAnsi="宋体" w:eastAsia="宋体" w:cs="宋体"/>
          <w:color w:val="auto"/>
          <w:kern w:val="2"/>
          <w:sz w:val="24"/>
          <w:szCs w:val="20"/>
          <w:highlight w:val="none"/>
        </w:rPr>
        <w:t>政府采购监督管理部门</w:t>
      </w:r>
      <w:r>
        <w:rPr>
          <w:rFonts w:hint="eastAsia" w:ascii="宋体" w:hAnsi="宋体" w:eastAsia="宋体" w:cs="宋体"/>
          <w:bCs/>
          <w:color w:val="auto"/>
          <w:kern w:val="2"/>
          <w:sz w:val="24"/>
          <w:szCs w:val="20"/>
          <w:highlight w:val="none"/>
        </w:rPr>
        <w:t>将驳回投诉，将其列入不良行为记录名单，并依法予以处罚：</w:t>
      </w:r>
    </w:p>
    <w:p w14:paraId="547E05C6">
      <w:pPr>
        <w:spacing w:line="360" w:lineRule="auto"/>
        <w:ind w:firstLine="523" w:firstLineChars="218"/>
        <w:rPr>
          <w:rFonts w:ascii="宋体" w:hAnsi="宋体" w:eastAsia="宋体" w:cs="宋体"/>
          <w:bCs/>
          <w:color w:val="auto"/>
          <w:kern w:val="2"/>
          <w:sz w:val="24"/>
          <w:szCs w:val="20"/>
          <w:highlight w:val="none"/>
        </w:rPr>
      </w:pPr>
      <w:r>
        <w:rPr>
          <w:rFonts w:hint="eastAsia" w:ascii="宋体" w:hAnsi="宋体" w:eastAsia="宋体" w:cs="宋体"/>
          <w:bCs/>
          <w:color w:val="auto"/>
          <w:kern w:val="2"/>
          <w:sz w:val="24"/>
          <w:szCs w:val="20"/>
          <w:highlight w:val="none"/>
        </w:rPr>
        <w:t>36.5.1一年内三次以上投诉均查无实据的；</w:t>
      </w:r>
    </w:p>
    <w:p w14:paraId="7D8BC3D1">
      <w:pPr>
        <w:spacing w:line="360" w:lineRule="auto"/>
        <w:ind w:firstLine="523" w:firstLineChars="218"/>
        <w:rPr>
          <w:rFonts w:ascii="宋体" w:hAnsi="宋体" w:eastAsia="宋体" w:cs="宋体"/>
          <w:bCs/>
          <w:color w:val="auto"/>
          <w:kern w:val="2"/>
          <w:sz w:val="24"/>
          <w:szCs w:val="20"/>
          <w:highlight w:val="none"/>
        </w:rPr>
      </w:pPr>
      <w:r>
        <w:rPr>
          <w:rFonts w:hint="eastAsia" w:ascii="宋体" w:hAnsi="宋体" w:eastAsia="宋体" w:cs="宋体"/>
          <w:bCs/>
          <w:color w:val="auto"/>
          <w:kern w:val="2"/>
          <w:sz w:val="24"/>
          <w:szCs w:val="20"/>
          <w:highlight w:val="none"/>
        </w:rPr>
        <w:t>36.5.2捏造事实、提供虚假投诉材料或提供以非法手段取得的证明材料质疑的；</w:t>
      </w:r>
    </w:p>
    <w:p w14:paraId="2AE7B8B9">
      <w:pPr>
        <w:spacing w:line="360" w:lineRule="auto"/>
        <w:ind w:firstLine="523" w:firstLineChars="218"/>
        <w:rPr>
          <w:rFonts w:ascii="宋体" w:hAnsi="宋体" w:eastAsia="宋体" w:cs="宋体"/>
          <w:bCs/>
          <w:color w:val="auto"/>
          <w:kern w:val="2"/>
          <w:sz w:val="24"/>
          <w:szCs w:val="20"/>
          <w:highlight w:val="none"/>
        </w:rPr>
      </w:pPr>
      <w:r>
        <w:rPr>
          <w:rFonts w:hint="eastAsia" w:ascii="宋体" w:hAnsi="宋体" w:eastAsia="宋体" w:cs="宋体"/>
          <w:color w:val="auto"/>
          <w:kern w:val="2"/>
          <w:sz w:val="24"/>
          <w:szCs w:val="20"/>
          <w:highlight w:val="none"/>
        </w:rPr>
        <w:t>36.5.3其他经认定属于虚假、恶意投诉的行为</w:t>
      </w:r>
      <w:r>
        <w:rPr>
          <w:rFonts w:hint="eastAsia" w:ascii="宋体" w:hAnsi="宋体" w:eastAsia="宋体" w:cs="宋体"/>
          <w:bCs/>
          <w:color w:val="auto"/>
          <w:kern w:val="2"/>
          <w:sz w:val="24"/>
          <w:szCs w:val="20"/>
          <w:highlight w:val="none"/>
        </w:rPr>
        <w:t>。</w:t>
      </w:r>
    </w:p>
    <w:p w14:paraId="096AC66C">
      <w:pPr>
        <w:spacing w:line="360" w:lineRule="auto"/>
        <w:ind w:firstLine="482"/>
        <w:rPr>
          <w:rFonts w:ascii="宋体" w:hAnsi="宋体" w:eastAsia="宋体" w:cs="宋体"/>
          <w:b/>
          <w:color w:val="auto"/>
          <w:kern w:val="2"/>
          <w:sz w:val="24"/>
          <w:szCs w:val="20"/>
          <w:highlight w:val="none"/>
        </w:rPr>
      </w:pPr>
      <w:r>
        <w:rPr>
          <w:rFonts w:hint="eastAsia" w:ascii="宋体" w:hAnsi="宋体" w:eastAsia="宋体" w:cs="宋体"/>
          <w:b/>
          <w:color w:val="auto"/>
          <w:kern w:val="2"/>
          <w:sz w:val="24"/>
          <w:szCs w:val="20"/>
          <w:highlight w:val="none"/>
        </w:rPr>
        <w:t>37.未尽事宜</w:t>
      </w:r>
    </w:p>
    <w:p w14:paraId="149DCD6D">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37.1按《中华人民共和国政府采购法》及其他有关法律法规的规定执行。</w:t>
      </w:r>
    </w:p>
    <w:p w14:paraId="6339CABF">
      <w:pPr>
        <w:spacing w:line="360" w:lineRule="auto"/>
        <w:ind w:firstLine="482"/>
        <w:rPr>
          <w:rFonts w:ascii="宋体" w:hAnsi="宋体" w:eastAsia="宋体" w:cs="宋体"/>
          <w:bCs/>
          <w:color w:val="auto"/>
          <w:kern w:val="2"/>
          <w:sz w:val="24"/>
          <w:szCs w:val="20"/>
          <w:highlight w:val="none"/>
        </w:rPr>
      </w:pPr>
      <w:r>
        <w:rPr>
          <w:rFonts w:hint="eastAsia" w:ascii="宋体" w:hAnsi="宋体" w:eastAsia="宋体" w:cs="宋体"/>
          <w:b/>
          <w:color w:val="auto"/>
          <w:kern w:val="2"/>
          <w:sz w:val="24"/>
          <w:szCs w:val="20"/>
          <w:highlight w:val="none"/>
        </w:rPr>
        <w:t>38.解释权</w:t>
      </w:r>
    </w:p>
    <w:p w14:paraId="33387401">
      <w:pPr>
        <w:spacing w:line="360" w:lineRule="auto"/>
        <w:ind w:firstLine="480"/>
        <w:rPr>
          <w:rFonts w:hint="eastAsia" w:ascii="宋体" w:hAnsi="宋体" w:eastAsia="宋体" w:cs="宋体"/>
          <w:bCs/>
          <w:color w:val="auto"/>
          <w:kern w:val="2"/>
          <w:sz w:val="24"/>
          <w:szCs w:val="20"/>
          <w:highlight w:val="none"/>
        </w:rPr>
      </w:pPr>
      <w:r>
        <w:rPr>
          <w:rFonts w:hint="eastAsia" w:ascii="宋体" w:hAnsi="宋体" w:eastAsia="宋体" w:cs="宋体"/>
          <w:bCs/>
          <w:color w:val="auto"/>
          <w:kern w:val="2"/>
          <w:sz w:val="24"/>
          <w:szCs w:val="20"/>
          <w:highlight w:val="none"/>
        </w:rPr>
        <w:t>38.1本招标文件的解释权属于采购人。</w:t>
      </w:r>
    </w:p>
    <w:p w14:paraId="0D471583">
      <w:pPr>
        <w:spacing w:line="360" w:lineRule="auto"/>
        <w:ind w:firstLine="480"/>
        <w:rPr>
          <w:rFonts w:hint="eastAsia" w:ascii="宋体" w:hAnsi="宋体" w:eastAsia="宋体" w:cs="宋体"/>
          <w:bCs/>
          <w:color w:val="auto"/>
          <w:kern w:val="2"/>
          <w:sz w:val="24"/>
          <w:szCs w:val="20"/>
          <w:highlight w:val="none"/>
        </w:rPr>
      </w:pPr>
    </w:p>
    <w:p w14:paraId="199A4BDB">
      <w:pPr>
        <w:spacing w:line="360" w:lineRule="auto"/>
        <w:ind w:firstLine="480"/>
        <w:rPr>
          <w:rFonts w:hint="eastAsia" w:ascii="宋体" w:hAnsi="宋体" w:eastAsia="宋体" w:cs="宋体"/>
          <w:bCs/>
          <w:color w:val="auto"/>
          <w:kern w:val="2"/>
          <w:sz w:val="24"/>
          <w:szCs w:val="20"/>
          <w:highlight w:val="none"/>
        </w:rPr>
      </w:pPr>
    </w:p>
    <w:p w14:paraId="5181B846">
      <w:pPr>
        <w:spacing w:line="360" w:lineRule="auto"/>
        <w:ind w:firstLine="480"/>
        <w:rPr>
          <w:rFonts w:hint="eastAsia" w:ascii="宋体" w:hAnsi="宋体" w:eastAsia="宋体" w:cs="宋体"/>
          <w:bCs/>
          <w:color w:val="auto"/>
          <w:kern w:val="2"/>
          <w:sz w:val="24"/>
          <w:szCs w:val="20"/>
          <w:highlight w:val="none"/>
        </w:rPr>
      </w:pPr>
    </w:p>
    <w:p w14:paraId="334C6C27">
      <w:pPr>
        <w:spacing w:line="360" w:lineRule="auto"/>
        <w:ind w:firstLine="480"/>
        <w:rPr>
          <w:rFonts w:hint="eastAsia" w:ascii="宋体" w:hAnsi="宋体" w:eastAsia="宋体" w:cs="宋体"/>
          <w:bCs/>
          <w:color w:val="auto"/>
          <w:kern w:val="2"/>
          <w:sz w:val="24"/>
          <w:szCs w:val="20"/>
          <w:highlight w:val="none"/>
        </w:rPr>
      </w:pPr>
    </w:p>
    <w:p w14:paraId="41423324">
      <w:pPr>
        <w:spacing w:line="360" w:lineRule="auto"/>
        <w:ind w:firstLine="480"/>
        <w:rPr>
          <w:rFonts w:hint="eastAsia" w:ascii="宋体" w:hAnsi="宋体" w:eastAsia="宋体" w:cs="宋体"/>
          <w:bCs/>
          <w:color w:val="auto"/>
          <w:kern w:val="2"/>
          <w:sz w:val="24"/>
          <w:szCs w:val="20"/>
          <w:highlight w:val="none"/>
        </w:rPr>
      </w:pPr>
    </w:p>
    <w:p w14:paraId="4B0051FD">
      <w:pPr>
        <w:spacing w:line="360" w:lineRule="auto"/>
        <w:ind w:firstLine="480"/>
        <w:rPr>
          <w:rFonts w:hint="eastAsia" w:ascii="宋体" w:hAnsi="宋体" w:eastAsia="宋体" w:cs="宋体"/>
          <w:bCs/>
          <w:color w:val="auto"/>
          <w:kern w:val="2"/>
          <w:sz w:val="24"/>
          <w:szCs w:val="20"/>
          <w:highlight w:val="none"/>
        </w:rPr>
      </w:pPr>
    </w:p>
    <w:p w14:paraId="60BD88E5">
      <w:pPr>
        <w:spacing w:line="360" w:lineRule="auto"/>
        <w:ind w:firstLine="480"/>
        <w:rPr>
          <w:rFonts w:hint="eastAsia" w:ascii="宋体" w:hAnsi="宋体" w:eastAsia="宋体" w:cs="宋体"/>
          <w:bCs/>
          <w:color w:val="auto"/>
          <w:kern w:val="2"/>
          <w:sz w:val="24"/>
          <w:szCs w:val="20"/>
          <w:highlight w:val="none"/>
        </w:rPr>
      </w:pPr>
    </w:p>
    <w:p w14:paraId="5DD46B9B">
      <w:pPr>
        <w:spacing w:line="360" w:lineRule="auto"/>
        <w:ind w:firstLine="480"/>
        <w:rPr>
          <w:rFonts w:hint="eastAsia" w:ascii="宋体" w:hAnsi="宋体" w:eastAsia="宋体" w:cs="宋体"/>
          <w:bCs/>
          <w:color w:val="auto"/>
          <w:kern w:val="2"/>
          <w:sz w:val="24"/>
          <w:szCs w:val="20"/>
          <w:highlight w:val="none"/>
        </w:rPr>
      </w:pPr>
    </w:p>
    <w:p w14:paraId="7B664BA1">
      <w:pPr>
        <w:spacing w:line="360" w:lineRule="auto"/>
        <w:rPr>
          <w:rFonts w:ascii="宋体" w:hAnsi="宋体" w:eastAsia="宋体" w:cs="宋体"/>
          <w:bCs/>
          <w:color w:val="auto"/>
          <w:kern w:val="2"/>
          <w:sz w:val="24"/>
          <w:szCs w:val="20"/>
          <w:highlight w:val="none"/>
        </w:rPr>
      </w:pPr>
    </w:p>
    <w:p w14:paraId="2CC40798">
      <w:pPr>
        <w:keepNext/>
        <w:keepLines/>
        <w:spacing w:before="260" w:after="260" w:line="416" w:lineRule="auto"/>
        <w:ind w:firstLine="1928" w:firstLineChars="600"/>
        <w:jc w:val="both"/>
        <w:outlineLvl w:val="1"/>
        <w:rPr>
          <w:rFonts w:hint="eastAsia" w:ascii="宋体" w:hAnsi="宋体" w:eastAsia="宋体" w:cs="宋体"/>
          <w:b/>
          <w:bCs/>
          <w:color w:val="auto"/>
          <w:kern w:val="2"/>
          <w:sz w:val="32"/>
          <w:szCs w:val="32"/>
          <w:highlight w:val="none"/>
        </w:rPr>
      </w:pPr>
      <w:bookmarkStart w:id="89" w:name="_Toc220232391"/>
      <w:bookmarkStart w:id="90" w:name="_Toc160624831"/>
      <w:bookmarkStart w:id="91" w:name="_Toc160624925"/>
      <w:bookmarkStart w:id="92" w:name="_Toc26087_WPSOffice_Level1"/>
      <w:r>
        <w:rPr>
          <w:rFonts w:hint="eastAsia" w:ascii="宋体" w:hAnsi="宋体" w:eastAsia="宋体" w:cs="宋体"/>
          <w:b/>
          <w:bCs/>
          <w:color w:val="auto"/>
          <w:kern w:val="2"/>
          <w:sz w:val="32"/>
          <w:szCs w:val="32"/>
          <w:highlight w:val="none"/>
        </w:rPr>
        <w:t>第六章</w:t>
      </w:r>
      <w:bookmarkEnd w:id="89"/>
      <w:bookmarkStart w:id="93" w:name="_Toc220232392"/>
      <w:r>
        <w:rPr>
          <w:rFonts w:hint="eastAsia" w:ascii="宋体" w:hAnsi="宋体" w:eastAsia="宋体" w:cs="宋体"/>
          <w:b/>
          <w:bCs/>
          <w:color w:val="auto"/>
          <w:kern w:val="2"/>
          <w:sz w:val="32"/>
          <w:szCs w:val="32"/>
          <w:highlight w:val="none"/>
        </w:rPr>
        <w:t xml:space="preserve"> 采购合同</w:t>
      </w:r>
      <w:bookmarkEnd w:id="93"/>
      <w:r>
        <w:rPr>
          <w:rFonts w:hint="eastAsia" w:ascii="宋体" w:hAnsi="宋体" w:eastAsia="宋体" w:cs="宋体"/>
          <w:b/>
          <w:bCs/>
          <w:color w:val="auto"/>
          <w:kern w:val="2"/>
          <w:sz w:val="32"/>
          <w:szCs w:val="32"/>
          <w:highlight w:val="none"/>
        </w:rPr>
        <w:t>（仅供参考）</w:t>
      </w:r>
      <w:bookmarkEnd w:id="90"/>
      <w:bookmarkEnd w:id="91"/>
      <w:bookmarkEnd w:id="92"/>
    </w:p>
    <w:p w14:paraId="0262B566">
      <w:pPr>
        <w:spacing w:line="500" w:lineRule="auto"/>
        <w:jc w:val="center"/>
        <w:rPr>
          <w:rFonts w:hint="eastAsia" w:ascii="宋体"/>
          <w:b/>
          <w:bCs w:val="0"/>
          <w:color w:val="auto"/>
          <w:sz w:val="36"/>
          <w:szCs w:val="36"/>
          <w:highlight w:val="none"/>
        </w:rPr>
      </w:pPr>
      <w:r>
        <w:rPr>
          <w:rFonts w:hint="eastAsia" w:ascii="宋体"/>
          <w:b/>
          <w:bCs w:val="0"/>
          <w:color w:val="auto"/>
          <w:sz w:val="36"/>
          <w:szCs w:val="36"/>
          <w:highlight w:val="none"/>
        </w:rPr>
        <w:t>合同条款（样本）</w:t>
      </w:r>
    </w:p>
    <w:p w14:paraId="2B4EBFA0">
      <w:pPr>
        <w:spacing w:line="500" w:lineRule="auto"/>
        <w:jc w:val="center"/>
        <w:rPr>
          <w:rFonts w:ascii="方正小标宋简体" w:hAnsi="方正小标宋简体" w:eastAsia="方正小标宋简体" w:cs="方正小标宋简体"/>
          <w:sz w:val="28"/>
          <w:highlight w:val="none"/>
        </w:rPr>
      </w:pPr>
      <w:r>
        <w:rPr>
          <w:rFonts w:ascii="宋体" w:hAnsi="宋体" w:eastAsia="宋体" w:cs="宋体"/>
          <w:sz w:val="28"/>
          <w:highlight w:val="none"/>
        </w:rPr>
        <w:t>周口市政府采购合同（货物类）标准文本</w:t>
      </w:r>
    </w:p>
    <w:p w14:paraId="299FB509">
      <w:pPr>
        <w:rPr>
          <w:rFonts w:ascii="黑体" w:hAnsi="黑体" w:eastAsia="黑体" w:cs="黑体"/>
          <w:sz w:val="32"/>
          <w:highlight w:val="none"/>
        </w:rPr>
      </w:pPr>
    </w:p>
    <w:p w14:paraId="237FFE0E">
      <w:pPr>
        <w:spacing w:line="300" w:lineRule="auto"/>
        <w:rPr>
          <w:rFonts w:ascii="黑体" w:hAnsi="黑体" w:eastAsia="黑体" w:cs="黑体"/>
          <w:sz w:val="30"/>
          <w:highlight w:val="none"/>
        </w:rPr>
      </w:pPr>
    </w:p>
    <w:p w14:paraId="25A6301D">
      <w:pPr>
        <w:spacing w:line="300" w:lineRule="auto"/>
        <w:rPr>
          <w:rFonts w:ascii="黑体" w:hAnsi="黑体" w:eastAsia="黑体" w:cs="黑体"/>
          <w:sz w:val="30"/>
          <w:highlight w:val="none"/>
        </w:rPr>
      </w:pPr>
    </w:p>
    <w:p w14:paraId="118BC122">
      <w:pPr>
        <w:spacing w:line="300" w:lineRule="auto"/>
        <w:rPr>
          <w:rFonts w:ascii="黑体" w:hAnsi="黑体" w:eastAsia="黑体" w:cs="黑体"/>
          <w:sz w:val="30"/>
          <w:highlight w:val="none"/>
        </w:rPr>
      </w:pPr>
    </w:p>
    <w:p w14:paraId="467813DC">
      <w:pPr>
        <w:spacing w:line="300" w:lineRule="auto"/>
        <w:rPr>
          <w:rFonts w:ascii="黑体" w:hAnsi="黑体" w:eastAsia="黑体" w:cs="黑体"/>
          <w:sz w:val="30"/>
          <w:highlight w:val="none"/>
        </w:rPr>
      </w:pPr>
    </w:p>
    <w:p w14:paraId="0EEE3D4F">
      <w:pPr>
        <w:spacing w:line="300" w:lineRule="auto"/>
        <w:rPr>
          <w:rFonts w:ascii="黑体" w:hAnsi="黑体" w:eastAsia="黑体" w:cs="黑体"/>
          <w:sz w:val="30"/>
          <w:highlight w:val="none"/>
        </w:rPr>
      </w:pPr>
    </w:p>
    <w:p w14:paraId="5288FAFA">
      <w:pPr>
        <w:spacing w:line="300" w:lineRule="auto"/>
        <w:rPr>
          <w:rFonts w:ascii="黑体" w:hAnsi="黑体" w:eastAsia="黑体" w:cs="黑体"/>
          <w:sz w:val="30"/>
          <w:highlight w:val="none"/>
        </w:rPr>
      </w:pPr>
    </w:p>
    <w:p w14:paraId="4DD5DFA1">
      <w:pPr>
        <w:spacing w:line="300" w:lineRule="auto"/>
        <w:rPr>
          <w:rFonts w:ascii="黑体" w:hAnsi="黑体" w:eastAsia="黑体" w:cs="黑体"/>
          <w:sz w:val="30"/>
          <w:highlight w:val="none"/>
        </w:rPr>
      </w:pPr>
    </w:p>
    <w:p w14:paraId="2A64DF01">
      <w:pPr>
        <w:spacing w:line="300" w:lineRule="auto"/>
        <w:rPr>
          <w:rFonts w:ascii="黑体" w:hAnsi="黑体" w:eastAsia="黑体" w:cs="黑体"/>
          <w:sz w:val="30"/>
          <w:highlight w:val="none"/>
        </w:rPr>
      </w:pPr>
    </w:p>
    <w:p w14:paraId="1FC5865C">
      <w:pPr>
        <w:spacing w:line="300" w:lineRule="auto"/>
        <w:rPr>
          <w:rFonts w:ascii="黑体" w:hAnsi="黑体" w:eastAsia="黑体" w:cs="黑体"/>
          <w:sz w:val="30"/>
          <w:highlight w:val="none"/>
        </w:rPr>
      </w:pPr>
      <w:r>
        <w:rPr>
          <w:rFonts w:ascii="黑体" w:hAnsi="黑体" w:eastAsia="黑体" w:cs="黑体"/>
          <w:sz w:val="30"/>
          <w:highlight w:val="none"/>
        </w:rPr>
        <w:t>政府采购项目名称：</w:t>
      </w:r>
    </w:p>
    <w:p w14:paraId="579429E5">
      <w:pPr>
        <w:spacing w:line="300" w:lineRule="auto"/>
        <w:rPr>
          <w:rFonts w:ascii="黑体" w:hAnsi="黑体" w:eastAsia="黑体" w:cs="黑体"/>
          <w:sz w:val="30"/>
          <w:highlight w:val="none"/>
        </w:rPr>
      </w:pPr>
      <w:r>
        <w:rPr>
          <w:rFonts w:ascii="黑体" w:hAnsi="黑体" w:eastAsia="黑体" w:cs="黑体"/>
          <w:sz w:val="30"/>
          <w:highlight w:val="none"/>
        </w:rPr>
        <w:t>政府采购项目编号：</w:t>
      </w:r>
    </w:p>
    <w:p w14:paraId="47D35EED">
      <w:pPr>
        <w:spacing w:line="300" w:lineRule="auto"/>
        <w:rPr>
          <w:rFonts w:ascii="黑体" w:hAnsi="黑体" w:eastAsia="黑体" w:cs="黑体"/>
          <w:sz w:val="30"/>
          <w:highlight w:val="none"/>
        </w:rPr>
      </w:pPr>
      <w:r>
        <w:rPr>
          <w:rFonts w:ascii="黑体" w:hAnsi="黑体" w:eastAsia="黑体" w:cs="黑体"/>
          <w:sz w:val="30"/>
          <w:highlight w:val="none"/>
        </w:rPr>
        <w:t>采      购    人：</w:t>
      </w:r>
    </w:p>
    <w:p w14:paraId="0BB48C25">
      <w:pPr>
        <w:spacing w:line="300" w:lineRule="auto"/>
        <w:rPr>
          <w:rFonts w:ascii="黑体" w:hAnsi="黑体" w:eastAsia="黑体" w:cs="黑体"/>
          <w:sz w:val="30"/>
          <w:highlight w:val="none"/>
        </w:rPr>
      </w:pPr>
      <w:r>
        <w:rPr>
          <w:rFonts w:ascii="黑体" w:hAnsi="黑体" w:eastAsia="黑体" w:cs="黑体"/>
          <w:sz w:val="30"/>
          <w:highlight w:val="none"/>
        </w:rPr>
        <w:t>供      应    商：</w:t>
      </w:r>
    </w:p>
    <w:p w14:paraId="24E1A5A8">
      <w:pPr>
        <w:spacing w:line="300" w:lineRule="auto"/>
        <w:rPr>
          <w:rFonts w:ascii="黑体" w:hAnsi="黑体" w:eastAsia="黑体" w:cs="黑体"/>
          <w:sz w:val="30"/>
          <w:highlight w:val="none"/>
        </w:rPr>
      </w:pPr>
      <w:r>
        <w:rPr>
          <w:rFonts w:ascii="黑体" w:hAnsi="黑体" w:eastAsia="黑体" w:cs="黑体"/>
          <w:sz w:val="30"/>
          <w:highlight w:val="none"/>
        </w:rPr>
        <w:t>合  同  签 订 地：</w:t>
      </w:r>
    </w:p>
    <w:p w14:paraId="72A3B362">
      <w:pPr>
        <w:spacing w:line="300" w:lineRule="auto"/>
        <w:rPr>
          <w:rFonts w:ascii="黑体" w:hAnsi="黑体" w:eastAsia="黑体" w:cs="黑体"/>
          <w:sz w:val="30"/>
          <w:highlight w:val="none"/>
        </w:rPr>
      </w:pPr>
      <w:r>
        <w:rPr>
          <w:rFonts w:ascii="黑体" w:hAnsi="黑体" w:eastAsia="黑体" w:cs="黑体"/>
          <w:sz w:val="30"/>
          <w:highlight w:val="none"/>
        </w:rPr>
        <w:t>合 同 签订 时 间：</w:t>
      </w:r>
    </w:p>
    <w:p w14:paraId="43AB200C">
      <w:pPr>
        <w:spacing w:line="300" w:lineRule="auto"/>
        <w:rPr>
          <w:rFonts w:ascii="黑体" w:hAnsi="黑体" w:eastAsia="黑体" w:cs="黑体"/>
          <w:sz w:val="30"/>
          <w:highlight w:val="none"/>
        </w:rPr>
      </w:pPr>
    </w:p>
    <w:p w14:paraId="0794921B">
      <w:pPr>
        <w:spacing w:line="300" w:lineRule="auto"/>
        <w:rPr>
          <w:rFonts w:ascii="黑体" w:hAnsi="黑体" w:eastAsia="黑体" w:cs="黑体"/>
          <w:sz w:val="30"/>
          <w:highlight w:val="none"/>
        </w:rPr>
      </w:pPr>
    </w:p>
    <w:p w14:paraId="1A636FF0">
      <w:pPr>
        <w:spacing w:line="300" w:lineRule="auto"/>
        <w:rPr>
          <w:rFonts w:ascii="黑体" w:hAnsi="黑体" w:eastAsia="黑体" w:cs="黑体"/>
          <w:sz w:val="30"/>
          <w:highlight w:val="none"/>
        </w:rPr>
      </w:pPr>
    </w:p>
    <w:p w14:paraId="25D6F3A9">
      <w:pPr>
        <w:spacing w:line="300" w:lineRule="auto"/>
        <w:jc w:val="center"/>
        <w:rPr>
          <w:rFonts w:ascii="方正小标宋简体" w:hAnsi="方正小标宋简体" w:eastAsia="方正小标宋简体" w:cs="方正小标宋简体"/>
          <w:sz w:val="32"/>
          <w:highlight w:val="none"/>
        </w:rPr>
      </w:pPr>
    </w:p>
    <w:p w14:paraId="1917B3EE">
      <w:pPr>
        <w:spacing w:line="460" w:lineRule="auto"/>
        <w:jc w:val="center"/>
        <w:rPr>
          <w:rFonts w:ascii="方正小标宋简体" w:hAnsi="方正小标宋简体" w:eastAsia="方正小标宋简体" w:cs="方正小标宋简体"/>
          <w:sz w:val="32"/>
          <w:highlight w:val="none"/>
        </w:rPr>
      </w:pPr>
      <w:r>
        <w:rPr>
          <w:rFonts w:ascii="宋体" w:hAnsi="宋体" w:eastAsia="宋体" w:cs="宋体"/>
          <w:sz w:val="32"/>
          <w:highlight w:val="none"/>
        </w:rPr>
        <w:t>合同签订指引</w:t>
      </w:r>
    </w:p>
    <w:p w14:paraId="6FD91CD7">
      <w:pPr>
        <w:spacing w:line="460" w:lineRule="auto"/>
        <w:ind w:firstLine="420"/>
        <w:rPr>
          <w:rFonts w:ascii="Times New Roman" w:hAnsi="Times New Roman" w:eastAsia="Times New Roman" w:cs="Times New Roman"/>
          <w:highlight w:val="none"/>
        </w:rPr>
      </w:pPr>
    </w:p>
    <w:p w14:paraId="6B120EA8">
      <w:pPr>
        <w:spacing w:line="460" w:lineRule="auto"/>
        <w:ind w:firstLine="420"/>
        <w:rPr>
          <w:rFonts w:ascii="Times New Roman" w:hAnsi="Times New Roman" w:eastAsia="Times New Roman" w:cs="Times New Roman"/>
          <w:highlight w:val="none"/>
        </w:rPr>
      </w:pPr>
      <w:r>
        <w:rPr>
          <w:rFonts w:ascii="宋体" w:hAnsi="宋体" w:eastAsia="宋体" w:cs="宋体"/>
          <w:highlight w:val="none"/>
        </w:rPr>
        <w:t>一、采购人在签订合同时应提供的资料：</w:t>
      </w:r>
    </w:p>
    <w:p w14:paraId="082B4850">
      <w:pPr>
        <w:spacing w:line="4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1</w:t>
      </w:r>
      <w:r>
        <w:rPr>
          <w:rFonts w:ascii="宋体" w:hAnsi="宋体" w:eastAsia="宋体" w:cs="宋体"/>
          <w:highlight w:val="none"/>
        </w:rPr>
        <w:t>、该政府采购项目的招标采购文件（以网上发布内容为准）；</w:t>
      </w:r>
    </w:p>
    <w:p w14:paraId="17B2E8C4">
      <w:pPr>
        <w:spacing w:line="4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2</w:t>
      </w:r>
      <w:r>
        <w:rPr>
          <w:rFonts w:ascii="宋体" w:hAnsi="宋体" w:eastAsia="宋体" w:cs="宋体"/>
          <w:highlight w:val="none"/>
        </w:rPr>
        <w:t>、该政府采购项目招标文件的澄清和修改内容（公告内容）；</w:t>
      </w:r>
    </w:p>
    <w:p w14:paraId="51CC6B71">
      <w:pPr>
        <w:spacing w:line="4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3</w:t>
      </w:r>
      <w:r>
        <w:rPr>
          <w:rFonts w:ascii="宋体" w:hAnsi="宋体" w:eastAsia="宋体" w:cs="宋体"/>
          <w:highlight w:val="none"/>
        </w:rPr>
        <w:t>、该政府采购项目评审报告；</w:t>
      </w:r>
    </w:p>
    <w:p w14:paraId="5AA521B8">
      <w:pPr>
        <w:spacing w:line="4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4</w:t>
      </w:r>
      <w:r>
        <w:rPr>
          <w:rFonts w:ascii="宋体" w:hAnsi="宋体" w:eastAsia="宋体" w:cs="宋体"/>
          <w:highlight w:val="none"/>
        </w:rPr>
        <w:t>、采购单位法人授权委托书（法人到场并签字的除外）；</w:t>
      </w:r>
    </w:p>
    <w:p w14:paraId="3D9B92ED">
      <w:pPr>
        <w:spacing w:line="4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5</w:t>
      </w:r>
      <w:r>
        <w:rPr>
          <w:rFonts w:ascii="宋体" w:hAnsi="宋体" w:eastAsia="宋体" w:cs="宋体"/>
          <w:highlight w:val="none"/>
        </w:rPr>
        <w:t>、采购单位被授权人身份证件（法人到场并签字的除外）；</w:t>
      </w:r>
    </w:p>
    <w:p w14:paraId="7E6E1874">
      <w:pPr>
        <w:spacing w:line="4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6</w:t>
      </w:r>
      <w:r>
        <w:rPr>
          <w:rFonts w:ascii="宋体" w:hAnsi="宋体" w:eastAsia="宋体" w:cs="宋体"/>
          <w:highlight w:val="none"/>
        </w:rPr>
        <w:t>、采购人和中标供应商约定的其它内容（不得超出招标采购文件实质性内容）。</w:t>
      </w:r>
    </w:p>
    <w:p w14:paraId="1200A236">
      <w:pPr>
        <w:spacing w:line="460" w:lineRule="auto"/>
        <w:ind w:firstLine="420"/>
        <w:rPr>
          <w:rFonts w:ascii="Times New Roman" w:hAnsi="Times New Roman" w:eastAsia="Times New Roman" w:cs="Times New Roman"/>
          <w:highlight w:val="none"/>
        </w:rPr>
      </w:pPr>
      <w:r>
        <w:rPr>
          <w:rFonts w:ascii="宋体" w:hAnsi="宋体" w:eastAsia="宋体" w:cs="宋体"/>
          <w:highlight w:val="none"/>
        </w:rPr>
        <w:t>二、供应商在签订合同时应提供的资料：</w:t>
      </w:r>
    </w:p>
    <w:p w14:paraId="28C3FDDF">
      <w:pPr>
        <w:spacing w:line="4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1</w:t>
      </w:r>
      <w:r>
        <w:rPr>
          <w:rFonts w:ascii="宋体" w:hAnsi="宋体" w:eastAsia="宋体" w:cs="宋体"/>
          <w:highlight w:val="none"/>
        </w:rPr>
        <w:t>、该政府采购项目的投标文件（纸质或</w:t>
      </w:r>
      <w:r>
        <w:rPr>
          <w:rFonts w:ascii="Times New Roman" w:hAnsi="Times New Roman" w:eastAsia="Times New Roman" w:cs="Times New Roman"/>
          <w:highlight w:val="none"/>
        </w:rPr>
        <w:t>DPF</w:t>
      </w:r>
      <w:r>
        <w:rPr>
          <w:rFonts w:ascii="宋体" w:hAnsi="宋体" w:eastAsia="宋体" w:cs="宋体"/>
          <w:highlight w:val="none"/>
        </w:rPr>
        <w:t>格式的电子投标文件）；</w:t>
      </w:r>
    </w:p>
    <w:p w14:paraId="23629AD0">
      <w:pPr>
        <w:spacing w:line="4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2</w:t>
      </w:r>
      <w:r>
        <w:rPr>
          <w:rFonts w:ascii="宋体" w:hAnsi="宋体" w:eastAsia="宋体" w:cs="宋体"/>
          <w:highlight w:val="none"/>
        </w:rPr>
        <w:t>、针对该项目评审时评审委员会提出的质询答复（纸质并签章）；</w:t>
      </w:r>
    </w:p>
    <w:p w14:paraId="53AE289F">
      <w:pPr>
        <w:spacing w:line="4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3</w:t>
      </w:r>
      <w:r>
        <w:rPr>
          <w:rFonts w:ascii="宋体" w:hAnsi="宋体" w:eastAsia="宋体" w:cs="宋体"/>
          <w:highlight w:val="none"/>
        </w:rPr>
        <w:t>、该政府采购项目中标通知书；</w:t>
      </w:r>
    </w:p>
    <w:p w14:paraId="4C95FC93">
      <w:pPr>
        <w:spacing w:line="4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4</w:t>
      </w:r>
      <w:r>
        <w:rPr>
          <w:rFonts w:ascii="宋体" w:hAnsi="宋体" w:eastAsia="宋体" w:cs="宋体"/>
          <w:highlight w:val="none"/>
        </w:rPr>
        <w:t>、供应商法人授权委托书（法人到场并签字的除外）；</w:t>
      </w:r>
    </w:p>
    <w:p w14:paraId="6CD0F74A">
      <w:pPr>
        <w:spacing w:line="4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5</w:t>
      </w:r>
      <w:r>
        <w:rPr>
          <w:rFonts w:ascii="宋体" w:hAnsi="宋体" w:eastAsia="宋体" w:cs="宋体"/>
          <w:highlight w:val="none"/>
        </w:rPr>
        <w:t>、供应商被授权人身份证件（法人到场并签字的除外）；</w:t>
      </w:r>
    </w:p>
    <w:p w14:paraId="2A9794EC">
      <w:pPr>
        <w:spacing w:line="4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6</w:t>
      </w:r>
      <w:r>
        <w:rPr>
          <w:rFonts w:ascii="宋体" w:hAnsi="宋体" w:eastAsia="宋体" w:cs="宋体"/>
          <w:highlight w:val="none"/>
        </w:rPr>
        <w:t>、供应商和采购人约定的其它内容（不得超出招标采购文件实质性内容）。</w:t>
      </w:r>
    </w:p>
    <w:p w14:paraId="354E014D">
      <w:pPr>
        <w:spacing w:line="460" w:lineRule="auto"/>
        <w:ind w:firstLine="420"/>
        <w:rPr>
          <w:rFonts w:ascii="Times New Roman" w:hAnsi="Times New Roman" w:eastAsia="Times New Roman" w:cs="Times New Roman"/>
          <w:sz w:val="30"/>
          <w:highlight w:val="none"/>
        </w:rPr>
      </w:pPr>
      <w:r>
        <w:rPr>
          <w:rFonts w:ascii="宋体" w:hAnsi="宋体" w:eastAsia="宋体" w:cs="宋体"/>
          <w:highlight w:val="none"/>
        </w:rPr>
        <w:t>三、本合同签订后二个工作日内有采购人在“周口市政府采购网”上进行合同公示。</w:t>
      </w:r>
    </w:p>
    <w:p w14:paraId="371CBC79">
      <w:pPr>
        <w:spacing w:line="460" w:lineRule="auto"/>
        <w:ind w:firstLine="640"/>
        <w:jc w:val="center"/>
        <w:rPr>
          <w:rFonts w:ascii="方正小标宋简体" w:hAnsi="方正小标宋简体" w:eastAsia="方正小标宋简体" w:cs="方正小标宋简体"/>
          <w:sz w:val="32"/>
          <w:highlight w:val="none"/>
        </w:rPr>
      </w:pPr>
    </w:p>
    <w:p w14:paraId="6D524EAD">
      <w:pPr>
        <w:spacing w:line="460" w:lineRule="auto"/>
        <w:ind w:firstLine="640"/>
        <w:jc w:val="center"/>
        <w:rPr>
          <w:rFonts w:ascii="方正小标宋简体" w:hAnsi="方正小标宋简体" w:eastAsia="方正小标宋简体" w:cs="方正小标宋简体"/>
          <w:sz w:val="32"/>
          <w:highlight w:val="none"/>
        </w:rPr>
      </w:pPr>
      <w:r>
        <w:rPr>
          <w:rFonts w:ascii="宋体" w:hAnsi="宋体" w:eastAsia="宋体" w:cs="宋体"/>
          <w:sz w:val="32"/>
          <w:highlight w:val="none"/>
        </w:rPr>
        <w:t>供应商履约验收指引</w:t>
      </w:r>
    </w:p>
    <w:p w14:paraId="39DD444F">
      <w:pPr>
        <w:numPr>
          <w:ilvl w:val="0"/>
          <w:numId w:val="2"/>
        </w:numPr>
        <w:spacing w:line="460" w:lineRule="auto"/>
        <w:ind w:firstLine="420"/>
        <w:rPr>
          <w:rFonts w:ascii="Times New Roman" w:hAnsi="Times New Roman" w:eastAsia="Times New Roman" w:cs="Times New Roman"/>
          <w:highlight w:val="none"/>
        </w:rPr>
      </w:pPr>
      <w:r>
        <w:rPr>
          <w:rFonts w:ascii="宋体" w:hAnsi="宋体" w:eastAsia="宋体" w:cs="宋体"/>
          <w:highlight w:val="none"/>
        </w:rPr>
        <w:t>供应商不得擅自变更合同标的物内容；</w:t>
      </w:r>
    </w:p>
    <w:p w14:paraId="065B1185">
      <w:pPr>
        <w:spacing w:line="460" w:lineRule="auto"/>
        <w:ind w:firstLine="420"/>
        <w:rPr>
          <w:rFonts w:ascii="宋体" w:hAnsi="宋体" w:eastAsia="宋体" w:cs="宋体"/>
          <w:highlight w:val="none"/>
        </w:rPr>
      </w:pPr>
      <w:r>
        <w:rPr>
          <w:rFonts w:ascii="宋体" w:hAnsi="宋体" w:eastAsia="宋体" w:cs="宋体"/>
          <w:highlight w:val="none"/>
        </w:rPr>
        <w:t>2、不得以次充好、高投低配，确因在合同执行中不可抗力因素造成的，应提供相关依据；</w:t>
      </w:r>
    </w:p>
    <w:p w14:paraId="0221CC56">
      <w:pPr>
        <w:spacing w:line="460" w:lineRule="auto"/>
        <w:ind w:firstLine="420"/>
        <w:rPr>
          <w:rFonts w:ascii="宋体" w:hAnsi="宋体" w:eastAsia="宋体" w:cs="宋体"/>
          <w:highlight w:val="none"/>
        </w:rPr>
      </w:pPr>
      <w:r>
        <w:rPr>
          <w:rFonts w:ascii="宋体" w:hAnsi="宋体" w:eastAsia="宋体" w:cs="宋体"/>
          <w:highlight w:val="none"/>
        </w:rPr>
        <w:t>3、对因客观上采购人采购需求发生变化造成的，应提供采、供双方的纸质备忘录材料；</w:t>
      </w:r>
    </w:p>
    <w:p w14:paraId="01ED4E09">
      <w:pPr>
        <w:spacing w:line="4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4</w:t>
      </w:r>
      <w:r>
        <w:rPr>
          <w:rFonts w:ascii="宋体" w:hAnsi="宋体" w:eastAsia="宋体" w:cs="宋体"/>
          <w:highlight w:val="none"/>
        </w:rPr>
        <w:t>、在满足验收条件</w:t>
      </w:r>
      <w:r>
        <w:rPr>
          <w:rFonts w:ascii="Times New Roman" w:hAnsi="Times New Roman" w:eastAsia="Times New Roman" w:cs="Times New Roman"/>
          <w:highlight w:val="none"/>
        </w:rPr>
        <w:t>5</w:t>
      </w:r>
      <w:r>
        <w:rPr>
          <w:rFonts w:ascii="宋体" w:hAnsi="宋体" w:eastAsia="宋体" w:cs="宋体"/>
          <w:highlight w:val="none"/>
        </w:rPr>
        <w:t>个工作日内通知采购人组织验收；</w:t>
      </w:r>
    </w:p>
    <w:p w14:paraId="6AFB37B4">
      <w:pPr>
        <w:spacing w:line="460" w:lineRule="auto"/>
        <w:ind w:firstLine="420"/>
        <w:rPr>
          <w:rFonts w:ascii="宋体" w:hAnsi="宋体" w:eastAsia="宋体" w:cs="宋体"/>
          <w:highlight w:val="none"/>
        </w:rPr>
      </w:pPr>
      <w:r>
        <w:rPr>
          <w:rFonts w:ascii="Times New Roman" w:hAnsi="Times New Roman" w:eastAsia="Times New Roman" w:cs="Times New Roman"/>
          <w:highlight w:val="none"/>
        </w:rPr>
        <w:t>5</w:t>
      </w:r>
      <w:r>
        <w:rPr>
          <w:rFonts w:ascii="宋体" w:hAnsi="宋体" w:eastAsia="宋体" w:cs="宋体"/>
          <w:highlight w:val="none"/>
        </w:rPr>
        <w:t>、供应商应提供需验收物品的清单、参数、使用手册、人员培训情况等资料；</w:t>
      </w:r>
    </w:p>
    <w:p w14:paraId="1F1E7D0A">
      <w:pPr>
        <w:spacing w:line="460" w:lineRule="auto"/>
        <w:ind w:firstLine="420"/>
        <w:rPr>
          <w:rFonts w:ascii="宋体" w:hAnsi="宋体" w:eastAsia="宋体" w:cs="宋体"/>
          <w:highlight w:val="none"/>
        </w:rPr>
      </w:pPr>
      <w:r>
        <w:rPr>
          <w:rFonts w:ascii="宋体" w:hAnsi="宋体" w:eastAsia="宋体" w:cs="宋体"/>
          <w:highlight w:val="none"/>
        </w:rPr>
        <w:t>6、采、供双方约定的验收机构及相关人员组成情况。</w:t>
      </w:r>
    </w:p>
    <w:p w14:paraId="1D9F9329">
      <w:pPr>
        <w:spacing w:line="460" w:lineRule="auto"/>
        <w:ind w:firstLine="420"/>
        <w:rPr>
          <w:rFonts w:ascii="Times New Roman" w:hAnsi="Times New Roman" w:eastAsia="Times New Roman" w:cs="Times New Roman"/>
          <w:highlight w:val="none"/>
        </w:rPr>
      </w:pPr>
      <w:r>
        <w:rPr>
          <w:rFonts w:ascii="宋体" w:hAnsi="宋体" w:eastAsia="宋体" w:cs="宋体"/>
          <w:highlight w:val="none"/>
        </w:rPr>
        <w:t>7、督促采购人在项目验收结束并达到相关要求后一个工作日内，在“周口市政府采购网”上进行“履约验收”公示。</w:t>
      </w:r>
    </w:p>
    <w:p w14:paraId="5B2B3E13">
      <w:pPr>
        <w:spacing w:line="520" w:lineRule="auto"/>
        <w:jc w:val="center"/>
        <w:rPr>
          <w:rFonts w:ascii="方正小标宋简体" w:hAnsi="方正小标宋简体" w:eastAsia="方正小标宋简体" w:cs="方正小标宋简体"/>
          <w:sz w:val="28"/>
          <w:highlight w:val="none"/>
        </w:rPr>
      </w:pPr>
      <w:r>
        <w:rPr>
          <w:rFonts w:ascii="宋体" w:hAnsi="宋体" w:eastAsia="宋体" w:cs="宋体"/>
          <w:sz w:val="28"/>
          <w:highlight w:val="none"/>
        </w:rPr>
        <w:t>采购合同内容</w:t>
      </w:r>
    </w:p>
    <w:p w14:paraId="22243A22">
      <w:pPr>
        <w:spacing w:line="520" w:lineRule="auto"/>
        <w:ind w:firstLine="420"/>
        <w:rPr>
          <w:rFonts w:ascii="Times New Roman" w:hAnsi="Times New Roman" w:eastAsia="Times New Roman" w:cs="Times New Roman"/>
          <w:highlight w:val="none"/>
        </w:rPr>
      </w:pPr>
    </w:p>
    <w:p w14:paraId="33E1D116">
      <w:pPr>
        <w:spacing w:line="360" w:lineRule="auto"/>
        <w:ind w:firstLine="420"/>
        <w:rPr>
          <w:rFonts w:ascii="Times New Roman" w:hAnsi="Times New Roman" w:eastAsia="Times New Roman" w:cs="Times New Roman"/>
          <w:highlight w:val="none"/>
          <w:u w:val="single"/>
        </w:rPr>
      </w:pPr>
      <w:r>
        <w:rPr>
          <w:rFonts w:ascii="宋体" w:hAnsi="宋体" w:eastAsia="宋体" w:cs="宋体"/>
          <w:highlight w:val="none"/>
        </w:rPr>
        <w:t>采购人（甲方）：</w:t>
      </w:r>
      <w:r>
        <w:rPr>
          <w:rFonts w:ascii="Times New Roman" w:hAnsi="Times New Roman" w:eastAsia="Times New Roman" w:cs="Times New Roman"/>
          <w:highlight w:val="none"/>
        </w:rPr>
        <w:t xml:space="preserve"> </w:t>
      </w:r>
    </w:p>
    <w:p w14:paraId="71943A75">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供应商（乙方）：</w:t>
      </w:r>
    </w:p>
    <w:p w14:paraId="7F30C8FD">
      <w:pPr>
        <w:spacing w:line="360" w:lineRule="auto"/>
        <w:ind w:firstLine="420"/>
        <w:rPr>
          <w:rFonts w:ascii="Times New Roman" w:hAnsi="Times New Roman" w:eastAsia="Times New Roman" w:cs="Times New Roman"/>
          <w:highlight w:val="none"/>
          <w:u w:val="single"/>
        </w:rPr>
      </w:pPr>
      <w:r>
        <w:rPr>
          <w:rFonts w:ascii="宋体" w:hAnsi="宋体" w:eastAsia="宋体" w:cs="宋体"/>
          <w:highlight w:val="none"/>
        </w:rPr>
        <w:t>签订地点：</w:t>
      </w:r>
    </w:p>
    <w:p w14:paraId="3AC49EA0">
      <w:pPr>
        <w:spacing w:line="360" w:lineRule="auto"/>
        <w:ind w:firstLine="420"/>
        <w:rPr>
          <w:rFonts w:ascii="Times New Roman" w:hAnsi="Times New Roman" w:eastAsia="Times New Roman" w:cs="Times New Roman"/>
          <w:highlight w:val="none"/>
          <w:u w:val="single"/>
        </w:rPr>
      </w:pPr>
      <w:r>
        <w:rPr>
          <w:rFonts w:ascii="宋体" w:hAnsi="宋体" w:eastAsia="宋体" w:cs="宋体"/>
          <w:highlight w:val="none"/>
        </w:rPr>
        <w:t>项目名称：</w:t>
      </w:r>
    </w:p>
    <w:p w14:paraId="6FFA0E2B">
      <w:pPr>
        <w:spacing w:line="360" w:lineRule="auto"/>
        <w:ind w:firstLine="420"/>
        <w:rPr>
          <w:rFonts w:ascii="Times New Roman" w:hAnsi="Times New Roman" w:eastAsia="Times New Roman" w:cs="Times New Roman"/>
          <w:highlight w:val="none"/>
          <w:u w:val="single"/>
        </w:rPr>
      </w:pPr>
      <w:r>
        <w:rPr>
          <w:rFonts w:ascii="宋体" w:hAnsi="宋体" w:eastAsia="宋体" w:cs="宋体"/>
          <w:highlight w:val="none"/>
        </w:rPr>
        <w:t>项目编号：</w:t>
      </w:r>
    </w:p>
    <w:p w14:paraId="1F1A6665">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财政委托号：</w:t>
      </w:r>
      <w:r>
        <w:rPr>
          <w:rFonts w:ascii="Times New Roman" w:hAnsi="Times New Roman" w:eastAsia="Times New Roman" w:cs="Times New Roman"/>
          <w:highlight w:val="none"/>
          <w:u w:val="single"/>
        </w:rPr>
        <w:t xml:space="preserve">      </w:t>
      </w:r>
      <w:r>
        <w:rPr>
          <w:rFonts w:ascii="Times New Roman" w:hAnsi="Times New Roman" w:eastAsia="Times New Roman" w:cs="Times New Roman"/>
          <w:highlight w:val="none"/>
        </w:rPr>
        <w:t>(</w:t>
      </w:r>
      <w:r>
        <w:rPr>
          <w:rFonts w:ascii="宋体" w:hAnsi="宋体" w:eastAsia="宋体" w:cs="宋体"/>
          <w:highlight w:val="none"/>
        </w:rPr>
        <w:t>财政资金项目必须填写</w:t>
      </w:r>
      <w:r>
        <w:rPr>
          <w:rFonts w:ascii="Times New Roman" w:hAnsi="Times New Roman" w:eastAsia="Times New Roman" w:cs="Times New Roman"/>
          <w:highlight w:val="none"/>
        </w:rPr>
        <w:t>)</w:t>
      </w:r>
    </w:p>
    <w:p w14:paraId="112B7F2C">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本项目经批准采用</w:t>
      </w:r>
      <w:r>
        <w:rPr>
          <w:rFonts w:ascii="Times New Roman" w:hAnsi="Times New Roman" w:eastAsia="Times New Roman" w:cs="Times New Roman"/>
          <w:highlight w:val="none"/>
          <w:u w:val="single"/>
        </w:rPr>
        <w:t xml:space="preserve">           </w:t>
      </w:r>
      <w:r>
        <w:rPr>
          <w:rFonts w:ascii="宋体" w:hAnsi="宋体" w:eastAsia="宋体" w:cs="宋体"/>
          <w:highlight w:val="none"/>
        </w:rPr>
        <w:t>采购方式，经本项目评审委员会认真评审，决定将采购合同授予乙方。为进一步明确双方的责任，确保合同的顺利履行，根据《中华人民共和国</w:t>
      </w:r>
      <w:r>
        <w:rPr>
          <w:rFonts w:hint="eastAsia" w:ascii="宋体" w:hAnsi="宋体" w:eastAsia="宋体" w:cs="宋体"/>
          <w:highlight w:val="none"/>
          <w:lang w:val="en-US" w:eastAsia="zh-CN"/>
        </w:rPr>
        <w:t>政府</w:t>
      </w:r>
      <w:r>
        <w:rPr>
          <w:rFonts w:ascii="宋体" w:hAnsi="宋体" w:eastAsia="宋体" w:cs="宋体"/>
          <w:highlight w:val="none"/>
        </w:rPr>
        <w:t>采购法》、《中华人民共和国</w:t>
      </w:r>
      <w:r>
        <w:rPr>
          <w:rFonts w:hint="eastAsia" w:ascii="宋体" w:hAnsi="宋体" w:eastAsia="宋体" w:cs="宋体"/>
          <w:highlight w:val="none"/>
          <w:lang w:val="en-US" w:eastAsia="zh-CN"/>
        </w:rPr>
        <w:t>民法典</w:t>
      </w:r>
      <w:r>
        <w:rPr>
          <w:rFonts w:ascii="宋体" w:hAnsi="宋体" w:eastAsia="宋体" w:cs="宋体"/>
          <w:highlight w:val="none"/>
        </w:rPr>
        <w:t>》之规定，经甲乙双方充分协商，特订立本合同，以便共同遵守。</w:t>
      </w:r>
    </w:p>
    <w:p w14:paraId="1699E81C">
      <w:pPr>
        <w:spacing w:line="360" w:lineRule="auto"/>
        <w:ind w:firstLine="422"/>
        <w:rPr>
          <w:rFonts w:ascii="Times New Roman" w:hAnsi="Times New Roman" w:eastAsia="Times New Roman" w:cs="Times New Roman"/>
          <w:highlight w:val="none"/>
          <w:u w:val="single"/>
        </w:rPr>
      </w:pPr>
      <w:r>
        <w:rPr>
          <w:rFonts w:ascii="宋体" w:hAnsi="宋体" w:eastAsia="宋体" w:cs="宋体"/>
          <w:b/>
          <w:highlight w:val="none"/>
        </w:rPr>
        <w:t>第一条</w:t>
      </w:r>
      <w:r>
        <w:rPr>
          <w:rFonts w:ascii="宋体" w:hAnsi="宋体" w:eastAsia="宋体" w:cs="宋体"/>
          <w:highlight w:val="none"/>
        </w:rPr>
        <w:t> </w:t>
      </w:r>
      <w:r>
        <w:rPr>
          <w:rFonts w:ascii="Times New Roman" w:hAnsi="Times New Roman" w:eastAsia="Times New Roman" w:cs="Times New Roman"/>
          <w:highlight w:val="none"/>
        </w:rPr>
        <w:t xml:space="preserve">  </w:t>
      </w:r>
      <w:r>
        <w:rPr>
          <w:rFonts w:ascii="宋体" w:hAnsi="宋体" w:eastAsia="宋体" w:cs="宋体"/>
          <w:highlight w:val="none"/>
        </w:rPr>
        <w:t>产品的名称、品种、规格、数量和价格：（若产品过多则见附表，如有附表则必须加盖印章）</w:t>
      </w:r>
    </w:p>
    <w:tbl>
      <w:tblPr>
        <w:tblStyle w:val="71"/>
        <w:tblW w:w="8414" w:type="dxa"/>
        <w:tblInd w:w="108" w:type="dxa"/>
        <w:tblLayout w:type="fixed"/>
        <w:tblCellMar>
          <w:top w:w="0" w:type="dxa"/>
          <w:left w:w="10" w:type="dxa"/>
          <w:bottom w:w="0" w:type="dxa"/>
          <w:right w:w="10" w:type="dxa"/>
        </w:tblCellMar>
      </w:tblPr>
      <w:tblGrid>
        <w:gridCol w:w="1818"/>
        <w:gridCol w:w="1510"/>
        <w:gridCol w:w="894"/>
        <w:gridCol w:w="894"/>
        <w:gridCol w:w="1038"/>
        <w:gridCol w:w="1191"/>
        <w:gridCol w:w="1069"/>
      </w:tblGrid>
      <w:tr w14:paraId="23068752">
        <w:tblPrEx>
          <w:tblCellMar>
            <w:top w:w="0" w:type="dxa"/>
            <w:left w:w="10" w:type="dxa"/>
            <w:bottom w:w="0" w:type="dxa"/>
            <w:right w:w="10" w:type="dxa"/>
          </w:tblCellMar>
        </w:tblPrEx>
        <w:tc>
          <w:tcPr>
            <w:tcW w:w="1818"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6876C89E">
            <w:pPr>
              <w:spacing w:line="360" w:lineRule="auto"/>
              <w:ind w:firstLine="420"/>
              <w:rPr>
                <w:rFonts w:ascii="宋体" w:hAnsi="宋体" w:eastAsia="宋体" w:cs="宋体"/>
                <w:highlight w:val="none"/>
              </w:rPr>
            </w:pPr>
            <w:r>
              <w:rPr>
                <w:rFonts w:ascii="宋体" w:hAnsi="宋体" w:eastAsia="宋体" w:cs="宋体"/>
                <w:highlight w:val="none"/>
              </w:rPr>
              <w:t>产品名称</w:t>
            </w:r>
          </w:p>
        </w:tc>
        <w:tc>
          <w:tcPr>
            <w:tcW w:w="1510"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2E9ACBEB">
            <w:pPr>
              <w:spacing w:line="360" w:lineRule="auto"/>
              <w:ind w:firstLine="420"/>
              <w:rPr>
                <w:rFonts w:ascii="宋体" w:hAnsi="宋体" w:eastAsia="宋体" w:cs="宋体"/>
                <w:highlight w:val="none"/>
              </w:rPr>
            </w:pPr>
            <w:r>
              <w:rPr>
                <w:rFonts w:ascii="宋体" w:hAnsi="宋体" w:eastAsia="宋体" w:cs="宋体"/>
                <w:highlight w:val="none"/>
              </w:rPr>
              <w:t>规格型号</w:t>
            </w:r>
          </w:p>
        </w:tc>
        <w:tc>
          <w:tcPr>
            <w:tcW w:w="894"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31EA328D">
            <w:pPr>
              <w:spacing w:line="360" w:lineRule="auto"/>
              <w:ind w:firstLine="420"/>
              <w:rPr>
                <w:rFonts w:ascii="宋体" w:hAnsi="宋体" w:eastAsia="宋体" w:cs="宋体"/>
                <w:highlight w:val="none"/>
              </w:rPr>
            </w:pPr>
            <w:r>
              <w:rPr>
                <w:rFonts w:ascii="宋体" w:hAnsi="宋体" w:eastAsia="宋体" w:cs="宋体"/>
                <w:highlight w:val="none"/>
              </w:rPr>
              <w:t>单位</w:t>
            </w:r>
          </w:p>
        </w:tc>
        <w:tc>
          <w:tcPr>
            <w:tcW w:w="894"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59394777">
            <w:pPr>
              <w:spacing w:line="360" w:lineRule="auto"/>
              <w:ind w:firstLine="420"/>
              <w:rPr>
                <w:rFonts w:ascii="宋体" w:hAnsi="宋体" w:eastAsia="宋体" w:cs="宋体"/>
                <w:highlight w:val="none"/>
              </w:rPr>
            </w:pPr>
            <w:r>
              <w:rPr>
                <w:rFonts w:ascii="宋体" w:hAnsi="宋体" w:eastAsia="宋体" w:cs="宋体"/>
                <w:highlight w:val="none"/>
              </w:rPr>
              <w:t>数量</w:t>
            </w:r>
          </w:p>
        </w:tc>
        <w:tc>
          <w:tcPr>
            <w:tcW w:w="1038"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6FCF6A60">
            <w:pPr>
              <w:spacing w:line="360" w:lineRule="auto"/>
              <w:ind w:firstLine="420"/>
              <w:rPr>
                <w:rFonts w:ascii="宋体" w:hAnsi="宋体" w:eastAsia="宋体" w:cs="宋体"/>
                <w:highlight w:val="none"/>
              </w:rPr>
            </w:pPr>
            <w:r>
              <w:rPr>
                <w:rFonts w:ascii="宋体" w:hAnsi="宋体" w:eastAsia="宋体" w:cs="宋体"/>
                <w:highlight w:val="none"/>
              </w:rPr>
              <w:t>单价</w:t>
            </w:r>
          </w:p>
        </w:tc>
        <w:tc>
          <w:tcPr>
            <w:tcW w:w="1191"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4D6C2128">
            <w:pPr>
              <w:spacing w:line="360" w:lineRule="auto"/>
              <w:ind w:firstLine="420"/>
              <w:rPr>
                <w:rFonts w:ascii="宋体" w:hAnsi="宋体" w:eastAsia="宋体" w:cs="宋体"/>
                <w:highlight w:val="none"/>
              </w:rPr>
            </w:pPr>
            <w:r>
              <w:rPr>
                <w:rFonts w:ascii="宋体" w:hAnsi="宋体" w:eastAsia="宋体" w:cs="宋体"/>
                <w:highlight w:val="none"/>
              </w:rPr>
              <w:t>小计</w:t>
            </w:r>
          </w:p>
        </w:tc>
        <w:tc>
          <w:tcPr>
            <w:tcW w:w="1069"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02E66673">
            <w:pPr>
              <w:spacing w:line="360" w:lineRule="auto"/>
              <w:ind w:firstLine="420"/>
              <w:rPr>
                <w:rFonts w:ascii="宋体" w:hAnsi="宋体" w:eastAsia="宋体" w:cs="宋体"/>
                <w:highlight w:val="none"/>
              </w:rPr>
            </w:pPr>
            <w:r>
              <w:rPr>
                <w:rFonts w:ascii="宋体" w:hAnsi="宋体" w:eastAsia="宋体" w:cs="宋体"/>
                <w:highlight w:val="none"/>
              </w:rPr>
              <w:t>备注</w:t>
            </w:r>
          </w:p>
        </w:tc>
      </w:tr>
      <w:tr w14:paraId="275A87E1">
        <w:tblPrEx>
          <w:tblCellMar>
            <w:top w:w="0" w:type="dxa"/>
            <w:left w:w="10" w:type="dxa"/>
            <w:bottom w:w="0" w:type="dxa"/>
            <w:right w:w="10" w:type="dxa"/>
          </w:tblCellMar>
        </w:tblPrEx>
        <w:tc>
          <w:tcPr>
            <w:tcW w:w="1818"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23AC3D0D">
            <w:pPr>
              <w:spacing w:line="360" w:lineRule="auto"/>
              <w:ind w:firstLine="420"/>
              <w:rPr>
                <w:rFonts w:ascii="宋体" w:hAnsi="宋体" w:eastAsia="宋体" w:cs="宋体"/>
                <w:sz w:val="22"/>
                <w:highlight w:val="none"/>
              </w:rPr>
            </w:pPr>
          </w:p>
        </w:tc>
        <w:tc>
          <w:tcPr>
            <w:tcW w:w="1510"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129D5982">
            <w:pPr>
              <w:spacing w:line="360" w:lineRule="auto"/>
              <w:ind w:firstLine="420"/>
              <w:rPr>
                <w:rFonts w:ascii="宋体" w:hAnsi="宋体" w:eastAsia="宋体" w:cs="宋体"/>
                <w:sz w:val="22"/>
                <w:highlight w:val="none"/>
              </w:rPr>
            </w:pPr>
          </w:p>
        </w:tc>
        <w:tc>
          <w:tcPr>
            <w:tcW w:w="894"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1A4C6DC9">
            <w:pPr>
              <w:spacing w:line="360" w:lineRule="auto"/>
              <w:ind w:firstLine="420"/>
              <w:rPr>
                <w:rFonts w:ascii="宋体" w:hAnsi="宋体" w:eastAsia="宋体" w:cs="宋体"/>
                <w:sz w:val="22"/>
                <w:highlight w:val="none"/>
              </w:rPr>
            </w:pPr>
          </w:p>
        </w:tc>
        <w:tc>
          <w:tcPr>
            <w:tcW w:w="894"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2B16CF4A">
            <w:pPr>
              <w:spacing w:line="360" w:lineRule="auto"/>
              <w:ind w:firstLine="420"/>
              <w:rPr>
                <w:rFonts w:ascii="宋体" w:hAnsi="宋体" w:eastAsia="宋体" w:cs="宋体"/>
                <w:sz w:val="22"/>
                <w:highlight w:val="none"/>
              </w:rPr>
            </w:pPr>
          </w:p>
        </w:tc>
        <w:tc>
          <w:tcPr>
            <w:tcW w:w="1038"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32478805">
            <w:pPr>
              <w:spacing w:line="360" w:lineRule="auto"/>
              <w:ind w:firstLine="420"/>
              <w:rPr>
                <w:rFonts w:ascii="宋体" w:hAnsi="宋体" w:eastAsia="宋体" w:cs="宋体"/>
                <w:sz w:val="22"/>
                <w:highlight w:val="none"/>
              </w:rPr>
            </w:pPr>
          </w:p>
        </w:tc>
        <w:tc>
          <w:tcPr>
            <w:tcW w:w="1191"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14EC329D">
            <w:pPr>
              <w:spacing w:line="360" w:lineRule="auto"/>
              <w:ind w:firstLine="420"/>
              <w:rPr>
                <w:rFonts w:ascii="宋体" w:hAnsi="宋体" w:eastAsia="宋体" w:cs="宋体"/>
                <w:sz w:val="22"/>
                <w:highlight w:val="none"/>
              </w:rPr>
            </w:pPr>
          </w:p>
        </w:tc>
        <w:tc>
          <w:tcPr>
            <w:tcW w:w="1069"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24DFAB51">
            <w:pPr>
              <w:spacing w:line="360" w:lineRule="auto"/>
              <w:ind w:firstLine="420"/>
              <w:rPr>
                <w:rFonts w:ascii="宋体" w:hAnsi="宋体" w:eastAsia="宋体" w:cs="宋体"/>
                <w:sz w:val="22"/>
                <w:highlight w:val="none"/>
              </w:rPr>
            </w:pPr>
          </w:p>
        </w:tc>
      </w:tr>
      <w:tr w14:paraId="34440B1A">
        <w:tblPrEx>
          <w:tblCellMar>
            <w:top w:w="0" w:type="dxa"/>
            <w:left w:w="10" w:type="dxa"/>
            <w:bottom w:w="0" w:type="dxa"/>
            <w:right w:w="10" w:type="dxa"/>
          </w:tblCellMar>
        </w:tblPrEx>
        <w:tc>
          <w:tcPr>
            <w:tcW w:w="1818"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4AB127A0">
            <w:pPr>
              <w:spacing w:line="360" w:lineRule="auto"/>
              <w:ind w:firstLine="420"/>
              <w:rPr>
                <w:rFonts w:ascii="宋体" w:hAnsi="宋体" w:eastAsia="宋体" w:cs="宋体"/>
                <w:sz w:val="22"/>
                <w:highlight w:val="none"/>
              </w:rPr>
            </w:pPr>
          </w:p>
        </w:tc>
        <w:tc>
          <w:tcPr>
            <w:tcW w:w="1510"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447F40B5">
            <w:pPr>
              <w:spacing w:line="360" w:lineRule="auto"/>
              <w:ind w:firstLine="420"/>
              <w:rPr>
                <w:rFonts w:ascii="宋体" w:hAnsi="宋体" w:eastAsia="宋体" w:cs="宋体"/>
                <w:sz w:val="22"/>
                <w:highlight w:val="none"/>
              </w:rPr>
            </w:pPr>
          </w:p>
        </w:tc>
        <w:tc>
          <w:tcPr>
            <w:tcW w:w="894"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197F99CF">
            <w:pPr>
              <w:spacing w:line="360" w:lineRule="auto"/>
              <w:ind w:firstLine="420"/>
              <w:rPr>
                <w:rFonts w:ascii="宋体" w:hAnsi="宋体" w:eastAsia="宋体" w:cs="宋体"/>
                <w:sz w:val="22"/>
                <w:highlight w:val="none"/>
              </w:rPr>
            </w:pPr>
          </w:p>
        </w:tc>
        <w:tc>
          <w:tcPr>
            <w:tcW w:w="894"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2A67D284">
            <w:pPr>
              <w:spacing w:line="360" w:lineRule="auto"/>
              <w:ind w:firstLine="420"/>
              <w:rPr>
                <w:rFonts w:ascii="宋体" w:hAnsi="宋体" w:eastAsia="宋体" w:cs="宋体"/>
                <w:sz w:val="22"/>
                <w:highlight w:val="none"/>
              </w:rPr>
            </w:pPr>
          </w:p>
        </w:tc>
        <w:tc>
          <w:tcPr>
            <w:tcW w:w="1038"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7F279967">
            <w:pPr>
              <w:spacing w:line="360" w:lineRule="auto"/>
              <w:ind w:firstLine="420"/>
              <w:rPr>
                <w:rFonts w:ascii="宋体" w:hAnsi="宋体" w:eastAsia="宋体" w:cs="宋体"/>
                <w:sz w:val="22"/>
                <w:highlight w:val="none"/>
              </w:rPr>
            </w:pPr>
          </w:p>
        </w:tc>
        <w:tc>
          <w:tcPr>
            <w:tcW w:w="1191"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75AEBBE0">
            <w:pPr>
              <w:spacing w:line="360" w:lineRule="auto"/>
              <w:ind w:firstLine="420"/>
              <w:rPr>
                <w:rFonts w:ascii="宋体" w:hAnsi="宋体" w:eastAsia="宋体" w:cs="宋体"/>
                <w:sz w:val="22"/>
                <w:highlight w:val="none"/>
              </w:rPr>
            </w:pPr>
          </w:p>
        </w:tc>
        <w:tc>
          <w:tcPr>
            <w:tcW w:w="1069"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672F5EDB">
            <w:pPr>
              <w:spacing w:line="360" w:lineRule="auto"/>
              <w:ind w:firstLine="420"/>
              <w:rPr>
                <w:rFonts w:ascii="宋体" w:hAnsi="宋体" w:eastAsia="宋体" w:cs="宋体"/>
                <w:sz w:val="22"/>
                <w:highlight w:val="none"/>
              </w:rPr>
            </w:pPr>
          </w:p>
        </w:tc>
      </w:tr>
      <w:tr w14:paraId="4104F4AB">
        <w:tblPrEx>
          <w:tblCellMar>
            <w:top w:w="0" w:type="dxa"/>
            <w:left w:w="10" w:type="dxa"/>
            <w:bottom w:w="0" w:type="dxa"/>
            <w:right w:w="10" w:type="dxa"/>
          </w:tblCellMar>
        </w:tblPrEx>
        <w:tc>
          <w:tcPr>
            <w:tcW w:w="1818"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56842BE4">
            <w:pPr>
              <w:spacing w:line="360" w:lineRule="auto"/>
              <w:ind w:firstLine="420"/>
              <w:rPr>
                <w:rFonts w:ascii="宋体" w:hAnsi="宋体" w:eastAsia="宋体" w:cs="宋体"/>
                <w:sz w:val="22"/>
                <w:highlight w:val="none"/>
              </w:rPr>
            </w:pPr>
          </w:p>
        </w:tc>
        <w:tc>
          <w:tcPr>
            <w:tcW w:w="1510"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2C909594">
            <w:pPr>
              <w:spacing w:line="360" w:lineRule="auto"/>
              <w:ind w:firstLine="420"/>
              <w:rPr>
                <w:rFonts w:ascii="宋体" w:hAnsi="宋体" w:eastAsia="宋体" w:cs="宋体"/>
                <w:sz w:val="22"/>
                <w:highlight w:val="none"/>
              </w:rPr>
            </w:pPr>
          </w:p>
        </w:tc>
        <w:tc>
          <w:tcPr>
            <w:tcW w:w="894"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4AA800FA">
            <w:pPr>
              <w:spacing w:line="360" w:lineRule="auto"/>
              <w:ind w:firstLine="420"/>
              <w:rPr>
                <w:rFonts w:ascii="宋体" w:hAnsi="宋体" w:eastAsia="宋体" w:cs="宋体"/>
                <w:sz w:val="22"/>
                <w:highlight w:val="none"/>
              </w:rPr>
            </w:pPr>
          </w:p>
        </w:tc>
        <w:tc>
          <w:tcPr>
            <w:tcW w:w="894"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51F413EC">
            <w:pPr>
              <w:spacing w:line="360" w:lineRule="auto"/>
              <w:ind w:firstLine="420"/>
              <w:rPr>
                <w:rFonts w:ascii="宋体" w:hAnsi="宋体" w:eastAsia="宋体" w:cs="宋体"/>
                <w:sz w:val="22"/>
                <w:highlight w:val="none"/>
              </w:rPr>
            </w:pPr>
          </w:p>
        </w:tc>
        <w:tc>
          <w:tcPr>
            <w:tcW w:w="1038"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213F797B">
            <w:pPr>
              <w:spacing w:line="360" w:lineRule="auto"/>
              <w:ind w:firstLine="420"/>
              <w:rPr>
                <w:rFonts w:ascii="宋体" w:hAnsi="宋体" w:eastAsia="宋体" w:cs="宋体"/>
                <w:sz w:val="22"/>
                <w:highlight w:val="none"/>
              </w:rPr>
            </w:pPr>
          </w:p>
        </w:tc>
        <w:tc>
          <w:tcPr>
            <w:tcW w:w="1191"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4D671FD5">
            <w:pPr>
              <w:spacing w:line="360" w:lineRule="auto"/>
              <w:ind w:firstLine="420"/>
              <w:rPr>
                <w:rFonts w:ascii="宋体" w:hAnsi="宋体" w:eastAsia="宋体" w:cs="宋体"/>
                <w:sz w:val="22"/>
                <w:highlight w:val="none"/>
              </w:rPr>
            </w:pPr>
          </w:p>
        </w:tc>
        <w:tc>
          <w:tcPr>
            <w:tcW w:w="1069"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6E238160">
            <w:pPr>
              <w:spacing w:line="360" w:lineRule="auto"/>
              <w:ind w:firstLine="420"/>
              <w:rPr>
                <w:rFonts w:ascii="宋体" w:hAnsi="宋体" w:eastAsia="宋体" w:cs="宋体"/>
                <w:sz w:val="22"/>
                <w:highlight w:val="none"/>
              </w:rPr>
            </w:pPr>
          </w:p>
        </w:tc>
      </w:tr>
      <w:tr w14:paraId="4CAE644C">
        <w:tblPrEx>
          <w:tblCellMar>
            <w:top w:w="0" w:type="dxa"/>
            <w:left w:w="10" w:type="dxa"/>
            <w:bottom w:w="0" w:type="dxa"/>
            <w:right w:w="10" w:type="dxa"/>
          </w:tblCellMar>
        </w:tblPrEx>
        <w:tc>
          <w:tcPr>
            <w:tcW w:w="8414" w:type="dxa"/>
            <w:gridSpan w:val="7"/>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3A3F5094">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合同总价款（大小写）：</w:t>
            </w:r>
          </w:p>
          <w:p w14:paraId="1889C060">
            <w:pPr>
              <w:spacing w:line="360" w:lineRule="auto"/>
              <w:ind w:firstLine="420"/>
              <w:rPr>
                <w:highlight w:val="none"/>
              </w:rPr>
            </w:pPr>
            <w:r>
              <w:rPr>
                <w:rFonts w:ascii="宋体" w:hAnsi="宋体" w:eastAsia="宋体" w:cs="宋体"/>
                <w:highlight w:val="none"/>
              </w:rPr>
              <w:t>备注：上述产品报价含产品生产、运输</w:t>
            </w:r>
            <w:r>
              <w:rPr>
                <w:rFonts w:ascii="Times New Roman" w:hAnsi="Times New Roman" w:eastAsia="Times New Roman" w:cs="Times New Roman"/>
                <w:highlight w:val="none"/>
              </w:rPr>
              <w:t>&lt;</w:t>
            </w:r>
            <w:r>
              <w:rPr>
                <w:rFonts w:ascii="宋体" w:hAnsi="宋体" w:eastAsia="宋体" w:cs="宋体"/>
                <w:highlight w:val="none"/>
              </w:rPr>
              <w:t>送达至甲方指定地点并下货</w:t>
            </w:r>
            <w:r>
              <w:rPr>
                <w:rFonts w:ascii="Times New Roman" w:hAnsi="Times New Roman" w:eastAsia="Times New Roman" w:cs="Times New Roman"/>
                <w:highlight w:val="none"/>
              </w:rPr>
              <w:t>&gt;</w:t>
            </w:r>
            <w:r>
              <w:rPr>
                <w:rFonts w:ascii="宋体" w:hAnsi="宋体" w:eastAsia="宋体" w:cs="宋体"/>
                <w:highlight w:val="none"/>
              </w:rPr>
              <w:t>、安装、调试、检验及售后服务、税金、劳保基金、人员培训等费用。</w:t>
            </w:r>
          </w:p>
        </w:tc>
      </w:tr>
    </w:tbl>
    <w:p w14:paraId="68F0D110">
      <w:pPr>
        <w:spacing w:line="360" w:lineRule="auto"/>
        <w:ind w:firstLine="422"/>
        <w:rPr>
          <w:rFonts w:ascii="Times New Roman" w:hAnsi="Times New Roman" w:eastAsia="Times New Roman" w:cs="Times New Roman"/>
          <w:highlight w:val="none"/>
        </w:rPr>
      </w:pPr>
      <w:r>
        <w:rPr>
          <w:rFonts w:ascii="宋体" w:hAnsi="宋体" w:eastAsia="宋体" w:cs="宋体"/>
          <w:b/>
          <w:highlight w:val="none"/>
        </w:rPr>
        <w:t>第二条</w:t>
      </w:r>
      <w:r>
        <w:rPr>
          <w:rFonts w:ascii="Times New Roman" w:hAnsi="Times New Roman" w:eastAsia="Times New Roman" w:cs="Times New Roman"/>
          <w:b/>
          <w:highlight w:val="none"/>
        </w:rPr>
        <w:t xml:space="preserve">  </w:t>
      </w:r>
      <w:r>
        <w:rPr>
          <w:rFonts w:ascii="宋体" w:hAnsi="宋体" w:eastAsia="宋体" w:cs="宋体"/>
          <w:highlight w:val="none"/>
        </w:rPr>
        <w:t>产品的技术标准（包括质量要求），按下列第（</w:t>
      </w:r>
      <w:r>
        <w:rPr>
          <w:rFonts w:ascii="Times New Roman" w:hAnsi="Times New Roman" w:eastAsia="Times New Roman" w:cs="Times New Roman"/>
          <w:highlight w:val="none"/>
        </w:rPr>
        <w:t xml:space="preserve"> </w:t>
      </w:r>
      <w:r>
        <w:rPr>
          <w:rFonts w:ascii="宋体" w:hAnsi="宋体" w:eastAsia="宋体" w:cs="宋体"/>
          <w:highlight w:val="none"/>
        </w:rPr>
        <w:t>）项执行：</w:t>
      </w:r>
    </w:p>
    <w:p w14:paraId="163CF547">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①按国家标准执行；②按部颁标准执行；③若无以上标准，则应不低于同行业质量标准；④有特殊要求的，按甲乙双方在合同中商定的技术条件、样品或补充的技术要求执行；</w:t>
      </w:r>
    </w:p>
    <w:p w14:paraId="40132285">
      <w:pPr>
        <w:spacing w:line="360" w:lineRule="auto"/>
        <w:ind w:firstLine="420"/>
        <w:rPr>
          <w:rFonts w:ascii="Times New Roman" w:hAnsi="Times New Roman" w:eastAsia="Times New Roman" w:cs="Times New Roman"/>
          <w:highlight w:val="none"/>
        </w:rPr>
      </w:pPr>
      <w:r>
        <w:rPr>
          <w:rFonts w:hint="eastAsia" w:ascii="宋体" w:hAnsi="宋体" w:eastAsia="宋体" w:cs="宋体"/>
          <w:highlight w:val="none"/>
        </w:rPr>
        <w:t>乙方应在响应文件中声明提供和交付的货物技术标准严格执行国家或行业标准。</w:t>
      </w:r>
      <w:r>
        <w:rPr>
          <w:rFonts w:ascii="宋体" w:hAnsi="宋体" w:eastAsia="宋体" w:cs="宋体"/>
          <w:highlight w:val="none"/>
        </w:rPr>
        <w:t>若技术标准中无相应规定，所投货物应符合相应的国际标准或原产地国家有关部门最新颁布的相应的正式标准。</w:t>
      </w:r>
    </w:p>
    <w:p w14:paraId="6FD4AE07">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进口产品的质量标准为</w:t>
      </w:r>
      <w:r>
        <w:rPr>
          <w:rFonts w:ascii="Times New Roman" w:hAnsi="Times New Roman" w:eastAsia="Times New Roman" w:cs="Times New Roman"/>
          <w:highlight w:val="none"/>
        </w:rPr>
        <w:t xml:space="preserve">                                             </w:t>
      </w:r>
      <w:r>
        <w:rPr>
          <w:rFonts w:ascii="宋体" w:hAnsi="宋体" w:eastAsia="宋体" w:cs="宋体"/>
          <w:highlight w:val="none"/>
        </w:rPr>
        <w:t>。</w:t>
      </w:r>
    </w:p>
    <w:p w14:paraId="79107559">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乙方所提供的货物应是全新、未使用过的，是完全符合以上质量标准的正品；相关的施工安装是由持有有权部门核发上岗证书的安装调试人员按照国际或国家现行安装验收规范来实施的；乙方所提供的货物在正确安装、正常使用和保养条件下，在其使用寿命内应具有满意的性能。</w:t>
      </w:r>
    </w:p>
    <w:p w14:paraId="4BF27645">
      <w:pPr>
        <w:spacing w:after="120" w:line="360" w:lineRule="auto"/>
        <w:ind w:firstLine="482"/>
        <w:jc w:val="left"/>
        <w:rPr>
          <w:rFonts w:ascii="宋体" w:hAnsi="宋体" w:eastAsia="宋体" w:cs="宋体"/>
          <w:sz w:val="21"/>
          <w:szCs w:val="21"/>
          <w:highlight w:val="none"/>
        </w:rPr>
      </w:pPr>
      <w:r>
        <w:rPr>
          <w:rFonts w:ascii="宋体" w:hAnsi="宋体" w:eastAsia="宋体" w:cs="宋体"/>
          <w:b/>
          <w:sz w:val="21"/>
          <w:szCs w:val="21"/>
          <w:highlight w:val="none"/>
        </w:rPr>
        <w:t>第三条</w:t>
      </w:r>
      <w:r>
        <w:rPr>
          <w:rFonts w:ascii="宋体" w:hAnsi="宋体" w:eastAsia="宋体" w:cs="宋体"/>
          <w:sz w:val="21"/>
          <w:szCs w:val="21"/>
          <w:highlight w:val="none"/>
        </w:rPr>
        <w:t>产品的包装标准和包装物的供应与回收</w:t>
      </w:r>
      <w:r>
        <w:rPr>
          <w:rFonts w:ascii="宋体" w:hAnsi="宋体" w:eastAsia="宋体" w:cs="宋体"/>
          <w:sz w:val="21"/>
          <w:szCs w:val="21"/>
          <w:highlight w:val="none"/>
          <w:u w:val="single"/>
        </w:rPr>
        <w:t xml:space="preserve">                 </w:t>
      </w:r>
      <w:r>
        <w:rPr>
          <w:rFonts w:ascii="宋体" w:hAnsi="宋体" w:eastAsia="宋体" w:cs="宋体"/>
          <w:sz w:val="21"/>
          <w:szCs w:val="21"/>
          <w:highlight w:val="none"/>
        </w:rPr>
        <w:t>。</w:t>
      </w:r>
    </w:p>
    <w:p w14:paraId="2437AAAD">
      <w:pPr>
        <w:spacing w:line="360" w:lineRule="auto"/>
        <w:ind w:firstLine="420"/>
        <w:rPr>
          <w:rFonts w:ascii="Times New Roman" w:hAnsi="Times New Roman" w:eastAsia="Times New Roman" w:cs="Times New Roman"/>
          <w:sz w:val="21"/>
          <w:szCs w:val="21"/>
          <w:highlight w:val="none"/>
        </w:rPr>
      </w:pPr>
      <w:r>
        <w:rPr>
          <w:rFonts w:ascii="宋体" w:hAnsi="宋体" w:eastAsia="宋体" w:cs="宋体"/>
          <w:sz w:val="21"/>
          <w:szCs w:val="21"/>
          <w:highlight w:val="none"/>
        </w:rPr>
        <w:t>（国家或行业主管部门有技术规定的，按技术规定执行；国家与行业主管部门无技术规定的，由甲乙双方商定。）</w:t>
      </w:r>
    </w:p>
    <w:p w14:paraId="4BC75DD5">
      <w:pPr>
        <w:spacing w:line="360" w:lineRule="auto"/>
        <w:ind w:firstLine="420"/>
        <w:rPr>
          <w:rFonts w:ascii="Times New Roman" w:hAnsi="Times New Roman" w:eastAsia="Times New Roman" w:cs="Times New Roman"/>
          <w:sz w:val="21"/>
          <w:szCs w:val="21"/>
          <w:highlight w:val="none"/>
        </w:rPr>
      </w:pPr>
      <w:r>
        <w:rPr>
          <w:rFonts w:ascii="宋体" w:hAnsi="宋体" w:eastAsia="宋体" w:cs="宋体"/>
          <w:sz w:val="21"/>
          <w:szCs w:val="21"/>
          <w:highlight w:val="none"/>
        </w:rPr>
        <w:t>【注：合同中约定的包装标准应与乙方在投标文件中承诺的一致，且投标文件应作为合同附件与合同具有同等法律效力。】</w:t>
      </w:r>
    </w:p>
    <w:p w14:paraId="42EF387B">
      <w:pPr>
        <w:spacing w:line="360" w:lineRule="auto"/>
        <w:ind w:firstLine="422"/>
        <w:rPr>
          <w:rFonts w:ascii="Times New Roman" w:hAnsi="Times New Roman" w:eastAsia="Times New Roman" w:cs="Times New Roman"/>
          <w:highlight w:val="none"/>
        </w:rPr>
      </w:pPr>
      <w:r>
        <w:rPr>
          <w:rFonts w:ascii="宋体" w:hAnsi="宋体" w:eastAsia="宋体" w:cs="宋体"/>
          <w:b/>
          <w:highlight w:val="none"/>
        </w:rPr>
        <w:t>第四条</w:t>
      </w:r>
      <w:r>
        <w:rPr>
          <w:rFonts w:ascii="Times New Roman" w:hAnsi="Times New Roman" w:eastAsia="Times New Roman" w:cs="Times New Roman"/>
          <w:b/>
          <w:highlight w:val="none"/>
        </w:rPr>
        <w:t xml:space="preserve">  </w:t>
      </w:r>
      <w:r>
        <w:rPr>
          <w:rFonts w:ascii="宋体" w:hAnsi="宋体" w:eastAsia="宋体" w:cs="宋体"/>
          <w:highlight w:val="none"/>
        </w:rPr>
        <w:t>产品的交货方法、到货地点和交货期限</w:t>
      </w:r>
    </w:p>
    <w:p w14:paraId="19AB1932">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1.</w:t>
      </w:r>
      <w:r>
        <w:rPr>
          <w:rFonts w:ascii="宋体" w:hAnsi="宋体" w:eastAsia="宋体" w:cs="宋体"/>
          <w:highlight w:val="none"/>
        </w:rPr>
        <w:t>交货方法，按下列第（</w:t>
      </w:r>
      <w:r>
        <w:rPr>
          <w:rFonts w:ascii="Times New Roman" w:hAnsi="Times New Roman" w:eastAsia="Times New Roman" w:cs="Times New Roman"/>
          <w:highlight w:val="none"/>
        </w:rPr>
        <w:t xml:space="preserve"> </w:t>
      </w:r>
      <w:r>
        <w:rPr>
          <w:rFonts w:ascii="宋体" w:hAnsi="宋体" w:eastAsia="宋体" w:cs="宋体"/>
          <w:highlight w:val="none"/>
        </w:rPr>
        <w:t>）项执行：</w:t>
      </w:r>
    </w:p>
    <w:p w14:paraId="530DB050">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①乙方送货上门；②乙方代运；③甲方自提自运。</w:t>
      </w:r>
    </w:p>
    <w:p w14:paraId="3A74134A">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2.</w:t>
      </w:r>
      <w:r>
        <w:rPr>
          <w:rFonts w:ascii="宋体" w:hAnsi="宋体" w:eastAsia="宋体" w:cs="宋体"/>
          <w:highlight w:val="none"/>
        </w:rPr>
        <w:t>到货地点：</w:t>
      </w:r>
      <w:r>
        <w:rPr>
          <w:rFonts w:ascii="Times New Roman" w:hAnsi="Times New Roman" w:eastAsia="Times New Roman" w:cs="Times New Roman"/>
          <w:highlight w:val="none"/>
          <w:u w:val="single"/>
        </w:rPr>
        <w:t xml:space="preserve">                 (</w:t>
      </w:r>
      <w:r>
        <w:rPr>
          <w:rFonts w:ascii="宋体" w:hAnsi="宋体" w:eastAsia="宋体" w:cs="宋体"/>
          <w:highlight w:val="none"/>
        </w:rPr>
        <w:t>甲方指定的任何地点，安装并调试</w:t>
      </w:r>
      <w:r>
        <w:rPr>
          <w:rFonts w:ascii="Times New Roman" w:hAnsi="Times New Roman" w:eastAsia="Times New Roman" w:cs="Times New Roman"/>
          <w:highlight w:val="none"/>
        </w:rPr>
        <w:t>.)</w:t>
      </w:r>
    </w:p>
    <w:p w14:paraId="5C91472D">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3.</w:t>
      </w:r>
      <w:r>
        <w:rPr>
          <w:rFonts w:ascii="宋体" w:hAnsi="宋体" w:eastAsia="宋体" w:cs="宋体"/>
          <w:highlight w:val="none"/>
        </w:rPr>
        <w:t>产品的交货期限</w:t>
      </w:r>
      <w:r>
        <w:rPr>
          <w:rFonts w:ascii="宋体" w:hAnsi="宋体" w:eastAsia="宋体" w:cs="宋体"/>
          <w:highlight w:val="none"/>
          <w:u w:val="single"/>
        </w:rPr>
        <w:t>                         </w:t>
      </w:r>
      <w:r>
        <w:rPr>
          <w:rFonts w:ascii="宋体" w:hAnsi="宋体" w:eastAsia="宋体" w:cs="宋体"/>
          <w:highlight w:val="none"/>
        </w:rPr>
        <w:t>。</w:t>
      </w:r>
    </w:p>
    <w:p w14:paraId="479F873C">
      <w:pPr>
        <w:spacing w:line="360" w:lineRule="auto"/>
        <w:ind w:firstLine="422"/>
        <w:rPr>
          <w:rFonts w:ascii="Times New Roman" w:hAnsi="Times New Roman" w:eastAsia="Times New Roman" w:cs="Times New Roman"/>
          <w:highlight w:val="none"/>
        </w:rPr>
      </w:pPr>
      <w:r>
        <w:rPr>
          <w:rFonts w:ascii="宋体" w:hAnsi="宋体" w:eastAsia="宋体" w:cs="宋体"/>
          <w:b/>
          <w:highlight w:val="none"/>
        </w:rPr>
        <w:t>第五条</w:t>
      </w:r>
      <w:r>
        <w:rPr>
          <w:rFonts w:ascii="Times New Roman" w:hAnsi="Times New Roman" w:eastAsia="Times New Roman" w:cs="Times New Roman"/>
          <w:highlight w:val="none"/>
        </w:rPr>
        <w:t xml:space="preserve">  </w:t>
      </w:r>
      <w:r>
        <w:rPr>
          <w:rFonts w:ascii="宋体" w:hAnsi="宋体" w:eastAsia="宋体" w:cs="宋体"/>
          <w:highlight w:val="none"/>
        </w:rPr>
        <w:t>合同总价款</w:t>
      </w:r>
    </w:p>
    <w:p w14:paraId="2E548B8F">
      <w:pPr>
        <w:spacing w:line="360" w:lineRule="auto"/>
        <w:ind w:firstLine="420"/>
        <w:rPr>
          <w:rFonts w:ascii="Times New Roman" w:hAnsi="Times New Roman" w:eastAsia="Times New Roman" w:cs="Times New Roman"/>
          <w:highlight w:val="none"/>
          <w:u w:val="single"/>
        </w:rPr>
      </w:pPr>
      <w:r>
        <w:rPr>
          <w:rFonts w:ascii="宋体" w:hAnsi="宋体" w:eastAsia="宋体" w:cs="宋体"/>
          <w:highlight w:val="none"/>
        </w:rPr>
        <w:t>合同总价款（大小写）：</w:t>
      </w:r>
      <w:r>
        <w:rPr>
          <w:rFonts w:ascii="Times New Roman" w:hAnsi="Times New Roman" w:eastAsia="Times New Roman" w:cs="Times New Roman"/>
          <w:highlight w:val="none"/>
          <w:u w:val="single"/>
        </w:rPr>
        <w:t xml:space="preserve">                        </w:t>
      </w:r>
    </w:p>
    <w:p w14:paraId="3522E045">
      <w:pPr>
        <w:numPr>
          <w:ilvl w:val="0"/>
          <w:numId w:val="3"/>
        </w:numPr>
        <w:tabs>
          <w:tab w:val="left" w:pos="1125"/>
        </w:tabs>
        <w:spacing w:line="360" w:lineRule="auto"/>
        <w:ind w:firstLine="420"/>
        <w:rPr>
          <w:rFonts w:ascii="Times New Roman" w:hAnsi="Times New Roman" w:eastAsia="Times New Roman" w:cs="Times New Roman"/>
          <w:highlight w:val="none"/>
        </w:rPr>
      </w:pPr>
      <w:r>
        <w:rPr>
          <w:rFonts w:ascii="宋体" w:hAnsi="宋体" w:eastAsia="宋体" w:cs="宋体"/>
          <w:highlight w:val="none"/>
        </w:rPr>
        <w:t>付款条件</w:t>
      </w:r>
      <w:r>
        <w:rPr>
          <w:rFonts w:ascii="Times New Roman" w:hAnsi="Times New Roman" w:eastAsia="Times New Roman" w:cs="Times New Roman"/>
          <w:highlight w:val="none"/>
        </w:rPr>
        <w:t xml:space="preserve">                  </w:t>
      </w:r>
    </w:p>
    <w:p w14:paraId="2889C6AF">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本合同以人民币付款。</w:t>
      </w:r>
    </w:p>
    <w:p w14:paraId="0B0B93FA">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该项目是否实行预付款：</w:t>
      </w:r>
    </w:p>
    <w:p w14:paraId="249376BE">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实行预付款的条件和比例：</w:t>
      </w:r>
    </w:p>
    <w:p w14:paraId="5170933D">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合同款项结算方式和支付比例：</w:t>
      </w:r>
      <w:r>
        <w:rPr>
          <w:rFonts w:ascii="Times New Roman" w:hAnsi="Times New Roman" w:eastAsia="Times New Roman" w:cs="Times New Roman"/>
          <w:highlight w:val="none"/>
        </w:rPr>
        <w:t xml:space="preserve">   </w:t>
      </w:r>
    </w:p>
    <w:p w14:paraId="29533322">
      <w:pPr>
        <w:spacing w:line="360" w:lineRule="auto"/>
        <w:ind w:firstLine="420"/>
        <w:rPr>
          <w:rFonts w:ascii="Times New Roman" w:hAnsi="Times New Roman" w:eastAsia="Times New Roman" w:cs="Times New Roman"/>
          <w:b/>
          <w:highlight w:val="none"/>
        </w:rPr>
      </w:pPr>
      <w:r>
        <w:rPr>
          <w:rFonts w:ascii="Times New Roman" w:hAnsi="Times New Roman" w:eastAsia="Times New Roman" w:cs="Times New Roman"/>
          <w:highlight w:val="none"/>
        </w:rPr>
        <w:t>(</w:t>
      </w:r>
      <w:r>
        <w:rPr>
          <w:rFonts w:ascii="宋体" w:hAnsi="宋体" w:eastAsia="宋体" w:cs="宋体"/>
          <w:highlight w:val="none"/>
        </w:rPr>
        <w:t>具体付款方式</w:t>
      </w:r>
      <w:r>
        <w:rPr>
          <w:rFonts w:ascii="宋体" w:hAnsi="宋体" w:eastAsia="宋体" w:cs="宋体"/>
          <w:highlight w:val="none"/>
          <w:u w:val="single"/>
        </w:rPr>
        <w:t>按投标人须知前附表以及采、购双方的具体约定</w:t>
      </w:r>
    </w:p>
    <w:p w14:paraId="7C46455E">
      <w:pPr>
        <w:numPr>
          <w:ilvl w:val="0"/>
          <w:numId w:val="4"/>
        </w:numPr>
        <w:tabs>
          <w:tab w:val="left" w:pos="1125"/>
        </w:tabs>
        <w:spacing w:line="360" w:lineRule="auto"/>
        <w:ind w:firstLine="420"/>
        <w:rPr>
          <w:rFonts w:ascii="Times New Roman" w:hAnsi="Times New Roman" w:eastAsia="Times New Roman" w:cs="Times New Roman"/>
          <w:highlight w:val="none"/>
        </w:rPr>
      </w:pPr>
      <w:r>
        <w:rPr>
          <w:rFonts w:ascii="宋体" w:hAnsi="宋体" w:eastAsia="宋体" w:cs="宋体"/>
          <w:highlight w:val="none"/>
        </w:rPr>
        <w:t>验收方法</w:t>
      </w:r>
    </w:p>
    <w:p w14:paraId="52279A3E">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1.</w:t>
      </w:r>
      <w:r>
        <w:rPr>
          <w:rFonts w:ascii="宋体" w:hAnsi="宋体" w:eastAsia="宋体" w:cs="宋体"/>
          <w:highlight w:val="none"/>
        </w:rPr>
        <w:t>乙方安装调试后，在</w:t>
      </w:r>
      <w:r>
        <w:rPr>
          <w:rFonts w:ascii="Times New Roman" w:hAnsi="Times New Roman" w:eastAsia="Times New Roman" w:cs="Times New Roman"/>
          <w:highlight w:val="none"/>
        </w:rPr>
        <w:t xml:space="preserve">      </w:t>
      </w:r>
      <w:r>
        <w:rPr>
          <w:rFonts w:ascii="宋体" w:hAnsi="宋体" w:eastAsia="宋体" w:cs="宋体"/>
          <w:highlight w:val="none"/>
        </w:rPr>
        <w:t>天内通知甲方组织验收，采购代理机构保留受托参与本项目验收的权利。验收不合格的，乙方应负责重新提供达到本合同约定的质量要求的产品。</w:t>
      </w:r>
    </w:p>
    <w:p w14:paraId="7EEC8F5D">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2.</w:t>
      </w:r>
      <w:r>
        <w:rPr>
          <w:rFonts w:ascii="宋体" w:hAnsi="宋体" w:eastAsia="宋体" w:cs="宋体"/>
          <w:highlight w:val="none"/>
        </w:rPr>
        <w:t>甲、乙双方应严格履行合同有关条款，如果验收过程中发现乙方在没有征得采购人同意的情况下擅自变更合同标的物，将拒绝通过验收，由此引起的一切后果及损失由乙方承担。</w:t>
      </w:r>
    </w:p>
    <w:p w14:paraId="11AE6DEB">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3.</w:t>
      </w:r>
      <w:r>
        <w:rPr>
          <w:rFonts w:ascii="宋体" w:hAnsi="宋体" w:eastAsia="宋体" w:cs="宋体"/>
          <w:highlight w:val="none"/>
        </w:rPr>
        <w:t>甲方应承担项目验收的主体责任。项目验收时，应成立三人以上（由甲、乙双方、资产管理人、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2E956735">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4</w:t>
      </w:r>
      <w:r>
        <w:rPr>
          <w:rFonts w:ascii="宋体" w:hAnsi="宋体" w:eastAsia="宋体" w:cs="宋体"/>
          <w:highlight w:val="none"/>
        </w:rPr>
        <w:t>、甲方视情况可以邀请参加本项目的其他投标人或者第三方机构参与验收，参与验收的投标人或者第三方机构的意见作为验收书的参考资料一并存档。</w:t>
      </w:r>
    </w:p>
    <w:p w14:paraId="6EC3FCCE">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 xml:space="preserve">   </w:t>
      </w:r>
      <w:r>
        <w:rPr>
          <w:rFonts w:ascii="宋体" w:hAnsi="宋体" w:eastAsia="宋体" w:cs="宋体"/>
          <w:highlight w:val="none"/>
        </w:rPr>
        <w:t>涉及安全、消防、环保等其他需要由质检或行业主管部门进行验收的项目，必须邀请相关部门或相关专家参与验收。</w:t>
      </w:r>
    </w:p>
    <w:p w14:paraId="2EF2E872">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检测、验收费用承担方式：</w:t>
      </w:r>
    </w:p>
    <w:p w14:paraId="365F4FF1">
      <w:pPr>
        <w:spacing w:line="360" w:lineRule="auto"/>
        <w:ind w:firstLine="422"/>
        <w:rPr>
          <w:rFonts w:ascii="Times New Roman" w:hAnsi="Times New Roman" w:eastAsia="Times New Roman" w:cs="Times New Roman"/>
          <w:highlight w:val="none"/>
        </w:rPr>
      </w:pPr>
      <w:r>
        <w:rPr>
          <w:rFonts w:ascii="宋体" w:hAnsi="宋体" w:eastAsia="宋体" w:cs="宋体"/>
          <w:b/>
          <w:highlight w:val="none"/>
        </w:rPr>
        <w:t>第八条 </w:t>
      </w:r>
      <w:r>
        <w:rPr>
          <w:rFonts w:ascii="Times New Roman" w:hAnsi="Times New Roman" w:eastAsia="Times New Roman" w:cs="Times New Roman"/>
          <w:highlight w:val="none"/>
        </w:rPr>
        <w:t xml:space="preserve"> </w:t>
      </w:r>
      <w:r>
        <w:rPr>
          <w:rFonts w:ascii="宋体" w:hAnsi="宋体" w:eastAsia="宋体" w:cs="宋体"/>
          <w:highlight w:val="none"/>
        </w:rPr>
        <w:t>对产品提出异议的时间和办法</w:t>
      </w:r>
    </w:p>
    <w:p w14:paraId="519CC6EB">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1.</w:t>
      </w:r>
      <w:r>
        <w:rPr>
          <w:rFonts w:ascii="宋体" w:hAnsi="宋体" w:eastAsia="宋体" w:cs="宋体"/>
          <w:highlight w:val="none"/>
        </w:rPr>
        <w:t>甲方在验收中，如果发现产品不符合合同约定的，应一面妥为保管，一面在</w:t>
      </w:r>
      <w:r>
        <w:rPr>
          <w:rFonts w:ascii="Times New Roman" w:hAnsi="Times New Roman" w:eastAsia="Times New Roman" w:cs="Times New Roman"/>
          <w:highlight w:val="none"/>
          <w:u w:val="single"/>
        </w:rPr>
        <w:t xml:space="preserve">         </w:t>
      </w:r>
      <w:r>
        <w:rPr>
          <w:rFonts w:ascii="宋体" w:hAnsi="宋体" w:eastAsia="宋体" w:cs="宋体"/>
          <w:highlight w:val="none"/>
        </w:rPr>
        <w:t>工作日内向乙方书面提出异议，并抄送采购代理机构，具体说明产品不符合规定的内容并附相关验收材料，同时提出不符合规定产品的处理意见。</w:t>
      </w:r>
    </w:p>
    <w:p w14:paraId="3E7183CD">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2.</w:t>
      </w:r>
      <w:r>
        <w:rPr>
          <w:rFonts w:ascii="宋体" w:hAnsi="宋体" w:eastAsia="宋体" w:cs="宋体"/>
          <w:highlight w:val="none"/>
        </w:rPr>
        <w:t>甲方因使用、保管、保养不善等造成产品质量下降的，不得提出异议。</w:t>
      </w:r>
    </w:p>
    <w:p w14:paraId="56DC28A4">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3.</w:t>
      </w:r>
      <w:r>
        <w:rPr>
          <w:rFonts w:ascii="宋体" w:hAnsi="宋体" w:eastAsia="宋体" w:cs="宋体"/>
          <w:highlight w:val="none"/>
        </w:rPr>
        <w:t>乙方在接到甲方异议后，应在</w:t>
      </w:r>
      <w:r>
        <w:rPr>
          <w:rFonts w:ascii="Times New Roman" w:hAnsi="Times New Roman" w:eastAsia="Times New Roman" w:cs="Times New Roman"/>
          <w:highlight w:val="none"/>
        </w:rPr>
        <w:t xml:space="preserve"> </w:t>
      </w:r>
      <w:r>
        <w:rPr>
          <w:rFonts w:ascii="Times New Roman" w:hAnsi="Times New Roman" w:eastAsia="Times New Roman" w:cs="Times New Roman"/>
          <w:highlight w:val="none"/>
          <w:u w:val="single"/>
        </w:rPr>
        <w:t xml:space="preserve">       </w:t>
      </w:r>
      <w:r>
        <w:rPr>
          <w:rFonts w:ascii="Times New Roman" w:hAnsi="Times New Roman" w:eastAsia="Times New Roman" w:cs="Times New Roman"/>
          <w:highlight w:val="none"/>
        </w:rPr>
        <w:t xml:space="preserve"> </w:t>
      </w:r>
      <w:r>
        <w:rPr>
          <w:rFonts w:ascii="宋体" w:hAnsi="宋体" w:eastAsia="宋体" w:cs="宋体"/>
          <w:highlight w:val="none"/>
        </w:rPr>
        <w:t>工作日内负责处理，否则，即视为默认甲方提出的异议和处理意见。</w:t>
      </w:r>
    </w:p>
    <w:p w14:paraId="5680A184">
      <w:pPr>
        <w:spacing w:line="360" w:lineRule="auto"/>
        <w:ind w:firstLine="422"/>
        <w:rPr>
          <w:rFonts w:hint="eastAsia" w:ascii="Times New Roman" w:hAnsi="Times New Roman" w:eastAsia="宋体" w:cs="Times New Roman"/>
          <w:highlight w:val="none"/>
          <w:lang w:eastAsia="zh-CN"/>
        </w:rPr>
      </w:pPr>
      <w:r>
        <w:rPr>
          <w:rFonts w:ascii="宋体" w:hAnsi="宋体" w:eastAsia="宋体" w:cs="宋体"/>
          <w:b/>
          <w:highlight w:val="none"/>
        </w:rPr>
        <w:t>第九条</w:t>
      </w:r>
      <w:r>
        <w:rPr>
          <w:rFonts w:ascii="Times New Roman" w:hAnsi="Times New Roman" w:eastAsia="Times New Roman" w:cs="Times New Roman"/>
          <w:highlight w:val="none"/>
        </w:rPr>
        <w:t xml:space="preserve">  </w:t>
      </w:r>
      <w:r>
        <w:rPr>
          <w:rFonts w:ascii="宋体" w:hAnsi="宋体" w:eastAsia="宋体" w:cs="宋体"/>
          <w:highlight w:val="none"/>
        </w:rPr>
        <w:t>乙方应提供完善周到的技术支持和售后服务</w:t>
      </w:r>
      <w:r>
        <w:rPr>
          <w:rFonts w:hint="eastAsia" w:ascii="宋体" w:hAnsi="宋体" w:eastAsia="宋体" w:cs="宋体"/>
          <w:highlight w:val="none"/>
          <w:lang w:eastAsia="zh-CN"/>
        </w:rPr>
        <w:t>。</w:t>
      </w:r>
    </w:p>
    <w:p w14:paraId="556ABE14">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1.</w:t>
      </w:r>
      <w:r>
        <w:rPr>
          <w:rFonts w:ascii="宋体" w:hAnsi="宋体" w:eastAsia="宋体" w:cs="宋体"/>
          <w:highlight w:val="none"/>
        </w:rPr>
        <w:t>保修</w:t>
      </w:r>
    </w:p>
    <w:p w14:paraId="04B12480">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乙方对其所提供的货物免费保修</w:t>
      </w:r>
      <w:r>
        <w:rPr>
          <w:rFonts w:ascii="Times New Roman" w:hAnsi="Times New Roman" w:eastAsia="Times New Roman" w:cs="Times New Roman"/>
          <w:highlight w:val="none"/>
          <w:u w:val="single"/>
        </w:rPr>
        <w:t xml:space="preserve">      </w:t>
      </w:r>
      <w:r>
        <w:rPr>
          <w:rFonts w:ascii="宋体" w:hAnsi="宋体" w:eastAsia="宋体" w:cs="宋体"/>
          <w:highlight w:val="none"/>
        </w:rPr>
        <w:t>年，保修期从</w:t>
      </w:r>
      <w:r>
        <w:rPr>
          <w:rFonts w:ascii="Times New Roman" w:hAnsi="Times New Roman" w:eastAsia="Times New Roman" w:cs="Times New Roman"/>
          <w:highlight w:val="none"/>
          <w:u w:val="single"/>
        </w:rPr>
        <w:t xml:space="preserve">             </w:t>
      </w:r>
      <w:r>
        <w:rPr>
          <w:rFonts w:ascii="宋体" w:hAnsi="宋体" w:eastAsia="宋体" w:cs="宋体"/>
          <w:highlight w:val="none"/>
        </w:rPr>
        <w:t>开始。乙方应在接到报修通知后</w:t>
      </w:r>
      <w:r>
        <w:rPr>
          <w:rFonts w:ascii="Times New Roman" w:hAnsi="Times New Roman" w:eastAsia="Times New Roman" w:cs="Times New Roman"/>
          <w:highlight w:val="none"/>
          <w:u w:val="single"/>
        </w:rPr>
        <w:t xml:space="preserve">      </w:t>
      </w:r>
      <w:r>
        <w:rPr>
          <w:rFonts w:ascii="宋体" w:hAnsi="宋体" w:eastAsia="宋体" w:cs="宋体"/>
          <w:highlight w:val="none"/>
        </w:rPr>
        <w:t>天内上门维修，负责更换有瑕疵的货物、部件或提供相应的质量保证期内的服务。由此造成的损失，甲方保留索赔的权利。</w:t>
      </w:r>
    </w:p>
    <w:p w14:paraId="78D8948C">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如果乙方在收到报修通知后</w:t>
      </w:r>
      <w:r>
        <w:rPr>
          <w:rFonts w:ascii="Times New Roman" w:hAnsi="Times New Roman" w:eastAsia="Times New Roman" w:cs="Times New Roman"/>
          <w:highlight w:val="none"/>
          <w:u w:val="single"/>
        </w:rPr>
        <w:t xml:space="preserve">      </w:t>
      </w:r>
      <w:r>
        <w:rPr>
          <w:rFonts w:ascii="宋体" w:hAnsi="宋体" w:eastAsia="宋体" w:cs="宋体"/>
          <w:highlight w:val="none"/>
        </w:rPr>
        <w:t>天内没有弥补缺陷，甲方可采取必要的补救措施，但费用和风险由乙方承担。</w:t>
      </w:r>
    </w:p>
    <w:p w14:paraId="53904543">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2.</w:t>
      </w:r>
      <w:r>
        <w:rPr>
          <w:rFonts w:ascii="宋体" w:hAnsi="宋体" w:eastAsia="宋体" w:cs="宋体"/>
          <w:highlight w:val="none"/>
        </w:rPr>
        <w:t>维修</w:t>
      </w:r>
    </w:p>
    <w:p w14:paraId="559945CE">
      <w:pPr>
        <w:spacing w:after="120" w:line="360" w:lineRule="auto"/>
        <w:ind w:firstLine="420"/>
        <w:rPr>
          <w:rFonts w:ascii="Times New Roman" w:hAnsi="Times New Roman" w:eastAsia="Times New Roman" w:cs="Times New Roman"/>
          <w:highlight w:val="none"/>
        </w:rPr>
      </w:pPr>
      <w:r>
        <w:rPr>
          <w:rFonts w:ascii="宋体" w:hAnsi="宋体" w:eastAsia="宋体" w:cs="宋体"/>
          <w:highlight w:val="none"/>
        </w:rPr>
        <w:t>保修期届满后，乙方应对其提供的货物负有维修义务，但所涉及的费用由甲方承担。</w:t>
      </w:r>
    </w:p>
    <w:p w14:paraId="31CFB1DD">
      <w:pPr>
        <w:spacing w:line="360" w:lineRule="auto"/>
        <w:ind w:firstLine="422"/>
        <w:rPr>
          <w:rFonts w:ascii="Times New Roman" w:hAnsi="Times New Roman" w:eastAsia="Times New Roman" w:cs="Times New Roman"/>
          <w:highlight w:val="none"/>
        </w:rPr>
      </w:pPr>
      <w:r>
        <w:rPr>
          <w:rFonts w:ascii="宋体" w:hAnsi="宋体" w:eastAsia="宋体" w:cs="宋体"/>
          <w:b/>
          <w:highlight w:val="none"/>
        </w:rPr>
        <w:t>第十条</w:t>
      </w:r>
      <w:r>
        <w:rPr>
          <w:rFonts w:ascii="宋体" w:hAnsi="宋体" w:eastAsia="宋体" w:cs="宋体"/>
          <w:highlight w:val="none"/>
        </w:rPr>
        <w:t> </w:t>
      </w:r>
      <w:r>
        <w:rPr>
          <w:rFonts w:ascii="Times New Roman" w:hAnsi="Times New Roman" w:eastAsia="Times New Roman" w:cs="Times New Roman"/>
          <w:highlight w:val="none"/>
        </w:rPr>
        <w:t xml:space="preserve"> </w:t>
      </w:r>
      <w:r>
        <w:rPr>
          <w:rFonts w:ascii="宋体" w:hAnsi="宋体" w:eastAsia="宋体" w:cs="宋体"/>
          <w:highlight w:val="none"/>
        </w:rPr>
        <w:t>乙方的违约责任</w:t>
      </w:r>
    </w:p>
    <w:p w14:paraId="72AFEF20">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1.</w:t>
      </w:r>
      <w:r>
        <w:rPr>
          <w:rFonts w:ascii="宋体" w:hAnsi="宋体" w:eastAsia="宋体" w:cs="宋体"/>
          <w:highlight w:val="none"/>
        </w:rPr>
        <w:t>乙方不能交货的，应向甲方偿付不能交货部分货款的</w:t>
      </w:r>
      <w:r>
        <w:rPr>
          <w:rFonts w:ascii="宋体" w:hAnsi="宋体" w:eastAsia="宋体" w:cs="宋体"/>
          <w:highlight w:val="none"/>
          <w:u w:val="single"/>
        </w:rPr>
        <w:t>     </w:t>
      </w:r>
      <w:r>
        <w:rPr>
          <w:rFonts w:ascii="Times New Roman" w:hAnsi="Times New Roman" w:eastAsia="Times New Roman" w:cs="Times New Roman"/>
          <w:highlight w:val="none"/>
          <w:u w:val="single"/>
        </w:rPr>
        <w:t xml:space="preserve"> %</w:t>
      </w:r>
      <w:r>
        <w:rPr>
          <w:rFonts w:ascii="宋体" w:hAnsi="宋体" w:eastAsia="宋体" w:cs="宋体"/>
          <w:highlight w:val="none"/>
        </w:rPr>
        <w:t>（通用产品的幅度为</w:t>
      </w:r>
      <w:r>
        <w:rPr>
          <w:rFonts w:ascii="Times New Roman" w:hAnsi="Times New Roman" w:eastAsia="Times New Roman" w:cs="Times New Roman"/>
          <w:highlight w:val="none"/>
        </w:rPr>
        <w:t>1%</w:t>
      </w:r>
      <w:r>
        <w:rPr>
          <w:rFonts w:ascii="宋体" w:hAnsi="宋体" w:eastAsia="宋体" w:cs="宋体"/>
          <w:highlight w:val="none"/>
        </w:rPr>
        <w:t>－</w:t>
      </w:r>
      <w:r>
        <w:rPr>
          <w:rFonts w:ascii="Times New Roman" w:hAnsi="Times New Roman" w:eastAsia="Times New Roman" w:cs="Times New Roman"/>
          <w:highlight w:val="none"/>
        </w:rPr>
        <w:t>5%</w:t>
      </w:r>
      <w:r>
        <w:rPr>
          <w:rFonts w:ascii="宋体" w:hAnsi="宋体" w:eastAsia="宋体" w:cs="宋体"/>
          <w:highlight w:val="none"/>
        </w:rPr>
        <w:t>，专用产品的幅度为</w:t>
      </w:r>
      <w:r>
        <w:rPr>
          <w:rFonts w:ascii="Times New Roman" w:hAnsi="Times New Roman" w:eastAsia="Times New Roman" w:cs="Times New Roman"/>
          <w:highlight w:val="none"/>
        </w:rPr>
        <w:t>10%</w:t>
      </w:r>
      <w:r>
        <w:rPr>
          <w:rFonts w:ascii="宋体" w:hAnsi="宋体" w:eastAsia="宋体" w:cs="宋体"/>
          <w:highlight w:val="none"/>
        </w:rPr>
        <w:t>－</w:t>
      </w:r>
      <w:r>
        <w:rPr>
          <w:rFonts w:ascii="Times New Roman" w:hAnsi="Times New Roman" w:eastAsia="Times New Roman" w:cs="Times New Roman"/>
          <w:highlight w:val="none"/>
        </w:rPr>
        <w:t>30%</w:t>
      </w:r>
      <w:r>
        <w:rPr>
          <w:rFonts w:ascii="宋体" w:hAnsi="宋体" w:eastAsia="宋体" w:cs="宋体"/>
          <w:highlight w:val="none"/>
        </w:rPr>
        <w:t>）的违约金。</w:t>
      </w:r>
    </w:p>
    <w:p w14:paraId="2AC233F8">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2.</w:t>
      </w:r>
      <w:r>
        <w:rPr>
          <w:rFonts w:ascii="宋体" w:hAnsi="宋体" w:eastAsia="宋体" w:cs="宋体"/>
          <w:highlight w:val="none"/>
        </w:rPr>
        <w:t>乙方所交产品不符合合同规定的，如果甲方同意利用，应当按质论价；如果甲方不能利用的，应根据产品的具体情况，由乙方负责包换或包修，并承担修理、调换或退货而支付的实际费用</w:t>
      </w:r>
      <w:r>
        <w:rPr>
          <w:rFonts w:ascii="Times New Roman" w:hAnsi="Times New Roman" w:eastAsia="Times New Roman" w:cs="Times New Roman"/>
          <w:highlight w:val="none"/>
        </w:rPr>
        <w:t>,</w:t>
      </w:r>
      <w:r>
        <w:rPr>
          <w:rFonts w:ascii="宋体" w:hAnsi="宋体" w:eastAsia="宋体" w:cs="宋体"/>
          <w:highlight w:val="none"/>
        </w:rPr>
        <w:t>同时，乙方应按规定，对更换件相应延长质量保证期，并赔偿甲方相应的损失。乙方不能修理或者不能调换的，按不能交货处理。</w:t>
      </w:r>
    </w:p>
    <w:p w14:paraId="68C74F1C">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3.</w:t>
      </w:r>
      <w:r>
        <w:rPr>
          <w:rFonts w:ascii="宋体" w:hAnsi="宋体" w:eastAsia="宋体" w:cs="宋体"/>
          <w:highlight w:val="none"/>
        </w:rPr>
        <w:t>乙方因产品包装不符合合同规定，必须返修或重新包装的，乙方应负责返修或重包装，并承担支付的费用。甲方不要求返修或重新包装而要求赔偿损失的，乙方应当偿付甲方该不合格包装物低于合格包装物的价值部分。因包装不符合规定造成货物损坏或灭失的，乙方应当负责赔偿。每件货物包装箱内应附一份详细装箱单和质量证书。为进口件的，应出具报关手续和原产地、原产工厂证明、报关手续和商检证明等。</w:t>
      </w:r>
    </w:p>
    <w:p w14:paraId="00BC4898">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4.</w:t>
      </w:r>
      <w:r>
        <w:rPr>
          <w:rFonts w:ascii="宋体" w:hAnsi="宋体" w:eastAsia="宋体" w:cs="宋体"/>
          <w:highlight w:val="none"/>
        </w:rPr>
        <w:t>如果乙方没有按照规定的时间交货、完成货物安装和提供服务，应向甲方支付违约金，违约金从货款中扣除，按每周迟交货物或未提供服务交货价的</w:t>
      </w:r>
      <w:r>
        <w:rPr>
          <w:rFonts w:ascii="Times New Roman" w:hAnsi="Times New Roman" w:eastAsia="Times New Roman" w:cs="Times New Roman"/>
          <w:highlight w:val="none"/>
        </w:rPr>
        <w:t>0.5%</w:t>
      </w:r>
      <w:r>
        <w:rPr>
          <w:rFonts w:ascii="宋体" w:hAnsi="宋体" w:eastAsia="宋体" w:cs="宋体"/>
          <w:highlight w:val="none"/>
        </w:rPr>
        <w:t>计收。但违约金的最高限额为迟交货物或提供服务合同价的</w:t>
      </w:r>
      <w:r>
        <w:rPr>
          <w:rFonts w:ascii="Times New Roman" w:hAnsi="Times New Roman" w:eastAsia="Times New Roman" w:cs="Times New Roman"/>
          <w:highlight w:val="none"/>
        </w:rPr>
        <w:t>5%</w:t>
      </w:r>
      <w:r>
        <w:rPr>
          <w:rFonts w:ascii="宋体" w:hAnsi="宋体" w:eastAsia="宋体" w:cs="宋体"/>
          <w:highlight w:val="none"/>
        </w:rPr>
        <w:t>。一周按</w:t>
      </w:r>
      <w:r>
        <w:rPr>
          <w:rFonts w:ascii="Times New Roman" w:hAnsi="Times New Roman" w:eastAsia="Times New Roman" w:cs="Times New Roman"/>
          <w:highlight w:val="none"/>
        </w:rPr>
        <w:t>7</w:t>
      </w:r>
      <w:r>
        <w:rPr>
          <w:rFonts w:ascii="宋体" w:hAnsi="宋体" w:eastAsia="宋体" w:cs="宋体"/>
          <w:highlight w:val="none"/>
        </w:rPr>
        <w:t>天计算，不足</w:t>
      </w:r>
      <w:r>
        <w:rPr>
          <w:rFonts w:ascii="Times New Roman" w:hAnsi="Times New Roman" w:eastAsia="Times New Roman" w:cs="Times New Roman"/>
          <w:highlight w:val="none"/>
        </w:rPr>
        <w:t>7</w:t>
      </w:r>
      <w:r>
        <w:rPr>
          <w:rFonts w:ascii="宋体" w:hAnsi="宋体" w:eastAsia="宋体" w:cs="宋体"/>
          <w:highlight w:val="none"/>
        </w:rPr>
        <w:t>天按一周计算。如果达到最高限额，甲方应考虑终止合同，由此给甲方造成的损失由乙方承担。</w:t>
      </w:r>
    </w:p>
    <w:p w14:paraId="328F6A69">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5.</w:t>
      </w:r>
      <w:r>
        <w:rPr>
          <w:rFonts w:ascii="宋体" w:hAnsi="宋体" w:eastAsia="宋体" w:cs="宋体"/>
          <w:highlight w:val="none"/>
        </w:rPr>
        <w:t>乙方提前交货的产品、多交的产品和不符合合同规定的产品，甲方在代保管期内实际支付的保管、保养等费用以及非因甲方保管不善而发生的损失，应当由乙方承担。</w:t>
      </w:r>
    </w:p>
    <w:p w14:paraId="208A2F2E">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6.</w:t>
      </w:r>
      <w:r>
        <w:rPr>
          <w:rFonts w:ascii="宋体" w:hAnsi="宋体" w:eastAsia="宋体" w:cs="宋体"/>
          <w:highlight w:val="none"/>
        </w:rPr>
        <w:t>乙方应对其所提供的货物承担所有权担保责任，并应保证甲方在中华人民共和国内使用该货物时不侵犯第三人的知识产权。否则乙方应承担由此引起的一切法律责任及费用。</w:t>
      </w:r>
    </w:p>
    <w:p w14:paraId="4C6447E2">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7.</w:t>
      </w:r>
      <w:r>
        <w:rPr>
          <w:rFonts w:ascii="宋体" w:hAnsi="宋体" w:eastAsia="宋体" w:cs="宋体"/>
          <w:highlight w:val="none"/>
        </w:rPr>
        <w:t>任何一方未经对方同意而单方面终止合同的，应向对方赔偿相当于本合同总价款</w:t>
      </w:r>
      <w:r>
        <w:rPr>
          <w:rFonts w:ascii="Times New Roman" w:hAnsi="Times New Roman" w:eastAsia="Times New Roman" w:cs="Times New Roman"/>
          <w:highlight w:val="none"/>
          <w:u w:val="single"/>
        </w:rPr>
        <w:t xml:space="preserve">      %</w:t>
      </w:r>
      <w:r>
        <w:rPr>
          <w:rFonts w:ascii="宋体" w:hAnsi="宋体" w:eastAsia="宋体" w:cs="宋体"/>
          <w:highlight w:val="none"/>
        </w:rPr>
        <w:t>违约金。</w:t>
      </w:r>
    </w:p>
    <w:p w14:paraId="26F175BB">
      <w:pPr>
        <w:spacing w:line="360" w:lineRule="auto"/>
        <w:ind w:firstLine="422"/>
        <w:rPr>
          <w:rFonts w:ascii="Times New Roman" w:hAnsi="Times New Roman" w:eastAsia="Times New Roman" w:cs="Times New Roman"/>
          <w:highlight w:val="none"/>
        </w:rPr>
      </w:pPr>
      <w:r>
        <w:rPr>
          <w:rFonts w:ascii="宋体" w:hAnsi="宋体" w:eastAsia="宋体" w:cs="宋体"/>
          <w:b/>
          <w:highlight w:val="none"/>
        </w:rPr>
        <w:t>第十一条</w:t>
      </w:r>
      <w:r>
        <w:rPr>
          <w:rFonts w:ascii="宋体" w:hAnsi="宋体" w:eastAsia="宋体" w:cs="宋体"/>
          <w:highlight w:val="none"/>
        </w:rPr>
        <w:t> </w:t>
      </w:r>
      <w:r>
        <w:rPr>
          <w:rFonts w:ascii="Times New Roman" w:hAnsi="Times New Roman" w:eastAsia="Times New Roman" w:cs="Times New Roman"/>
          <w:highlight w:val="none"/>
        </w:rPr>
        <w:t xml:space="preserve"> </w:t>
      </w:r>
      <w:r>
        <w:rPr>
          <w:rFonts w:ascii="宋体" w:hAnsi="宋体" w:eastAsia="宋体" w:cs="宋体"/>
          <w:highlight w:val="none"/>
        </w:rPr>
        <w:t>甲方的违约责任</w:t>
      </w:r>
    </w:p>
    <w:p w14:paraId="181F37D4">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1.</w:t>
      </w:r>
      <w:r>
        <w:rPr>
          <w:rFonts w:ascii="宋体" w:hAnsi="宋体" w:eastAsia="宋体" w:cs="宋体"/>
          <w:highlight w:val="none"/>
        </w:rPr>
        <w:t>甲方中途退货，应向乙方偿付退货部分货款</w:t>
      </w:r>
      <w:r>
        <w:rPr>
          <w:rFonts w:ascii="宋体" w:hAnsi="宋体" w:eastAsia="宋体" w:cs="宋体"/>
          <w:highlight w:val="none"/>
          <w:u w:val="single"/>
        </w:rPr>
        <w:t>            </w:t>
      </w:r>
      <w:r>
        <w:rPr>
          <w:rFonts w:ascii="Times New Roman" w:hAnsi="Times New Roman" w:eastAsia="Times New Roman" w:cs="Times New Roman"/>
          <w:highlight w:val="none"/>
          <w:u w:val="single"/>
        </w:rPr>
        <w:t xml:space="preserve"> </w:t>
      </w:r>
      <w:r>
        <w:rPr>
          <w:rFonts w:ascii="Times New Roman" w:hAnsi="Times New Roman" w:eastAsia="Times New Roman" w:cs="Times New Roman"/>
          <w:highlight w:val="none"/>
        </w:rPr>
        <w:t>%</w:t>
      </w:r>
      <w:r>
        <w:rPr>
          <w:rFonts w:ascii="宋体" w:hAnsi="宋体" w:eastAsia="宋体" w:cs="宋体"/>
          <w:highlight w:val="none"/>
        </w:rPr>
        <w:t>（通用产品的幅度为</w:t>
      </w:r>
      <w:r>
        <w:rPr>
          <w:rFonts w:ascii="Times New Roman" w:hAnsi="Times New Roman" w:eastAsia="Times New Roman" w:cs="Times New Roman"/>
          <w:highlight w:val="none"/>
        </w:rPr>
        <w:t>1%~5%</w:t>
      </w:r>
      <w:r>
        <w:rPr>
          <w:rFonts w:ascii="宋体" w:hAnsi="宋体" w:eastAsia="宋体" w:cs="宋体"/>
          <w:highlight w:val="none"/>
        </w:rPr>
        <w:t>专用产品的幅度为</w:t>
      </w:r>
      <w:r>
        <w:rPr>
          <w:rFonts w:ascii="Times New Roman" w:hAnsi="Times New Roman" w:eastAsia="Times New Roman" w:cs="Times New Roman"/>
          <w:highlight w:val="none"/>
        </w:rPr>
        <w:t>15%-30%</w:t>
      </w:r>
      <w:r>
        <w:rPr>
          <w:rFonts w:ascii="宋体" w:hAnsi="宋体" w:eastAsia="宋体" w:cs="宋体"/>
          <w:highlight w:val="none"/>
        </w:rPr>
        <w:t>）的违约金。</w:t>
      </w:r>
    </w:p>
    <w:p w14:paraId="78A4C89C">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2.</w:t>
      </w:r>
      <w:r>
        <w:rPr>
          <w:rFonts w:ascii="宋体" w:hAnsi="宋体" w:eastAsia="宋体" w:cs="宋体"/>
          <w:highlight w:val="none"/>
        </w:rPr>
        <w:t>甲方违反合同规定拒绝接货的，应当承担由此造成的损失。</w:t>
      </w:r>
    </w:p>
    <w:p w14:paraId="49F06019">
      <w:pPr>
        <w:spacing w:line="360" w:lineRule="auto"/>
        <w:ind w:firstLine="420"/>
        <w:rPr>
          <w:rFonts w:ascii="Times New Roman" w:hAnsi="Times New Roman" w:eastAsia="Times New Roman" w:cs="Times New Roman"/>
          <w:highlight w:val="none"/>
          <w:u w:val="single"/>
        </w:rPr>
      </w:pPr>
      <w:r>
        <w:rPr>
          <w:rFonts w:ascii="Times New Roman" w:hAnsi="Times New Roman" w:eastAsia="Times New Roman" w:cs="Times New Roman"/>
          <w:highlight w:val="none"/>
        </w:rPr>
        <w:t xml:space="preserve">3. </w:t>
      </w:r>
      <w:r>
        <w:rPr>
          <w:rFonts w:ascii="宋体" w:hAnsi="宋体" w:eastAsia="宋体" w:cs="宋体"/>
          <w:highlight w:val="none"/>
        </w:rPr>
        <w:t>甲方未按照合同约定支付货款，应向乙方违约金</w:t>
      </w:r>
      <w:r>
        <w:rPr>
          <w:rFonts w:ascii="Times New Roman" w:hAnsi="Times New Roman" w:eastAsia="Times New Roman" w:cs="Times New Roman"/>
          <w:highlight w:val="none"/>
          <w:u w:val="single"/>
        </w:rPr>
        <w:t xml:space="preserve">   </w:t>
      </w:r>
      <w:r>
        <w:rPr>
          <w:rFonts w:ascii="宋体" w:hAnsi="宋体" w:eastAsia="宋体" w:cs="宋体"/>
          <w:highlight w:val="none"/>
        </w:rPr>
        <w:t>元。</w:t>
      </w:r>
    </w:p>
    <w:p w14:paraId="3B5E8742">
      <w:pPr>
        <w:spacing w:line="360" w:lineRule="auto"/>
        <w:ind w:firstLine="422"/>
        <w:rPr>
          <w:rFonts w:ascii="Times New Roman" w:hAnsi="Times New Roman" w:eastAsia="Times New Roman" w:cs="Times New Roman"/>
          <w:b/>
          <w:highlight w:val="none"/>
        </w:rPr>
      </w:pPr>
      <w:r>
        <w:rPr>
          <w:rFonts w:ascii="宋体" w:hAnsi="宋体" w:eastAsia="宋体" w:cs="宋体"/>
          <w:b/>
          <w:highlight w:val="none"/>
        </w:rPr>
        <w:t>第十二条 </w:t>
      </w:r>
      <w:r>
        <w:rPr>
          <w:rFonts w:ascii="Times New Roman" w:hAnsi="Times New Roman" w:eastAsia="Times New Roman" w:cs="Times New Roman"/>
          <w:highlight w:val="none"/>
        </w:rPr>
        <w:t xml:space="preserve"> </w:t>
      </w:r>
      <w:r>
        <w:rPr>
          <w:rFonts w:ascii="宋体" w:hAnsi="宋体" w:eastAsia="宋体" w:cs="宋体"/>
          <w:highlight w:val="none"/>
        </w:rPr>
        <w:t>不可抗力</w:t>
      </w:r>
    </w:p>
    <w:p w14:paraId="382AE57B">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1.</w:t>
      </w:r>
      <w:r>
        <w:rPr>
          <w:rFonts w:ascii="宋体" w:hAnsi="宋体" w:eastAsia="宋体" w:cs="宋体"/>
          <w:highlight w:val="none"/>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49305A59">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2.</w:t>
      </w:r>
      <w:r>
        <w:rPr>
          <w:rFonts w:ascii="宋体" w:hAnsi="宋体" w:eastAsia="宋体" w:cs="宋体"/>
          <w:highlight w:val="none"/>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5B8D3EFC">
      <w:pPr>
        <w:spacing w:line="360" w:lineRule="auto"/>
        <w:ind w:firstLine="422"/>
        <w:rPr>
          <w:rFonts w:ascii="Times New Roman" w:hAnsi="Times New Roman" w:eastAsia="Times New Roman" w:cs="Times New Roman"/>
          <w:b/>
          <w:highlight w:val="none"/>
        </w:rPr>
      </w:pPr>
      <w:r>
        <w:rPr>
          <w:rFonts w:ascii="宋体" w:hAnsi="宋体" w:eastAsia="宋体" w:cs="宋体"/>
          <w:b/>
          <w:highlight w:val="none"/>
        </w:rPr>
        <w:t>第十三条</w:t>
      </w:r>
      <w:r>
        <w:rPr>
          <w:rFonts w:ascii="Times New Roman" w:hAnsi="Times New Roman" w:eastAsia="Times New Roman" w:cs="Times New Roman"/>
          <w:b/>
          <w:highlight w:val="none"/>
        </w:rPr>
        <w:t xml:space="preserve">  </w:t>
      </w:r>
      <w:r>
        <w:rPr>
          <w:rFonts w:ascii="宋体" w:hAnsi="宋体" w:eastAsia="宋体" w:cs="宋体"/>
          <w:highlight w:val="none"/>
        </w:rPr>
        <w:t>履约（或质量）保证金</w:t>
      </w:r>
    </w:p>
    <w:p w14:paraId="7EF10455">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本项目不收取履约（或质量）保证金</w:t>
      </w:r>
    </w:p>
    <w:p w14:paraId="28AC3D32">
      <w:pPr>
        <w:spacing w:line="360" w:lineRule="auto"/>
        <w:ind w:firstLine="422"/>
        <w:rPr>
          <w:rFonts w:ascii="Times New Roman" w:hAnsi="Times New Roman" w:eastAsia="Times New Roman" w:cs="Times New Roman"/>
          <w:b/>
          <w:highlight w:val="none"/>
        </w:rPr>
      </w:pPr>
      <w:r>
        <w:rPr>
          <w:rFonts w:ascii="宋体" w:hAnsi="宋体" w:eastAsia="宋体" w:cs="宋体"/>
          <w:b/>
          <w:highlight w:val="none"/>
        </w:rPr>
        <w:t>第十四条</w:t>
      </w:r>
      <w:r>
        <w:rPr>
          <w:rFonts w:ascii="Times New Roman" w:hAnsi="Times New Roman" w:eastAsia="Times New Roman" w:cs="Times New Roman"/>
          <w:b/>
          <w:highlight w:val="none"/>
        </w:rPr>
        <w:t xml:space="preserve"> </w:t>
      </w:r>
      <w:r>
        <w:rPr>
          <w:rFonts w:ascii="宋体" w:hAnsi="宋体" w:eastAsia="宋体" w:cs="宋体"/>
          <w:highlight w:val="none"/>
        </w:rPr>
        <w:t>转让与分包</w:t>
      </w:r>
    </w:p>
    <w:p w14:paraId="799BBDFA">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1.</w:t>
      </w:r>
      <w:r>
        <w:rPr>
          <w:rFonts w:ascii="宋体" w:hAnsi="宋体" w:eastAsia="宋体" w:cs="宋体"/>
          <w:highlight w:val="none"/>
        </w:rPr>
        <w:t>除甲方事先书面同意外，乙方不得部分转让或全部转让其应履行的合同义务。</w:t>
      </w:r>
    </w:p>
    <w:p w14:paraId="1995352F">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2.</w:t>
      </w:r>
      <w:r>
        <w:rPr>
          <w:rFonts w:ascii="宋体" w:hAnsi="宋体" w:eastAsia="宋体" w:cs="宋体"/>
          <w:highlight w:val="none"/>
        </w:rPr>
        <w:t>乙方应在投标文件中或以其他书面形式对甲方确认本合同项下所授予的所有分包合同。但该确认不解除乙方承担的本合同下的任何责任或义务。意即在本合同项下，乙方对甲方负总责。</w:t>
      </w:r>
    </w:p>
    <w:p w14:paraId="656705C7">
      <w:pPr>
        <w:spacing w:line="360" w:lineRule="auto"/>
        <w:ind w:firstLine="422"/>
        <w:rPr>
          <w:rFonts w:ascii="Times New Roman" w:hAnsi="Times New Roman" w:eastAsia="Times New Roman" w:cs="Times New Roman"/>
          <w:b/>
          <w:highlight w:val="none"/>
        </w:rPr>
      </w:pPr>
      <w:r>
        <w:rPr>
          <w:rFonts w:ascii="宋体" w:hAnsi="宋体" w:eastAsia="宋体" w:cs="宋体"/>
          <w:b/>
          <w:highlight w:val="none"/>
        </w:rPr>
        <w:t>第十五条</w:t>
      </w:r>
      <w:r>
        <w:rPr>
          <w:rFonts w:ascii="Times New Roman" w:hAnsi="Times New Roman" w:eastAsia="Times New Roman" w:cs="Times New Roman"/>
          <w:b/>
          <w:highlight w:val="none"/>
        </w:rPr>
        <w:t xml:space="preserve"> </w:t>
      </w:r>
      <w:r>
        <w:rPr>
          <w:rFonts w:ascii="宋体" w:hAnsi="宋体" w:eastAsia="宋体" w:cs="宋体"/>
          <w:highlight w:val="none"/>
        </w:rPr>
        <w:t>合同文件及资料的使用</w:t>
      </w:r>
    </w:p>
    <w:p w14:paraId="4A6DA1E1">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1.</w:t>
      </w:r>
      <w:r>
        <w:rPr>
          <w:rFonts w:ascii="宋体" w:hAnsi="宋体" w:eastAsia="宋体" w:cs="宋体"/>
          <w:highlight w:val="none"/>
        </w:rPr>
        <w:t>乙方在未经甲方同意的情况下，不得将合同、合同中的规定、有关计划、图纸、样本或甲方为上述内容向乙方提供的资料透露给任何人。</w:t>
      </w:r>
    </w:p>
    <w:p w14:paraId="12567DFF">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2.</w:t>
      </w:r>
      <w:r>
        <w:rPr>
          <w:rFonts w:ascii="宋体" w:hAnsi="宋体" w:eastAsia="宋体" w:cs="宋体"/>
          <w:highlight w:val="none"/>
        </w:rPr>
        <w:t>除非执行合同需要，在事先未得到甲方同意的情况下，乙方不得使用前款所列的任何文件和资料。</w:t>
      </w:r>
    </w:p>
    <w:p w14:paraId="4FE74E7A">
      <w:pPr>
        <w:spacing w:line="360" w:lineRule="auto"/>
        <w:ind w:firstLine="422"/>
        <w:rPr>
          <w:rFonts w:ascii="Times New Roman" w:hAnsi="Times New Roman" w:eastAsia="Times New Roman" w:cs="Times New Roman"/>
          <w:highlight w:val="none"/>
        </w:rPr>
      </w:pPr>
      <w:r>
        <w:rPr>
          <w:rFonts w:ascii="宋体" w:hAnsi="宋体" w:eastAsia="宋体" w:cs="宋体"/>
          <w:b/>
          <w:highlight w:val="none"/>
        </w:rPr>
        <w:t>第十六条 </w:t>
      </w:r>
      <w:r>
        <w:rPr>
          <w:rFonts w:ascii="宋体" w:hAnsi="宋体" w:eastAsia="宋体" w:cs="宋体"/>
          <w:highlight w:val="none"/>
        </w:rPr>
        <w:t>合同纠纷调处</w:t>
      </w:r>
    </w:p>
    <w:p w14:paraId="5C2B1270">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1.</w:t>
      </w:r>
      <w:r>
        <w:rPr>
          <w:rFonts w:ascii="宋体" w:hAnsi="宋体" w:eastAsia="宋体" w:cs="宋体"/>
          <w:highlight w:val="none"/>
        </w:rPr>
        <w:t>按本合同规定应该偿付的违约金、赔偿金、保管保养费和各种经济损失，应当在明确责任后</w:t>
      </w:r>
      <w:r>
        <w:rPr>
          <w:rFonts w:ascii="Times New Roman" w:hAnsi="Times New Roman" w:eastAsia="Times New Roman" w:cs="Times New Roman"/>
          <w:highlight w:val="none"/>
        </w:rPr>
        <w:t>10</w:t>
      </w:r>
      <w:r>
        <w:rPr>
          <w:rFonts w:ascii="宋体" w:hAnsi="宋体" w:eastAsia="宋体" w:cs="宋体"/>
          <w:highlight w:val="none"/>
        </w:rPr>
        <w:t>天内，按银行规定的结算办法付清，否则按逾期付款处理。但任何一方不得自行扣发货物或扣付货款来充抵。</w:t>
      </w:r>
    </w:p>
    <w:p w14:paraId="27DCDB00">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2.</w:t>
      </w:r>
      <w:r>
        <w:rPr>
          <w:rFonts w:ascii="宋体" w:hAnsi="宋体" w:eastAsia="宋体" w:cs="宋体"/>
          <w:highlight w:val="none"/>
        </w:rPr>
        <w:t>本合同如发生纠纷，当事人双方应当及时协商解决，协商不成时，任何一方均可请本项目政府采购监督管理部门调解，调解不成，按以下第（</w:t>
      </w:r>
      <w:r>
        <w:rPr>
          <w:rFonts w:ascii="Times New Roman" w:hAnsi="Times New Roman" w:eastAsia="Times New Roman" w:cs="Times New Roman"/>
          <w:highlight w:val="none"/>
        </w:rPr>
        <w:t xml:space="preserve"> </w:t>
      </w:r>
      <w:r>
        <w:rPr>
          <w:rFonts w:ascii="宋体" w:hAnsi="宋体" w:eastAsia="宋体" w:cs="宋体"/>
          <w:highlight w:val="none"/>
        </w:rPr>
        <w:t>）项方式处理：①根据《中华人民共和国仲裁法》的规定向</w:t>
      </w:r>
      <w:r>
        <w:rPr>
          <w:rFonts w:ascii="宋体" w:hAnsi="宋体" w:eastAsia="宋体" w:cs="宋体"/>
          <w:b/>
          <w:highlight w:val="none"/>
          <w:u w:val="single"/>
        </w:rPr>
        <w:t>周口仲裁委员会</w:t>
      </w:r>
      <w:r>
        <w:rPr>
          <w:rFonts w:ascii="宋体" w:hAnsi="宋体" w:eastAsia="宋体" w:cs="宋体"/>
          <w:highlight w:val="none"/>
        </w:rPr>
        <w:t>申请仲裁。②向合同签订地有级别管辖权的人民法院起诉。</w:t>
      </w:r>
    </w:p>
    <w:p w14:paraId="549BD1AC">
      <w:pPr>
        <w:spacing w:line="30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3</w:t>
      </w:r>
      <w:r>
        <w:rPr>
          <w:rFonts w:ascii="宋体" w:hAnsi="宋体" w:eastAsia="宋体" w:cs="宋体"/>
          <w:highlight w:val="none"/>
        </w:rPr>
        <w:t>、甲、乙双方均有权利向本项目具有监管职能的政府采购监督管理部门举报反映对方在合同履约中的违法违纪行为。</w:t>
      </w:r>
    </w:p>
    <w:p w14:paraId="4AB7B633">
      <w:pPr>
        <w:spacing w:line="360" w:lineRule="auto"/>
        <w:ind w:firstLine="422"/>
        <w:rPr>
          <w:rFonts w:ascii="Times New Roman" w:hAnsi="Times New Roman" w:eastAsia="Times New Roman" w:cs="Times New Roman"/>
          <w:highlight w:val="none"/>
        </w:rPr>
      </w:pPr>
      <w:r>
        <w:rPr>
          <w:rFonts w:ascii="宋体" w:hAnsi="宋体" w:eastAsia="宋体" w:cs="宋体"/>
          <w:b/>
          <w:highlight w:val="none"/>
        </w:rPr>
        <w:t>第十七条</w:t>
      </w:r>
      <w:r>
        <w:rPr>
          <w:rFonts w:ascii="Times New Roman" w:hAnsi="Times New Roman" w:eastAsia="Times New Roman" w:cs="Times New Roman"/>
          <w:b/>
          <w:highlight w:val="none"/>
        </w:rPr>
        <w:t xml:space="preserve">  </w:t>
      </w:r>
      <w:r>
        <w:rPr>
          <w:rFonts w:ascii="宋体" w:hAnsi="宋体" w:eastAsia="宋体" w:cs="宋体"/>
          <w:highlight w:val="none"/>
        </w:rPr>
        <w:t>下列关于政府采购代理机构名称</w:t>
      </w:r>
      <w:r>
        <w:rPr>
          <w:rFonts w:ascii="宋体" w:hAnsi="宋体" w:eastAsia="宋体" w:cs="宋体"/>
          <w:highlight w:val="none"/>
          <w:u w:val="single"/>
        </w:rPr>
        <w:t>某项目（项目编号：某编号）</w:t>
      </w:r>
      <w:r>
        <w:rPr>
          <w:rFonts w:ascii="宋体" w:hAnsi="宋体" w:eastAsia="宋体" w:cs="宋体"/>
          <w:highlight w:val="none"/>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66BFAC80">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 xml:space="preserve">    </w:t>
      </w:r>
      <w:r>
        <w:rPr>
          <w:rFonts w:ascii="宋体" w:hAnsi="宋体" w:eastAsia="宋体" w:cs="宋体"/>
          <w:highlight w:val="none"/>
        </w:rPr>
        <w:t>本合同一式</w:t>
      </w:r>
      <w:r>
        <w:rPr>
          <w:rFonts w:ascii="Times New Roman" w:hAnsi="Times New Roman" w:eastAsia="Times New Roman" w:cs="Times New Roman"/>
          <w:highlight w:val="none"/>
          <w:u w:val="single"/>
        </w:rPr>
        <w:t xml:space="preserve">   </w:t>
      </w:r>
      <w:r>
        <w:rPr>
          <w:rFonts w:ascii="宋体" w:hAnsi="宋体" w:eastAsia="宋体" w:cs="宋体"/>
          <w:highlight w:val="none"/>
        </w:rPr>
        <w:t>份，甲乙双方各执</w:t>
      </w:r>
      <w:r>
        <w:rPr>
          <w:rFonts w:ascii="Times New Roman" w:hAnsi="Times New Roman" w:eastAsia="Times New Roman" w:cs="Times New Roman"/>
          <w:highlight w:val="none"/>
          <w:u w:val="single"/>
        </w:rPr>
        <w:t xml:space="preserve">   </w:t>
      </w:r>
      <w:r>
        <w:rPr>
          <w:rFonts w:ascii="宋体" w:hAnsi="宋体" w:eastAsia="宋体" w:cs="宋体"/>
          <w:highlight w:val="none"/>
        </w:rPr>
        <w:t>份，自双方当事人签字盖章之日起生效。</w:t>
      </w:r>
    </w:p>
    <w:p w14:paraId="45043E96">
      <w:pPr>
        <w:spacing w:line="360" w:lineRule="auto"/>
        <w:ind w:firstLine="420"/>
        <w:rPr>
          <w:rFonts w:ascii="Times New Roman" w:hAnsi="Times New Roman" w:eastAsia="Times New Roman" w:cs="Times New Roman"/>
          <w:highlight w:val="none"/>
        </w:rPr>
      </w:pPr>
    </w:p>
    <w:p w14:paraId="55E76DC0">
      <w:pPr>
        <w:spacing w:line="360" w:lineRule="auto"/>
        <w:ind w:firstLine="420"/>
        <w:rPr>
          <w:rFonts w:ascii="Times New Roman" w:hAnsi="Times New Roman" w:eastAsia="Times New Roman" w:cs="Times New Roman"/>
          <w:highlight w:val="none"/>
        </w:rPr>
      </w:pPr>
    </w:p>
    <w:p w14:paraId="3959EAC0">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采购人（甲方）：</w:t>
      </w:r>
      <w:r>
        <w:rPr>
          <w:rFonts w:ascii="Times New Roman" w:hAnsi="Times New Roman" w:eastAsia="Times New Roman" w:cs="Times New Roman"/>
          <w:highlight w:val="none"/>
        </w:rPr>
        <w:t xml:space="preserve">    </w:t>
      </w:r>
      <w:r>
        <w:rPr>
          <w:rFonts w:ascii="宋体" w:hAnsi="宋体" w:eastAsia="宋体" w:cs="宋体"/>
          <w:highlight w:val="none"/>
        </w:rPr>
        <w:t>（公章）</w:t>
      </w:r>
      <w:r>
        <w:rPr>
          <w:rFonts w:ascii="Times New Roman" w:hAnsi="Times New Roman" w:eastAsia="Times New Roman" w:cs="Times New Roman"/>
          <w:highlight w:val="none"/>
        </w:rPr>
        <w:t xml:space="preserve">           </w:t>
      </w:r>
      <w:r>
        <w:rPr>
          <w:rFonts w:ascii="宋体" w:hAnsi="宋体" w:eastAsia="宋体" w:cs="宋体"/>
          <w:highlight w:val="none"/>
        </w:rPr>
        <w:t>供货人（乙方）：</w:t>
      </w:r>
      <w:r>
        <w:rPr>
          <w:rFonts w:ascii="Times New Roman" w:hAnsi="Times New Roman" w:eastAsia="Times New Roman" w:cs="Times New Roman"/>
          <w:highlight w:val="none"/>
        </w:rPr>
        <w:t xml:space="preserve">     </w:t>
      </w:r>
      <w:r>
        <w:rPr>
          <w:rFonts w:ascii="宋体" w:hAnsi="宋体" w:eastAsia="宋体" w:cs="宋体"/>
          <w:highlight w:val="none"/>
        </w:rPr>
        <w:t>（公章）</w:t>
      </w:r>
      <w:r>
        <w:rPr>
          <w:rFonts w:ascii="Times New Roman" w:hAnsi="Times New Roman" w:eastAsia="Times New Roman" w:cs="Times New Roman"/>
          <w:highlight w:val="none"/>
        </w:rPr>
        <w:t xml:space="preserve">  </w:t>
      </w:r>
    </w:p>
    <w:p w14:paraId="126D77CC">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地址：</w:t>
      </w:r>
      <w:r>
        <w:rPr>
          <w:rFonts w:ascii="Times New Roman" w:hAnsi="Times New Roman" w:eastAsia="Times New Roman" w:cs="Times New Roman"/>
          <w:highlight w:val="none"/>
        </w:rPr>
        <w:t xml:space="preserve">                               </w:t>
      </w:r>
      <w:r>
        <w:rPr>
          <w:rFonts w:ascii="宋体" w:hAnsi="宋体" w:eastAsia="宋体" w:cs="宋体"/>
          <w:highlight w:val="none"/>
        </w:rPr>
        <w:t>地址：</w:t>
      </w:r>
    </w:p>
    <w:p w14:paraId="5228DEE9">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法定代表人：</w:t>
      </w:r>
      <w:r>
        <w:rPr>
          <w:rFonts w:ascii="Times New Roman" w:hAnsi="Times New Roman" w:eastAsia="Times New Roman" w:cs="Times New Roman"/>
          <w:highlight w:val="none"/>
        </w:rPr>
        <w:t xml:space="preserve">                         </w:t>
      </w:r>
      <w:r>
        <w:rPr>
          <w:rFonts w:ascii="宋体" w:hAnsi="宋体" w:eastAsia="宋体" w:cs="宋体"/>
          <w:highlight w:val="none"/>
        </w:rPr>
        <w:t>法定代表人：</w:t>
      </w:r>
    </w:p>
    <w:p w14:paraId="0AA8DAA2">
      <w:pPr>
        <w:spacing w:line="360" w:lineRule="auto"/>
        <w:ind w:firstLine="420"/>
        <w:rPr>
          <w:rFonts w:ascii="Times New Roman" w:hAnsi="Times New Roman" w:eastAsia="Times New Roman" w:cs="Times New Roman"/>
          <w:highlight w:val="none"/>
          <w:u w:val="single"/>
        </w:rPr>
      </w:pPr>
      <w:r>
        <w:rPr>
          <w:rFonts w:ascii="宋体" w:hAnsi="宋体" w:eastAsia="宋体" w:cs="宋体"/>
          <w:highlight w:val="none"/>
        </w:rPr>
        <w:t>委托代理人：</w:t>
      </w:r>
      <w:r>
        <w:rPr>
          <w:rFonts w:ascii="Times New Roman" w:hAnsi="Times New Roman" w:eastAsia="Times New Roman" w:cs="Times New Roman"/>
          <w:highlight w:val="none"/>
        </w:rPr>
        <w:t xml:space="preserve">                         </w:t>
      </w:r>
      <w:r>
        <w:rPr>
          <w:rFonts w:ascii="宋体" w:hAnsi="宋体" w:eastAsia="宋体" w:cs="宋体"/>
          <w:highlight w:val="none"/>
        </w:rPr>
        <w:t>委托代理人：</w:t>
      </w:r>
    </w:p>
    <w:p w14:paraId="4FFE2B6C">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电话：</w:t>
      </w:r>
      <w:r>
        <w:rPr>
          <w:rFonts w:ascii="Times New Roman" w:hAnsi="Times New Roman" w:eastAsia="Times New Roman" w:cs="Times New Roman"/>
          <w:highlight w:val="none"/>
        </w:rPr>
        <w:t xml:space="preserve">                               </w:t>
      </w:r>
      <w:r>
        <w:rPr>
          <w:rFonts w:ascii="宋体" w:hAnsi="宋体" w:eastAsia="宋体" w:cs="宋体"/>
          <w:highlight w:val="none"/>
        </w:rPr>
        <w:t>电话：</w:t>
      </w:r>
    </w:p>
    <w:p w14:paraId="5E31552B">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开户银行：</w:t>
      </w:r>
      <w:r>
        <w:rPr>
          <w:rFonts w:ascii="Times New Roman" w:hAnsi="Times New Roman" w:eastAsia="Times New Roman" w:cs="Times New Roman"/>
          <w:highlight w:val="none"/>
        </w:rPr>
        <w:t xml:space="preserve">                           </w:t>
      </w:r>
      <w:r>
        <w:rPr>
          <w:rFonts w:ascii="宋体" w:hAnsi="宋体" w:eastAsia="宋体" w:cs="宋体"/>
          <w:highlight w:val="none"/>
        </w:rPr>
        <w:t>开户银行：</w:t>
      </w:r>
    </w:p>
    <w:p w14:paraId="0194EE98">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账号：</w:t>
      </w:r>
      <w:r>
        <w:rPr>
          <w:rFonts w:ascii="Times New Roman" w:hAnsi="Times New Roman" w:eastAsia="Times New Roman" w:cs="Times New Roman"/>
          <w:highlight w:val="none"/>
        </w:rPr>
        <w:t xml:space="preserve">                               </w:t>
      </w:r>
      <w:r>
        <w:rPr>
          <w:rFonts w:ascii="宋体" w:hAnsi="宋体" w:eastAsia="宋体" w:cs="宋体"/>
          <w:highlight w:val="none"/>
        </w:rPr>
        <w:t>账号：</w:t>
      </w:r>
    </w:p>
    <w:p w14:paraId="4554998A">
      <w:pPr>
        <w:spacing w:line="640" w:lineRule="auto"/>
        <w:ind w:firstLine="1575"/>
        <w:rPr>
          <w:rFonts w:ascii="Times New Roman" w:hAnsi="Times New Roman" w:eastAsia="Times New Roman" w:cs="Times New Roman"/>
          <w:highlight w:val="none"/>
          <w:u w:val="single"/>
        </w:rPr>
      </w:pPr>
    </w:p>
    <w:p w14:paraId="6917213B">
      <w:pPr>
        <w:spacing w:line="500" w:lineRule="auto"/>
        <w:rPr>
          <w:rFonts w:ascii="Times New Roman" w:hAnsi="Times New Roman" w:eastAsia="Times New Roman" w:cs="Times New Roman"/>
          <w:highlight w:val="none"/>
        </w:rPr>
      </w:pPr>
      <w:r>
        <w:rPr>
          <w:rFonts w:ascii="宋体" w:hAnsi="宋体" w:eastAsia="宋体" w:cs="宋体"/>
          <w:highlight w:val="none"/>
          <w:u w:val="single"/>
        </w:rPr>
        <w:t>   </w:t>
      </w:r>
      <w:r>
        <w:rPr>
          <w:rFonts w:ascii="Times New Roman" w:hAnsi="Times New Roman" w:eastAsia="Times New Roman" w:cs="Times New Roman"/>
          <w:highlight w:val="none"/>
          <w:u w:val="single"/>
        </w:rPr>
        <w:t xml:space="preserve">   </w:t>
      </w:r>
      <w:r>
        <w:rPr>
          <w:rFonts w:ascii="宋体" w:hAnsi="宋体" w:eastAsia="宋体" w:cs="宋体"/>
          <w:highlight w:val="none"/>
        </w:rPr>
        <w:t>年</w:t>
      </w:r>
      <w:r>
        <w:rPr>
          <w:rFonts w:ascii="宋体" w:hAnsi="宋体" w:eastAsia="宋体" w:cs="宋体"/>
          <w:highlight w:val="none"/>
          <w:u w:val="single"/>
        </w:rPr>
        <w:t>   </w:t>
      </w:r>
      <w:r>
        <w:rPr>
          <w:rFonts w:ascii="Times New Roman" w:hAnsi="Times New Roman" w:eastAsia="Times New Roman" w:cs="Times New Roman"/>
          <w:highlight w:val="none"/>
          <w:u w:val="single"/>
        </w:rPr>
        <w:t xml:space="preserve"> </w:t>
      </w:r>
      <w:r>
        <w:rPr>
          <w:rFonts w:ascii="宋体" w:hAnsi="宋体" w:eastAsia="宋体" w:cs="宋体"/>
          <w:highlight w:val="none"/>
        </w:rPr>
        <w:t>月</w:t>
      </w:r>
      <w:r>
        <w:rPr>
          <w:rFonts w:ascii="宋体" w:hAnsi="宋体" w:eastAsia="宋体" w:cs="宋体"/>
          <w:highlight w:val="none"/>
          <w:u w:val="single"/>
        </w:rPr>
        <w:t>   </w:t>
      </w:r>
      <w:r>
        <w:rPr>
          <w:rFonts w:ascii="Times New Roman" w:hAnsi="Times New Roman" w:eastAsia="Times New Roman" w:cs="Times New Roman"/>
          <w:highlight w:val="none"/>
          <w:u w:val="single"/>
        </w:rPr>
        <w:t xml:space="preserve"> </w:t>
      </w:r>
      <w:r>
        <w:rPr>
          <w:rFonts w:ascii="宋体" w:hAnsi="宋体" w:eastAsia="宋体" w:cs="宋体"/>
          <w:highlight w:val="none"/>
        </w:rPr>
        <w:t>日</w:t>
      </w:r>
      <w:r>
        <w:rPr>
          <w:rFonts w:ascii="Times New Roman" w:hAnsi="Times New Roman" w:eastAsia="Times New Roman" w:cs="Times New Roman"/>
          <w:highlight w:val="none"/>
        </w:rPr>
        <w:t xml:space="preserve">                        </w:t>
      </w:r>
      <w:r>
        <w:rPr>
          <w:rFonts w:ascii="Times New Roman" w:hAnsi="Times New Roman" w:eastAsia="Times New Roman" w:cs="Times New Roman"/>
          <w:highlight w:val="none"/>
          <w:u w:val="single"/>
        </w:rPr>
        <w:t xml:space="preserve">        </w:t>
      </w:r>
      <w:r>
        <w:rPr>
          <w:rFonts w:ascii="宋体" w:hAnsi="宋体" w:eastAsia="宋体" w:cs="宋体"/>
          <w:highlight w:val="none"/>
        </w:rPr>
        <w:t>年</w:t>
      </w:r>
      <w:r>
        <w:rPr>
          <w:rFonts w:ascii="宋体" w:hAnsi="宋体" w:eastAsia="宋体" w:cs="宋体"/>
          <w:highlight w:val="none"/>
          <w:u w:val="single"/>
        </w:rPr>
        <w:t>   </w:t>
      </w:r>
      <w:r>
        <w:rPr>
          <w:rFonts w:ascii="Times New Roman" w:hAnsi="Times New Roman" w:eastAsia="Times New Roman" w:cs="Times New Roman"/>
          <w:highlight w:val="none"/>
          <w:u w:val="single"/>
        </w:rPr>
        <w:t xml:space="preserve"> </w:t>
      </w:r>
      <w:r>
        <w:rPr>
          <w:rFonts w:ascii="宋体" w:hAnsi="宋体" w:eastAsia="宋体" w:cs="宋体"/>
          <w:highlight w:val="none"/>
        </w:rPr>
        <w:t>月</w:t>
      </w:r>
      <w:r>
        <w:rPr>
          <w:rFonts w:ascii="宋体" w:hAnsi="宋体" w:eastAsia="宋体" w:cs="宋体"/>
          <w:highlight w:val="none"/>
          <w:u w:val="single"/>
        </w:rPr>
        <w:t> </w:t>
      </w:r>
      <w:r>
        <w:rPr>
          <w:rFonts w:ascii="Times New Roman" w:hAnsi="Times New Roman" w:eastAsia="Times New Roman" w:cs="Times New Roman"/>
          <w:highlight w:val="none"/>
          <w:u w:val="single"/>
        </w:rPr>
        <w:t xml:space="preserve"> </w:t>
      </w:r>
      <w:r>
        <w:rPr>
          <w:rFonts w:ascii="宋体" w:hAnsi="宋体" w:eastAsia="宋体" w:cs="宋体"/>
          <w:highlight w:val="none"/>
        </w:rPr>
        <w:t>日</w:t>
      </w:r>
    </w:p>
    <w:p w14:paraId="5C38208F">
      <w:pPr>
        <w:spacing w:line="360" w:lineRule="auto"/>
        <w:rPr>
          <w:rFonts w:hint="eastAsia"/>
          <w:color w:val="auto"/>
          <w:highlight w:val="none"/>
          <w:lang w:val="zh-CN"/>
        </w:rPr>
      </w:pPr>
      <w:r>
        <w:rPr>
          <w:rFonts w:hint="eastAsia" w:ascii="宋体" w:hAnsi="宋体"/>
          <w:b/>
          <w:color w:val="auto"/>
          <w:sz w:val="24"/>
          <w:szCs w:val="24"/>
          <w:highlight w:val="none"/>
        </w:rPr>
        <w:t>注：本合同仅为合同的参考文本，合同签订双方可根据项目的具体要求进行修订。</w:t>
      </w:r>
    </w:p>
    <w:p w14:paraId="20E6C700">
      <w:pPr>
        <w:ind w:firstLine="321"/>
        <w:jc w:val="center"/>
        <w:rPr>
          <w:rFonts w:hint="eastAsia" w:ascii="宋体" w:hAnsi="宋体" w:eastAsia="宋体" w:cs="宋体"/>
          <w:b/>
          <w:szCs w:val="21"/>
          <w:highlight w:val="none"/>
        </w:rPr>
      </w:pPr>
    </w:p>
    <w:p w14:paraId="6CE23718">
      <w:pPr>
        <w:ind w:firstLine="321"/>
        <w:jc w:val="center"/>
        <w:rPr>
          <w:rFonts w:hint="eastAsia" w:ascii="宋体" w:hAnsi="宋体" w:eastAsia="宋体" w:cs="宋体"/>
          <w:b/>
          <w:szCs w:val="21"/>
          <w:highlight w:val="none"/>
        </w:rPr>
      </w:pPr>
    </w:p>
    <w:p w14:paraId="665A72AD">
      <w:pPr>
        <w:ind w:firstLine="321"/>
        <w:jc w:val="center"/>
        <w:rPr>
          <w:rFonts w:hint="eastAsia" w:ascii="宋体" w:hAnsi="宋体" w:eastAsia="宋体" w:cs="宋体"/>
          <w:b/>
          <w:szCs w:val="21"/>
          <w:highlight w:val="none"/>
        </w:rPr>
      </w:pPr>
    </w:p>
    <w:p w14:paraId="4CEDA93B">
      <w:pPr>
        <w:ind w:firstLine="321"/>
        <w:jc w:val="center"/>
        <w:rPr>
          <w:rFonts w:hint="eastAsia" w:ascii="宋体" w:hAnsi="宋体" w:eastAsia="宋体" w:cs="宋体"/>
          <w:b/>
          <w:szCs w:val="21"/>
          <w:highlight w:val="none"/>
        </w:rPr>
      </w:pPr>
    </w:p>
    <w:p w14:paraId="6D7F2878">
      <w:pPr>
        <w:ind w:firstLine="321"/>
        <w:jc w:val="center"/>
        <w:rPr>
          <w:rFonts w:hint="eastAsia" w:ascii="宋体" w:hAnsi="宋体" w:eastAsia="宋体" w:cs="宋体"/>
          <w:b/>
          <w:szCs w:val="21"/>
          <w:highlight w:val="none"/>
        </w:rPr>
      </w:pPr>
    </w:p>
    <w:p w14:paraId="53D644E4">
      <w:pPr>
        <w:ind w:firstLine="321"/>
        <w:jc w:val="center"/>
        <w:rPr>
          <w:rFonts w:hint="eastAsia" w:ascii="宋体" w:hAnsi="宋体" w:eastAsia="宋体" w:cs="宋体"/>
          <w:b/>
          <w:szCs w:val="21"/>
          <w:highlight w:val="none"/>
        </w:rPr>
      </w:pPr>
    </w:p>
    <w:p w14:paraId="26F2D9BC">
      <w:pPr>
        <w:ind w:firstLine="321"/>
        <w:jc w:val="center"/>
        <w:rPr>
          <w:rFonts w:hint="eastAsia" w:ascii="宋体" w:hAnsi="宋体" w:eastAsia="宋体" w:cs="宋体"/>
          <w:b/>
          <w:szCs w:val="21"/>
          <w:highlight w:val="none"/>
        </w:rPr>
      </w:pPr>
    </w:p>
    <w:p w14:paraId="0A95ABE6">
      <w:pPr>
        <w:ind w:firstLine="321"/>
        <w:jc w:val="center"/>
        <w:rPr>
          <w:rFonts w:hint="eastAsia" w:ascii="宋体" w:hAnsi="宋体" w:eastAsia="宋体" w:cs="宋体"/>
          <w:b/>
          <w:szCs w:val="21"/>
          <w:highlight w:val="none"/>
        </w:rPr>
      </w:pPr>
    </w:p>
    <w:p w14:paraId="46885D12">
      <w:pPr>
        <w:ind w:firstLine="321"/>
        <w:jc w:val="center"/>
        <w:rPr>
          <w:rFonts w:hint="eastAsia" w:ascii="宋体" w:hAnsi="宋体" w:eastAsia="宋体" w:cs="宋体"/>
          <w:b/>
          <w:szCs w:val="21"/>
          <w:highlight w:val="none"/>
        </w:rPr>
      </w:pPr>
    </w:p>
    <w:p w14:paraId="720FDB1B">
      <w:pPr>
        <w:ind w:firstLine="321"/>
        <w:jc w:val="center"/>
        <w:rPr>
          <w:rFonts w:hint="eastAsia" w:ascii="宋体" w:hAnsi="宋体" w:eastAsia="宋体" w:cs="宋体"/>
          <w:b/>
          <w:szCs w:val="21"/>
          <w:highlight w:val="none"/>
        </w:rPr>
      </w:pPr>
    </w:p>
    <w:p w14:paraId="0AAB0670">
      <w:pPr>
        <w:ind w:firstLine="321"/>
        <w:jc w:val="center"/>
        <w:rPr>
          <w:rFonts w:hint="eastAsia" w:ascii="宋体" w:hAnsi="宋体" w:eastAsia="宋体" w:cs="宋体"/>
          <w:b/>
          <w:szCs w:val="21"/>
          <w:highlight w:val="none"/>
        </w:rPr>
      </w:pPr>
    </w:p>
    <w:p w14:paraId="19F3F8AC">
      <w:pPr>
        <w:jc w:val="both"/>
        <w:rPr>
          <w:rFonts w:hint="eastAsia" w:ascii="宋体" w:hAnsi="宋体" w:eastAsia="宋体" w:cs="宋体"/>
          <w:b/>
          <w:szCs w:val="21"/>
          <w:highlight w:val="none"/>
        </w:rPr>
      </w:pPr>
    </w:p>
    <w:p w14:paraId="5AF03BB6">
      <w:pPr>
        <w:ind w:firstLine="1687" w:firstLineChars="800"/>
        <w:jc w:val="both"/>
        <w:rPr>
          <w:rFonts w:ascii="宋体" w:hAnsi="宋体" w:eastAsia="宋体" w:cs="宋体"/>
          <w:b/>
          <w:szCs w:val="21"/>
          <w:highlight w:val="none"/>
        </w:rPr>
      </w:pPr>
      <w:r>
        <w:rPr>
          <w:rFonts w:hint="eastAsia" w:ascii="宋体" w:hAnsi="宋体" w:eastAsia="宋体" w:cs="宋体"/>
          <w:b/>
          <w:szCs w:val="21"/>
          <w:highlight w:val="none"/>
        </w:rPr>
        <w:t>周口市政府采购合同融资政策告知函</w:t>
      </w:r>
    </w:p>
    <w:p w14:paraId="6F9C3425">
      <w:pPr>
        <w:ind w:firstLine="240"/>
        <w:jc w:val="left"/>
        <w:rPr>
          <w:rFonts w:ascii="宋体" w:hAnsi="宋体" w:eastAsia="宋体" w:cs="宋体"/>
          <w:szCs w:val="21"/>
          <w:highlight w:val="none"/>
        </w:rPr>
      </w:pPr>
    </w:p>
    <w:p w14:paraId="7CF60051">
      <w:pPr>
        <w:ind w:firstLine="240"/>
        <w:jc w:val="left"/>
        <w:rPr>
          <w:rFonts w:ascii="宋体" w:hAnsi="宋体" w:eastAsia="宋体" w:cs="宋体"/>
          <w:szCs w:val="21"/>
          <w:highlight w:val="none"/>
        </w:rPr>
      </w:pPr>
    </w:p>
    <w:p w14:paraId="407FAA3F">
      <w:pPr>
        <w:ind w:firstLine="240"/>
        <w:jc w:val="left"/>
        <w:rPr>
          <w:rFonts w:ascii="宋体" w:hAnsi="宋体" w:eastAsia="宋体" w:cs="宋体"/>
          <w:szCs w:val="21"/>
          <w:highlight w:val="none"/>
        </w:rPr>
      </w:pPr>
    </w:p>
    <w:p w14:paraId="46EE6280">
      <w:pPr>
        <w:ind w:firstLine="240"/>
        <w:jc w:val="left"/>
        <w:rPr>
          <w:rFonts w:ascii="宋体" w:hAnsi="宋体" w:eastAsia="宋体" w:cs="宋体"/>
          <w:szCs w:val="21"/>
          <w:highlight w:val="none"/>
        </w:rPr>
      </w:pPr>
      <w:r>
        <w:rPr>
          <w:rFonts w:hint="eastAsia" w:ascii="宋体" w:hAnsi="宋体" w:eastAsia="宋体" w:cs="宋体"/>
          <w:szCs w:val="21"/>
          <w:highlight w:val="none"/>
        </w:rPr>
        <w:t>各供应商：</w:t>
      </w:r>
    </w:p>
    <w:p w14:paraId="590C411F">
      <w:pPr>
        <w:ind w:firstLine="240"/>
        <w:jc w:val="left"/>
        <w:rPr>
          <w:rFonts w:ascii="宋体" w:hAnsi="宋体" w:eastAsia="宋体" w:cs="宋体"/>
          <w:szCs w:val="21"/>
          <w:highlight w:val="none"/>
        </w:rPr>
      </w:pPr>
      <w:r>
        <w:rPr>
          <w:rFonts w:hint="eastAsia" w:ascii="宋体" w:hAnsi="宋体" w:eastAsia="宋体" w:cs="宋体"/>
          <w:szCs w:val="21"/>
          <w:highlight w:val="none"/>
        </w:rPr>
        <w:t>欢迎贵公司参与周口市政府采购活动！</w:t>
      </w:r>
    </w:p>
    <w:p w14:paraId="4DD6DBE8">
      <w:pPr>
        <w:ind w:firstLine="240"/>
        <w:jc w:val="left"/>
        <w:rPr>
          <w:rFonts w:ascii="宋体" w:hAnsi="宋体" w:eastAsia="宋体" w:cs="宋体"/>
          <w:szCs w:val="21"/>
          <w:highlight w:val="none"/>
        </w:rPr>
      </w:pPr>
      <w:r>
        <w:rPr>
          <w:rFonts w:hint="eastAsia" w:ascii="宋体" w:hAnsi="宋体" w:eastAsia="宋体" w:cs="宋体"/>
          <w:szCs w:val="21"/>
          <w:highlight w:val="none"/>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6C07E6B2">
      <w:pPr>
        <w:ind w:firstLine="240"/>
        <w:jc w:val="left"/>
        <w:rPr>
          <w:rFonts w:ascii="宋体" w:hAnsi="宋体" w:eastAsia="宋体" w:cs="宋体"/>
          <w:szCs w:val="21"/>
          <w:highlight w:val="none"/>
        </w:rPr>
      </w:pPr>
      <w:r>
        <w:rPr>
          <w:rFonts w:hint="eastAsia" w:ascii="宋体" w:hAnsi="宋体" w:eastAsia="宋体" w:cs="宋体"/>
          <w:szCs w:val="21"/>
          <w:highlight w:val="none"/>
        </w:rPr>
        <w:t>贷款渠道和提供贷款的金融机构，可在河南省政府采购网“河南省政府采购合同融资平台”查询联系。</w:t>
      </w:r>
    </w:p>
    <w:p w14:paraId="55712547">
      <w:pPr>
        <w:ind w:firstLine="420"/>
        <w:jc w:val="left"/>
        <w:rPr>
          <w:rFonts w:ascii="宋体" w:hAnsi="宋体" w:eastAsia="宋体" w:cs="宋体"/>
          <w:b/>
          <w:szCs w:val="21"/>
          <w:highlight w:val="none"/>
        </w:rPr>
      </w:pPr>
    </w:p>
    <w:p w14:paraId="2CE88850">
      <w:pPr>
        <w:rPr>
          <w:color w:val="auto"/>
          <w:highlight w:val="none"/>
        </w:rPr>
      </w:pPr>
    </w:p>
    <w:p w14:paraId="61D21B34">
      <w:pPr>
        <w:spacing w:before="0" w:after="0" w:line="500" w:lineRule="auto"/>
        <w:ind w:left="0" w:right="0" w:firstLine="0"/>
        <w:jc w:val="both"/>
        <w:rPr>
          <w:rFonts w:ascii="宋体" w:hAnsi="宋体" w:eastAsia="宋体" w:cs="宋体"/>
          <w:color w:val="auto"/>
          <w:spacing w:val="0"/>
          <w:position w:val="0"/>
          <w:sz w:val="21"/>
          <w:highlight w:val="none"/>
          <w:shd w:val="clear" w:fill="auto"/>
        </w:rPr>
      </w:pPr>
    </w:p>
    <w:p w14:paraId="0F715F63">
      <w:pPr>
        <w:spacing w:before="0" w:after="0" w:line="500" w:lineRule="auto"/>
        <w:ind w:left="0" w:right="0" w:firstLine="0"/>
        <w:jc w:val="both"/>
        <w:rPr>
          <w:rFonts w:ascii="宋体" w:hAnsi="宋体" w:eastAsia="宋体" w:cs="宋体"/>
          <w:color w:val="auto"/>
          <w:spacing w:val="0"/>
          <w:position w:val="0"/>
          <w:sz w:val="21"/>
          <w:highlight w:val="none"/>
          <w:shd w:val="clear" w:fill="auto"/>
        </w:rPr>
      </w:pPr>
    </w:p>
    <w:p w14:paraId="5D3D82CA">
      <w:pPr>
        <w:spacing w:before="0" w:after="0" w:line="500" w:lineRule="auto"/>
        <w:ind w:left="0" w:right="0" w:firstLine="0"/>
        <w:jc w:val="both"/>
        <w:rPr>
          <w:rFonts w:ascii="宋体" w:hAnsi="宋体" w:eastAsia="宋体" w:cs="宋体"/>
          <w:color w:val="auto"/>
          <w:spacing w:val="0"/>
          <w:position w:val="0"/>
          <w:sz w:val="21"/>
          <w:highlight w:val="none"/>
          <w:shd w:val="clear" w:fill="auto"/>
        </w:rPr>
      </w:pPr>
    </w:p>
    <w:p w14:paraId="478E73FA">
      <w:pPr>
        <w:pStyle w:val="90"/>
        <w:rPr>
          <w:rFonts w:hint="eastAsia"/>
          <w:highlight w:val="none"/>
        </w:rPr>
      </w:pPr>
    </w:p>
    <w:p w14:paraId="77887A7A">
      <w:pPr>
        <w:pStyle w:val="90"/>
        <w:rPr>
          <w:rFonts w:hint="eastAsia"/>
          <w:highlight w:val="none"/>
        </w:rPr>
      </w:pPr>
    </w:p>
    <w:p w14:paraId="70356125">
      <w:pPr>
        <w:pStyle w:val="90"/>
        <w:rPr>
          <w:rFonts w:hint="eastAsia"/>
          <w:highlight w:val="none"/>
        </w:rPr>
      </w:pPr>
    </w:p>
    <w:p w14:paraId="6FA9747D">
      <w:pPr>
        <w:pStyle w:val="90"/>
        <w:rPr>
          <w:rFonts w:hint="eastAsia"/>
          <w:highlight w:val="none"/>
        </w:rPr>
      </w:pPr>
    </w:p>
    <w:p w14:paraId="7C6AE6B4">
      <w:pPr>
        <w:pStyle w:val="90"/>
        <w:rPr>
          <w:rFonts w:hint="eastAsia"/>
          <w:highlight w:val="none"/>
        </w:rPr>
      </w:pPr>
    </w:p>
    <w:p w14:paraId="1319D64A">
      <w:pPr>
        <w:rPr>
          <w:rFonts w:hint="eastAsia" w:ascii="宋体" w:hAnsi="宋体" w:eastAsia="宋体" w:cs="宋体"/>
          <w:b/>
          <w:bCs/>
          <w:color w:val="auto"/>
          <w:kern w:val="2"/>
          <w:sz w:val="32"/>
          <w:szCs w:val="32"/>
          <w:highlight w:val="none"/>
        </w:rPr>
      </w:pPr>
      <w:r>
        <w:rPr>
          <w:rFonts w:hint="eastAsia" w:ascii="宋体" w:hAnsi="宋体" w:eastAsia="宋体" w:cs="宋体"/>
          <w:b/>
          <w:bCs/>
          <w:color w:val="auto"/>
          <w:kern w:val="2"/>
          <w:sz w:val="32"/>
          <w:szCs w:val="32"/>
          <w:highlight w:val="none"/>
        </w:rPr>
        <w:br w:type="page"/>
      </w:r>
    </w:p>
    <w:p w14:paraId="3E334FD3">
      <w:pPr>
        <w:rPr>
          <w:rFonts w:ascii="宋体" w:hAnsi="宋体" w:eastAsia="宋体" w:cs="宋体"/>
          <w:b/>
          <w:bCs/>
          <w:color w:val="auto"/>
          <w:kern w:val="2"/>
          <w:sz w:val="32"/>
          <w:szCs w:val="32"/>
          <w:highlight w:val="none"/>
        </w:rPr>
      </w:pPr>
      <w:bookmarkStart w:id="94" w:name="_Toc160624926"/>
      <w:bookmarkStart w:id="95" w:name="_Toc17699_WPSOffice_Level1"/>
      <w:r>
        <w:rPr>
          <w:rFonts w:hint="eastAsia" w:ascii="宋体" w:hAnsi="宋体" w:eastAsia="宋体" w:cs="宋体"/>
          <w:b/>
          <w:bCs/>
          <w:color w:val="auto"/>
          <w:kern w:val="2"/>
          <w:sz w:val="32"/>
          <w:szCs w:val="32"/>
          <w:highlight w:val="none"/>
        </w:rPr>
        <w:t>第七章 投标文件格式</w:t>
      </w:r>
      <w:bookmarkEnd w:id="94"/>
      <w:bookmarkEnd w:id="95"/>
    </w:p>
    <w:p w14:paraId="2021AEA4">
      <w:pPr>
        <w:spacing w:after="120"/>
        <w:ind w:left="630" w:firstLine="801"/>
        <w:jc w:val="right"/>
        <w:rPr>
          <w:rFonts w:ascii="Times New Roman" w:hAnsi="Times New Roman" w:eastAsia="楷体_GB2312" w:cs="Times New Roman"/>
          <w:b/>
          <w:bCs/>
          <w:color w:val="auto"/>
          <w:kern w:val="2"/>
          <w:sz w:val="40"/>
          <w:highlight w:val="none"/>
        </w:rPr>
      </w:pPr>
      <w:r>
        <w:rPr>
          <w:rFonts w:hint="eastAsia" w:ascii="Times New Roman" w:hAnsi="Times New Roman" w:eastAsia="楷体_GB2312" w:cs="Times New Roman"/>
          <w:b/>
          <w:bCs/>
          <w:color w:val="auto"/>
          <w:kern w:val="2"/>
          <w:sz w:val="40"/>
          <w:highlight w:val="none"/>
        </w:rPr>
        <w:t>正/副本</w:t>
      </w:r>
    </w:p>
    <w:p w14:paraId="3C9D5AFC">
      <w:pPr>
        <w:spacing w:line="900" w:lineRule="exact"/>
        <w:ind w:left="0" w:leftChars="0" w:firstLine="0" w:firstLineChars="0"/>
        <w:jc w:val="center"/>
        <w:rPr>
          <w:rFonts w:ascii="宋体" w:hAnsi="宋体" w:eastAsia="宋体" w:cs="宋体"/>
          <w:b/>
          <w:bCs/>
          <w:color w:val="auto"/>
          <w:kern w:val="2"/>
          <w:sz w:val="72"/>
          <w:szCs w:val="72"/>
          <w:highlight w:val="none"/>
        </w:rPr>
      </w:pPr>
      <w:r>
        <w:rPr>
          <w:rFonts w:hint="eastAsia" w:ascii="宋体" w:hAnsi="宋体" w:eastAsia="宋体" w:cs="宋体"/>
          <w:b/>
          <w:bCs/>
          <w:color w:val="auto"/>
          <w:kern w:val="2"/>
          <w:sz w:val="60"/>
          <w:szCs w:val="60"/>
          <w:highlight w:val="none"/>
        </w:rPr>
        <w:t>****项目</w:t>
      </w:r>
      <w:r>
        <w:rPr>
          <w:rFonts w:hint="eastAsia" w:ascii="宋体" w:hAnsi="宋体" w:eastAsia="宋体" w:cs="宋体"/>
          <w:b/>
          <w:bCs/>
          <w:color w:val="auto"/>
          <w:kern w:val="2"/>
          <w:sz w:val="72"/>
          <w:szCs w:val="72"/>
          <w:highlight w:val="none"/>
        </w:rPr>
        <w:t xml:space="preserve"> </w:t>
      </w:r>
    </w:p>
    <w:p w14:paraId="725EE412">
      <w:pPr>
        <w:snapToGrid w:val="0"/>
        <w:ind w:firstLine="360"/>
        <w:jc w:val="left"/>
        <w:rPr>
          <w:rFonts w:ascii="Times New Roman" w:hAnsi="Times New Roman" w:eastAsia="宋体" w:cs="Times New Roman"/>
          <w:color w:val="auto"/>
          <w:kern w:val="2"/>
          <w:sz w:val="18"/>
          <w:szCs w:val="18"/>
          <w:highlight w:val="none"/>
        </w:rPr>
      </w:pPr>
    </w:p>
    <w:p w14:paraId="7390D924">
      <w:pPr>
        <w:spacing w:line="900" w:lineRule="exact"/>
        <w:ind w:left="0" w:leftChars="0" w:firstLine="0" w:firstLineChars="0"/>
        <w:jc w:val="center"/>
        <w:rPr>
          <w:rFonts w:hint="eastAsia" w:ascii="宋体" w:hAnsi="宋体" w:eastAsia="宋体" w:cs="宋体"/>
          <w:b/>
          <w:color w:val="auto"/>
          <w:kern w:val="2"/>
          <w:sz w:val="72"/>
          <w:szCs w:val="20"/>
          <w:highlight w:val="none"/>
        </w:rPr>
      </w:pPr>
    </w:p>
    <w:p w14:paraId="5FE22F2B">
      <w:pPr>
        <w:spacing w:line="900" w:lineRule="exact"/>
        <w:ind w:left="0" w:leftChars="0" w:firstLine="0" w:firstLineChars="0"/>
        <w:jc w:val="center"/>
        <w:rPr>
          <w:rFonts w:ascii="宋体" w:hAnsi="宋体" w:eastAsia="宋体" w:cs="宋体"/>
          <w:b/>
          <w:color w:val="auto"/>
          <w:kern w:val="2"/>
          <w:sz w:val="72"/>
          <w:szCs w:val="20"/>
          <w:highlight w:val="none"/>
        </w:rPr>
      </w:pPr>
      <w:r>
        <w:rPr>
          <w:rFonts w:hint="eastAsia" w:ascii="宋体" w:hAnsi="宋体" w:eastAsia="宋体" w:cs="宋体"/>
          <w:b/>
          <w:color w:val="auto"/>
          <w:kern w:val="2"/>
          <w:sz w:val="72"/>
          <w:szCs w:val="20"/>
          <w:highlight w:val="none"/>
        </w:rPr>
        <w:t>投</w:t>
      </w:r>
    </w:p>
    <w:p w14:paraId="3880FB3A">
      <w:pPr>
        <w:spacing w:line="900" w:lineRule="exact"/>
        <w:ind w:left="0" w:leftChars="0" w:firstLine="0" w:firstLineChars="0"/>
        <w:jc w:val="center"/>
        <w:rPr>
          <w:rFonts w:ascii="宋体" w:hAnsi="宋体" w:eastAsia="宋体" w:cs="宋体"/>
          <w:b/>
          <w:color w:val="auto"/>
          <w:kern w:val="2"/>
          <w:sz w:val="72"/>
          <w:szCs w:val="20"/>
          <w:highlight w:val="none"/>
        </w:rPr>
      </w:pPr>
      <w:r>
        <w:rPr>
          <w:rFonts w:hint="eastAsia" w:ascii="宋体" w:hAnsi="宋体" w:eastAsia="宋体" w:cs="宋体"/>
          <w:b/>
          <w:color w:val="auto"/>
          <w:kern w:val="2"/>
          <w:sz w:val="72"/>
          <w:szCs w:val="20"/>
          <w:highlight w:val="none"/>
        </w:rPr>
        <w:t>标</w:t>
      </w:r>
    </w:p>
    <w:p w14:paraId="787165D4">
      <w:pPr>
        <w:spacing w:line="900" w:lineRule="exact"/>
        <w:ind w:left="0" w:leftChars="0" w:firstLine="0" w:firstLineChars="0"/>
        <w:jc w:val="center"/>
        <w:rPr>
          <w:rFonts w:ascii="宋体" w:hAnsi="宋体" w:eastAsia="宋体" w:cs="宋体"/>
          <w:b/>
          <w:color w:val="auto"/>
          <w:kern w:val="2"/>
          <w:sz w:val="72"/>
          <w:szCs w:val="20"/>
          <w:highlight w:val="none"/>
        </w:rPr>
      </w:pPr>
      <w:r>
        <w:rPr>
          <w:rFonts w:hint="eastAsia" w:ascii="宋体" w:hAnsi="宋体" w:eastAsia="宋体" w:cs="宋体"/>
          <w:b/>
          <w:color w:val="auto"/>
          <w:kern w:val="2"/>
          <w:sz w:val="72"/>
          <w:szCs w:val="20"/>
          <w:highlight w:val="none"/>
        </w:rPr>
        <w:t>文</w:t>
      </w:r>
    </w:p>
    <w:p w14:paraId="3A0745A8">
      <w:pPr>
        <w:ind w:left="0" w:leftChars="0" w:firstLine="0" w:firstLineChars="0"/>
        <w:jc w:val="center"/>
        <w:rPr>
          <w:rFonts w:hint="eastAsia" w:ascii="宋体" w:hAnsi="宋体" w:eastAsia="宋体" w:cs="宋体"/>
          <w:b/>
          <w:color w:val="auto"/>
          <w:kern w:val="2"/>
          <w:sz w:val="72"/>
          <w:szCs w:val="20"/>
          <w:highlight w:val="none"/>
        </w:rPr>
      </w:pPr>
      <w:r>
        <w:rPr>
          <w:rFonts w:hint="eastAsia" w:ascii="宋体" w:hAnsi="宋体" w:eastAsia="宋体" w:cs="宋体"/>
          <w:b/>
          <w:color w:val="auto"/>
          <w:kern w:val="2"/>
          <w:sz w:val="72"/>
          <w:szCs w:val="20"/>
          <w:highlight w:val="none"/>
        </w:rPr>
        <w:t>件</w:t>
      </w:r>
    </w:p>
    <w:p w14:paraId="66ED1925">
      <w:pPr>
        <w:ind w:firstLine="1446"/>
        <w:jc w:val="center"/>
        <w:rPr>
          <w:rFonts w:hint="eastAsia" w:ascii="宋体" w:hAnsi="宋体" w:eastAsia="宋体" w:cs="宋体"/>
          <w:b/>
          <w:color w:val="auto"/>
          <w:kern w:val="2"/>
          <w:sz w:val="72"/>
          <w:szCs w:val="20"/>
          <w:highlight w:val="none"/>
        </w:rPr>
      </w:pPr>
    </w:p>
    <w:p w14:paraId="0B049C07">
      <w:pPr>
        <w:ind w:firstLine="1446"/>
        <w:jc w:val="center"/>
        <w:rPr>
          <w:rFonts w:hint="eastAsia" w:ascii="宋体" w:hAnsi="宋体" w:eastAsia="宋体" w:cs="宋体"/>
          <w:b/>
          <w:color w:val="auto"/>
          <w:kern w:val="2"/>
          <w:sz w:val="72"/>
          <w:szCs w:val="20"/>
          <w:highlight w:val="none"/>
        </w:rPr>
      </w:pPr>
    </w:p>
    <w:p w14:paraId="63A4C844">
      <w:pPr>
        <w:spacing w:after="120"/>
        <w:ind w:left="420" w:firstLine="2249" w:firstLineChars="700"/>
        <w:rPr>
          <w:rFonts w:ascii="宋体" w:hAnsi="宋体" w:eastAsia="宋体" w:cs="宋体"/>
          <w:b/>
          <w:color w:val="auto"/>
          <w:kern w:val="2"/>
          <w:sz w:val="32"/>
          <w:szCs w:val="20"/>
          <w:highlight w:val="none"/>
        </w:rPr>
      </w:pPr>
    </w:p>
    <w:p w14:paraId="257921F2">
      <w:pPr>
        <w:spacing w:line="500" w:lineRule="exact"/>
        <w:ind w:left="0" w:leftChars="0" w:firstLine="641" w:firstLineChars="228"/>
        <w:rPr>
          <w:rFonts w:ascii="宋体" w:hAnsi="宋体" w:eastAsia="宋体" w:cs="Times New Roman"/>
          <w:b/>
          <w:color w:val="auto"/>
          <w:kern w:val="2"/>
          <w:sz w:val="28"/>
          <w:szCs w:val="20"/>
          <w:highlight w:val="none"/>
        </w:rPr>
      </w:pPr>
      <w:bookmarkStart w:id="96" w:name="_Hlt50174708"/>
      <w:bookmarkEnd w:id="96"/>
      <w:bookmarkStart w:id="97" w:name="_Hlt533408877"/>
      <w:bookmarkEnd w:id="97"/>
      <w:bookmarkStart w:id="98" w:name="_Hlt50174972"/>
      <w:bookmarkEnd w:id="98"/>
      <w:bookmarkStart w:id="99" w:name="_Hlt519068595"/>
      <w:bookmarkEnd w:id="99"/>
      <w:bookmarkStart w:id="100" w:name="_Hlt50174722"/>
      <w:bookmarkEnd w:id="100"/>
      <w:bookmarkStart w:id="101" w:name="_Hlt519045470"/>
      <w:bookmarkEnd w:id="101"/>
      <w:bookmarkStart w:id="102" w:name="_Hlt519045391"/>
      <w:bookmarkStart w:id="103" w:name="_Hlt509738521"/>
      <w:bookmarkStart w:id="104" w:name="_Hlt509738509"/>
      <w:r>
        <w:rPr>
          <w:rFonts w:hint="eastAsia" w:ascii="宋体" w:hAnsi="宋体" w:eastAsia="宋体" w:cs="Times New Roman"/>
          <w:b/>
          <w:color w:val="auto"/>
          <w:kern w:val="2"/>
          <w:sz w:val="28"/>
          <w:szCs w:val="20"/>
          <w:highlight w:val="none"/>
        </w:rPr>
        <w:t>项目编号：</w:t>
      </w:r>
      <w:r>
        <w:rPr>
          <w:rFonts w:hint="eastAsia" w:ascii="宋体" w:hAnsi="宋体" w:eastAsia="宋体" w:cs="Times New Roman"/>
          <w:b/>
          <w:color w:val="auto"/>
          <w:kern w:val="2"/>
          <w:sz w:val="28"/>
          <w:szCs w:val="20"/>
          <w:highlight w:val="none"/>
          <w:u w:val="single"/>
        </w:rPr>
        <w:t xml:space="preserve">                          </w:t>
      </w:r>
    </w:p>
    <w:p w14:paraId="1DAC7942">
      <w:pPr>
        <w:spacing w:line="500" w:lineRule="exact"/>
        <w:ind w:left="0" w:leftChars="0" w:firstLine="641" w:firstLineChars="228"/>
        <w:rPr>
          <w:rFonts w:ascii="宋体" w:hAnsi="宋体" w:eastAsia="宋体" w:cs="Times New Roman"/>
          <w:b/>
          <w:color w:val="auto"/>
          <w:kern w:val="2"/>
          <w:sz w:val="28"/>
          <w:szCs w:val="20"/>
          <w:highlight w:val="none"/>
        </w:rPr>
      </w:pPr>
      <w:r>
        <w:rPr>
          <w:rFonts w:hint="eastAsia" w:ascii="宋体" w:hAnsi="宋体" w:eastAsia="宋体" w:cs="Times New Roman"/>
          <w:b/>
          <w:color w:val="auto"/>
          <w:kern w:val="2"/>
          <w:sz w:val="28"/>
          <w:szCs w:val="20"/>
          <w:highlight w:val="none"/>
        </w:rPr>
        <w:t>项目名称：</w:t>
      </w:r>
      <w:r>
        <w:rPr>
          <w:rFonts w:hint="eastAsia" w:ascii="宋体" w:hAnsi="宋体" w:eastAsia="宋体" w:cs="Times New Roman"/>
          <w:b/>
          <w:color w:val="auto"/>
          <w:kern w:val="2"/>
          <w:sz w:val="28"/>
          <w:szCs w:val="20"/>
          <w:highlight w:val="none"/>
          <w:u w:val="single"/>
        </w:rPr>
        <w:t xml:space="preserve">                                       </w:t>
      </w:r>
    </w:p>
    <w:p w14:paraId="60AB6030">
      <w:pPr>
        <w:spacing w:line="500" w:lineRule="exact"/>
        <w:ind w:left="0" w:leftChars="0" w:firstLine="641" w:firstLineChars="228"/>
        <w:rPr>
          <w:rFonts w:ascii="宋体" w:hAnsi="宋体" w:eastAsia="宋体" w:cs="Times New Roman"/>
          <w:b/>
          <w:color w:val="auto"/>
          <w:kern w:val="2"/>
          <w:sz w:val="28"/>
          <w:szCs w:val="20"/>
          <w:highlight w:val="none"/>
          <w:u w:val="single"/>
        </w:rPr>
      </w:pPr>
      <w:r>
        <w:rPr>
          <w:rFonts w:hint="eastAsia" w:ascii="宋体" w:hAnsi="宋体" w:eastAsia="宋体" w:cs="Times New Roman"/>
          <w:b/>
          <w:color w:val="auto"/>
          <w:kern w:val="2"/>
          <w:sz w:val="28"/>
          <w:szCs w:val="20"/>
          <w:highlight w:val="none"/>
        </w:rPr>
        <w:t>供应商名称：</w:t>
      </w:r>
      <w:r>
        <w:rPr>
          <w:rFonts w:hint="eastAsia" w:ascii="宋体" w:hAnsi="宋体" w:eastAsia="宋体" w:cs="Times New Roman"/>
          <w:b/>
          <w:color w:val="auto"/>
          <w:kern w:val="2"/>
          <w:sz w:val="28"/>
          <w:szCs w:val="20"/>
          <w:highlight w:val="none"/>
          <w:u w:val="single"/>
        </w:rPr>
        <w:t xml:space="preserve">                           （盖章）                </w:t>
      </w:r>
    </w:p>
    <w:p w14:paraId="01136DC3">
      <w:pPr>
        <w:spacing w:line="500" w:lineRule="exact"/>
        <w:ind w:left="0" w:leftChars="0" w:firstLine="641" w:firstLineChars="228"/>
        <w:rPr>
          <w:rFonts w:ascii="宋体" w:hAnsi="宋体" w:eastAsia="宋体" w:cs="Times New Roman"/>
          <w:b/>
          <w:color w:val="auto"/>
          <w:kern w:val="2"/>
          <w:sz w:val="28"/>
          <w:szCs w:val="20"/>
          <w:highlight w:val="none"/>
          <w:u w:val="single"/>
        </w:rPr>
      </w:pPr>
      <w:r>
        <w:rPr>
          <w:rFonts w:hint="eastAsia" w:ascii="宋体" w:hAnsi="宋体" w:eastAsia="宋体" w:cs="Times New Roman"/>
          <w:b/>
          <w:color w:val="auto"/>
          <w:kern w:val="2"/>
          <w:sz w:val="28"/>
          <w:szCs w:val="20"/>
          <w:highlight w:val="none"/>
        </w:rPr>
        <w:t>法定代表人或委托代理人：</w:t>
      </w:r>
      <w:r>
        <w:rPr>
          <w:rFonts w:hint="eastAsia" w:ascii="宋体" w:hAnsi="宋体" w:eastAsia="宋体" w:cs="Times New Roman"/>
          <w:b/>
          <w:color w:val="auto"/>
          <w:kern w:val="2"/>
          <w:sz w:val="28"/>
          <w:szCs w:val="20"/>
          <w:highlight w:val="none"/>
          <w:u w:val="single"/>
        </w:rPr>
        <w:t xml:space="preserve">              （签 章）</w:t>
      </w:r>
    </w:p>
    <w:p w14:paraId="60C89165">
      <w:pPr>
        <w:spacing w:line="500" w:lineRule="exact"/>
        <w:ind w:left="0" w:leftChars="0" w:firstLine="641" w:firstLineChars="228"/>
        <w:rPr>
          <w:rFonts w:ascii="Times New Roman" w:hAnsi="Times New Roman" w:eastAsia="宋体" w:cs="Times New Roman"/>
          <w:color w:val="auto"/>
          <w:kern w:val="2"/>
          <w:szCs w:val="20"/>
          <w:highlight w:val="none"/>
          <w:lang w:val="zh-CN"/>
        </w:rPr>
      </w:pPr>
      <w:r>
        <w:rPr>
          <w:rFonts w:hint="eastAsia" w:ascii="宋体" w:hAnsi="宋体" w:eastAsia="宋体" w:cs="Times New Roman"/>
          <w:b/>
          <w:color w:val="auto"/>
          <w:kern w:val="2"/>
          <w:sz w:val="28"/>
          <w:szCs w:val="20"/>
          <w:highlight w:val="none"/>
        </w:rPr>
        <w:t>日    期：          年      月     日</w:t>
      </w:r>
    </w:p>
    <w:p w14:paraId="424401CA">
      <w:pPr>
        <w:rPr>
          <w:rFonts w:ascii="宋体" w:hAnsi="宋体" w:eastAsia="宋体" w:cs="宋体"/>
          <w:color w:val="auto"/>
          <w:kern w:val="2"/>
          <w:szCs w:val="20"/>
          <w:highlight w:val="none"/>
        </w:rPr>
      </w:pPr>
    </w:p>
    <w:p w14:paraId="2DA4CAF5">
      <w:pPr>
        <w:snapToGrid w:val="0"/>
        <w:ind w:firstLine="360"/>
        <w:jc w:val="left"/>
        <w:rPr>
          <w:rFonts w:ascii="宋体" w:hAnsi="宋体" w:eastAsia="宋体" w:cs="宋体"/>
          <w:color w:val="auto"/>
          <w:kern w:val="2"/>
          <w:sz w:val="18"/>
          <w:szCs w:val="18"/>
          <w:highlight w:val="none"/>
        </w:rPr>
      </w:pPr>
    </w:p>
    <w:p w14:paraId="0F00E9A5">
      <w:pPr>
        <w:snapToGrid w:val="0"/>
        <w:ind w:firstLine="360"/>
        <w:jc w:val="left"/>
        <w:rPr>
          <w:rFonts w:ascii="宋体" w:hAnsi="宋体" w:eastAsia="宋体" w:cs="宋体"/>
          <w:color w:val="auto"/>
          <w:kern w:val="2"/>
          <w:sz w:val="18"/>
          <w:szCs w:val="18"/>
          <w:highlight w:val="none"/>
        </w:rPr>
      </w:pPr>
    </w:p>
    <w:p w14:paraId="1DCC8486">
      <w:pPr>
        <w:snapToGrid w:val="0"/>
        <w:ind w:firstLine="360"/>
        <w:jc w:val="left"/>
        <w:rPr>
          <w:rFonts w:ascii="宋体" w:hAnsi="宋体" w:eastAsia="宋体" w:cs="宋体"/>
          <w:color w:val="auto"/>
          <w:kern w:val="2"/>
          <w:sz w:val="18"/>
          <w:szCs w:val="18"/>
          <w:highlight w:val="none"/>
        </w:rPr>
      </w:pPr>
    </w:p>
    <w:p w14:paraId="229D91F0">
      <w:pPr>
        <w:rPr>
          <w:rFonts w:hint="eastAsia" w:ascii="宋体" w:hAnsi="宋体" w:eastAsia="宋体" w:cs="宋体"/>
          <w:b/>
          <w:bCs/>
          <w:color w:val="auto"/>
          <w:kern w:val="2"/>
          <w:sz w:val="28"/>
          <w:szCs w:val="20"/>
          <w:highlight w:val="none"/>
        </w:rPr>
      </w:pPr>
      <w:bookmarkStart w:id="105" w:name="_Toc20284_WPSOffice_Level2"/>
      <w:r>
        <w:rPr>
          <w:rFonts w:hint="eastAsia" w:ascii="宋体" w:hAnsi="宋体" w:eastAsia="宋体" w:cs="宋体"/>
          <w:b/>
          <w:bCs/>
          <w:color w:val="auto"/>
          <w:kern w:val="2"/>
          <w:sz w:val="28"/>
          <w:szCs w:val="20"/>
          <w:highlight w:val="none"/>
        </w:rPr>
        <w:br w:type="page"/>
      </w:r>
    </w:p>
    <w:p w14:paraId="41687070">
      <w:pPr>
        <w:ind w:firstLine="562"/>
        <w:jc w:val="center"/>
        <w:rPr>
          <w:rFonts w:ascii="宋体" w:hAnsi="宋体" w:eastAsia="宋体" w:cs="宋体"/>
          <w:b/>
          <w:bCs/>
          <w:color w:val="auto"/>
          <w:kern w:val="2"/>
          <w:sz w:val="28"/>
          <w:szCs w:val="20"/>
          <w:highlight w:val="none"/>
        </w:rPr>
      </w:pPr>
      <w:r>
        <w:rPr>
          <w:rFonts w:hint="eastAsia" w:ascii="宋体" w:hAnsi="宋体" w:eastAsia="宋体" w:cs="宋体"/>
          <w:b/>
          <w:bCs/>
          <w:color w:val="auto"/>
          <w:kern w:val="2"/>
          <w:sz w:val="28"/>
          <w:szCs w:val="20"/>
          <w:highlight w:val="none"/>
        </w:rPr>
        <w:t>投标文件资料清单</w:t>
      </w:r>
      <w:bookmarkEnd w:id="105"/>
    </w:p>
    <w:tbl>
      <w:tblPr>
        <w:tblStyle w:val="71"/>
        <w:tblW w:w="915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0"/>
        <w:gridCol w:w="6240"/>
        <w:gridCol w:w="1865"/>
      </w:tblGrid>
      <w:tr w14:paraId="16953D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vAlign w:val="center"/>
          </w:tcPr>
          <w:p w14:paraId="0AD69184">
            <w:pPr>
              <w:spacing w:line="400" w:lineRule="exact"/>
              <w:jc w:val="center"/>
              <w:rPr>
                <w:rFonts w:ascii="宋体" w:hAnsi="宋体" w:eastAsia="宋体" w:cs="宋体"/>
                <w:b/>
                <w:color w:val="auto"/>
                <w:kern w:val="2"/>
                <w:sz w:val="24"/>
                <w:szCs w:val="20"/>
                <w:highlight w:val="none"/>
              </w:rPr>
            </w:pPr>
            <w:r>
              <w:rPr>
                <w:rFonts w:hint="eastAsia" w:ascii="宋体" w:hAnsi="宋体" w:eastAsia="宋体" w:cs="宋体"/>
                <w:b/>
                <w:color w:val="auto"/>
                <w:kern w:val="2"/>
                <w:sz w:val="24"/>
                <w:szCs w:val="20"/>
                <w:highlight w:val="none"/>
              </w:rPr>
              <w:t>序号</w:t>
            </w:r>
          </w:p>
        </w:tc>
        <w:tc>
          <w:tcPr>
            <w:tcW w:w="6240" w:type="dxa"/>
            <w:vAlign w:val="center"/>
          </w:tcPr>
          <w:p w14:paraId="76A28D1B">
            <w:pPr>
              <w:spacing w:line="400" w:lineRule="exact"/>
              <w:ind w:left="0" w:leftChars="0" w:firstLine="0" w:firstLineChars="0"/>
              <w:jc w:val="center"/>
              <w:rPr>
                <w:rFonts w:ascii="宋体" w:hAnsi="宋体" w:eastAsia="宋体" w:cs="宋体"/>
                <w:b/>
                <w:color w:val="auto"/>
                <w:kern w:val="2"/>
                <w:sz w:val="24"/>
                <w:szCs w:val="20"/>
                <w:highlight w:val="none"/>
              </w:rPr>
            </w:pPr>
            <w:r>
              <w:rPr>
                <w:rFonts w:hint="eastAsia" w:ascii="宋体" w:hAnsi="宋体" w:eastAsia="宋体" w:cs="宋体"/>
                <w:b/>
                <w:color w:val="auto"/>
                <w:kern w:val="2"/>
                <w:sz w:val="24"/>
                <w:szCs w:val="20"/>
                <w:highlight w:val="none"/>
              </w:rPr>
              <w:t>资料名称</w:t>
            </w:r>
          </w:p>
        </w:tc>
        <w:tc>
          <w:tcPr>
            <w:tcW w:w="1865" w:type="dxa"/>
            <w:vAlign w:val="center"/>
          </w:tcPr>
          <w:p w14:paraId="54F62227">
            <w:pPr>
              <w:spacing w:line="400" w:lineRule="exact"/>
              <w:ind w:left="0" w:leftChars="0" w:firstLine="0" w:firstLineChars="0"/>
              <w:jc w:val="center"/>
              <w:rPr>
                <w:rFonts w:ascii="宋体" w:hAnsi="宋体" w:eastAsia="宋体" w:cs="宋体"/>
                <w:b/>
                <w:color w:val="auto"/>
                <w:kern w:val="2"/>
                <w:sz w:val="24"/>
                <w:szCs w:val="20"/>
                <w:highlight w:val="none"/>
              </w:rPr>
            </w:pPr>
            <w:r>
              <w:rPr>
                <w:rFonts w:hint="eastAsia" w:ascii="宋体" w:hAnsi="宋体" w:eastAsia="宋体" w:cs="宋体"/>
                <w:b/>
                <w:color w:val="auto"/>
                <w:kern w:val="2"/>
                <w:sz w:val="24"/>
                <w:szCs w:val="20"/>
                <w:highlight w:val="none"/>
              </w:rPr>
              <w:t>页码范围</w:t>
            </w:r>
          </w:p>
        </w:tc>
      </w:tr>
      <w:tr w14:paraId="60822C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vAlign w:val="center"/>
          </w:tcPr>
          <w:p w14:paraId="7DB88FC5">
            <w:pPr>
              <w:jc w:val="center"/>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一</w:t>
            </w:r>
          </w:p>
        </w:tc>
        <w:tc>
          <w:tcPr>
            <w:tcW w:w="6240" w:type="dxa"/>
            <w:vAlign w:val="center"/>
          </w:tcPr>
          <w:p w14:paraId="59E6644B">
            <w:pPr>
              <w:rPr>
                <w:rFonts w:ascii="宋体" w:hAnsi="宋体" w:eastAsia="宋体" w:cs="宋体"/>
                <w:color w:val="auto"/>
                <w:kern w:val="2"/>
                <w:szCs w:val="20"/>
                <w:highlight w:val="none"/>
                <w:u w:val="single"/>
              </w:rPr>
            </w:pPr>
            <w:r>
              <w:rPr>
                <w:rFonts w:hint="eastAsia" w:ascii="宋体" w:hAnsi="宋体" w:eastAsia="宋体" w:cs="宋体"/>
                <w:bCs/>
                <w:color w:val="auto"/>
                <w:kern w:val="2"/>
                <w:sz w:val="24"/>
                <w:szCs w:val="20"/>
                <w:highlight w:val="none"/>
              </w:rPr>
              <w:t>开标一览表</w:t>
            </w:r>
          </w:p>
        </w:tc>
        <w:tc>
          <w:tcPr>
            <w:tcW w:w="1865" w:type="dxa"/>
            <w:vAlign w:val="center"/>
          </w:tcPr>
          <w:p w14:paraId="1F921D8B">
            <w:pPr>
              <w:spacing w:line="360" w:lineRule="auto"/>
              <w:ind w:firstLine="482"/>
              <w:jc w:val="center"/>
              <w:rPr>
                <w:rFonts w:ascii="宋体" w:hAnsi="宋体" w:eastAsia="宋体" w:cs="宋体"/>
                <w:b/>
                <w:color w:val="auto"/>
                <w:kern w:val="2"/>
                <w:sz w:val="24"/>
                <w:szCs w:val="20"/>
                <w:highlight w:val="none"/>
              </w:rPr>
            </w:pPr>
          </w:p>
        </w:tc>
      </w:tr>
      <w:tr w14:paraId="4189EE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vAlign w:val="center"/>
          </w:tcPr>
          <w:p w14:paraId="4370FA01">
            <w:pPr>
              <w:jc w:val="center"/>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二</w:t>
            </w:r>
          </w:p>
        </w:tc>
        <w:tc>
          <w:tcPr>
            <w:tcW w:w="6240" w:type="dxa"/>
            <w:vAlign w:val="center"/>
          </w:tcPr>
          <w:p w14:paraId="13DB0BDF">
            <w:pPr>
              <w:rPr>
                <w:rFonts w:ascii="宋体" w:hAnsi="宋体" w:eastAsia="宋体" w:cs="宋体"/>
                <w:bCs/>
                <w:color w:val="auto"/>
                <w:kern w:val="2"/>
                <w:sz w:val="24"/>
                <w:szCs w:val="20"/>
                <w:highlight w:val="none"/>
              </w:rPr>
            </w:pPr>
            <w:r>
              <w:rPr>
                <w:rFonts w:hint="eastAsia" w:ascii="宋体" w:hAnsi="宋体" w:eastAsia="宋体" w:cs="宋体"/>
                <w:color w:val="auto"/>
                <w:kern w:val="2"/>
                <w:sz w:val="24"/>
                <w:szCs w:val="20"/>
                <w:highlight w:val="none"/>
              </w:rPr>
              <w:t>投标人情况综合简介</w:t>
            </w:r>
          </w:p>
        </w:tc>
        <w:tc>
          <w:tcPr>
            <w:tcW w:w="1865" w:type="dxa"/>
            <w:vAlign w:val="center"/>
          </w:tcPr>
          <w:p w14:paraId="051E48DF">
            <w:pPr>
              <w:spacing w:line="360" w:lineRule="auto"/>
              <w:ind w:firstLine="482"/>
              <w:jc w:val="center"/>
              <w:rPr>
                <w:rFonts w:ascii="宋体" w:hAnsi="宋体" w:eastAsia="宋体" w:cs="宋体"/>
                <w:b/>
                <w:color w:val="auto"/>
                <w:kern w:val="2"/>
                <w:sz w:val="24"/>
                <w:szCs w:val="20"/>
                <w:highlight w:val="none"/>
              </w:rPr>
            </w:pPr>
          </w:p>
        </w:tc>
      </w:tr>
      <w:tr w14:paraId="6C75D4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vAlign w:val="center"/>
          </w:tcPr>
          <w:p w14:paraId="27CDAD58">
            <w:pPr>
              <w:jc w:val="center"/>
              <w:rPr>
                <w:rFonts w:ascii="宋体" w:hAnsi="宋体" w:eastAsia="宋体" w:cs="宋体"/>
                <w:bCs/>
                <w:color w:val="auto"/>
                <w:kern w:val="2"/>
                <w:sz w:val="24"/>
                <w:szCs w:val="20"/>
                <w:highlight w:val="none"/>
              </w:rPr>
            </w:pPr>
            <w:r>
              <w:rPr>
                <w:rFonts w:hint="eastAsia" w:ascii="宋体" w:hAnsi="宋体" w:eastAsia="宋体" w:cs="宋体"/>
                <w:bCs/>
                <w:color w:val="auto"/>
                <w:kern w:val="2"/>
                <w:sz w:val="24"/>
                <w:szCs w:val="20"/>
                <w:highlight w:val="none"/>
              </w:rPr>
              <w:t>三</w:t>
            </w:r>
          </w:p>
        </w:tc>
        <w:tc>
          <w:tcPr>
            <w:tcW w:w="6240" w:type="dxa"/>
            <w:vAlign w:val="center"/>
          </w:tcPr>
          <w:p w14:paraId="4878D334">
            <w:pPr>
              <w:rPr>
                <w:rFonts w:ascii="宋体" w:hAnsi="宋体" w:eastAsia="宋体" w:cs="宋体"/>
                <w:bCs/>
                <w:color w:val="auto"/>
                <w:kern w:val="2"/>
                <w:sz w:val="24"/>
                <w:szCs w:val="20"/>
                <w:highlight w:val="none"/>
              </w:rPr>
            </w:pPr>
            <w:r>
              <w:rPr>
                <w:rFonts w:hint="eastAsia" w:ascii="宋体" w:hAnsi="宋体" w:eastAsia="宋体" w:cs="宋体"/>
                <w:bCs/>
                <w:color w:val="auto"/>
                <w:kern w:val="2"/>
                <w:sz w:val="24"/>
                <w:szCs w:val="20"/>
                <w:highlight w:val="none"/>
              </w:rPr>
              <w:t>投标函</w:t>
            </w:r>
          </w:p>
        </w:tc>
        <w:tc>
          <w:tcPr>
            <w:tcW w:w="1865" w:type="dxa"/>
            <w:vAlign w:val="center"/>
          </w:tcPr>
          <w:p w14:paraId="375562FB">
            <w:pPr>
              <w:spacing w:line="360" w:lineRule="auto"/>
              <w:ind w:firstLine="482"/>
              <w:jc w:val="center"/>
              <w:rPr>
                <w:rFonts w:ascii="宋体" w:hAnsi="宋体" w:eastAsia="宋体" w:cs="宋体"/>
                <w:b/>
                <w:color w:val="auto"/>
                <w:kern w:val="2"/>
                <w:sz w:val="24"/>
                <w:szCs w:val="20"/>
                <w:highlight w:val="none"/>
              </w:rPr>
            </w:pPr>
          </w:p>
        </w:tc>
      </w:tr>
      <w:tr w14:paraId="0CAB70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vAlign w:val="center"/>
          </w:tcPr>
          <w:p w14:paraId="6F660C61">
            <w:pPr>
              <w:jc w:val="center"/>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四</w:t>
            </w:r>
          </w:p>
        </w:tc>
        <w:tc>
          <w:tcPr>
            <w:tcW w:w="6240" w:type="dxa"/>
            <w:vAlign w:val="center"/>
          </w:tcPr>
          <w:p w14:paraId="5C1DB487">
            <w:pPr>
              <w:rPr>
                <w:rFonts w:ascii="宋体" w:hAnsi="宋体" w:eastAsia="宋体" w:cs="宋体"/>
                <w:bCs/>
                <w:color w:val="auto"/>
                <w:kern w:val="2"/>
                <w:sz w:val="24"/>
                <w:szCs w:val="20"/>
                <w:highlight w:val="none"/>
              </w:rPr>
            </w:pPr>
            <w:r>
              <w:rPr>
                <w:rFonts w:hint="eastAsia" w:ascii="宋体" w:hAnsi="宋体" w:eastAsia="宋体" w:cs="宋体"/>
                <w:bCs/>
                <w:color w:val="auto"/>
                <w:kern w:val="2"/>
                <w:sz w:val="24"/>
                <w:szCs w:val="20"/>
                <w:highlight w:val="none"/>
              </w:rPr>
              <w:t>投标分项报价表</w:t>
            </w:r>
          </w:p>
        </w:tc>
        <w:tc>
          <w:tcPr>
            <w:tcW w:w="1865" w:type="dxa"/>
            <w:vAlign w:val="center"/>
          </w:tcPr>
          <w:p w14:paraId="73D3CA64">
            <w:pPr>
              <w:spacing w:line="360" w:lineRule="auto"/>
              <w:ind w:firstLine="482"/>
              <w:jc w:val="center"/>
              <w:rPr>
                <w:rFonts w:ascii="宋体" w:hAnsi="宋体" w:eastAsia="宋体" w:cs="宋体"/>
                <w:b/>
                <w:color w:val="auto"/>
                <w:kern w:val="2"/>
                <w:sz w:val="24"/>
                <w:szCs w:val="20"/>
                <w:highlight w:val="none"/>
              </w:rPr>
            </w:pPr>
          </w:p>
        </w:tc>
      </w:tr>
      <w:tr w14:paraId="4BF097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vAlign w:val="center"/>
          </w:tcPr>
          <w:p w14:paraId="11868865">
            <w:pPr>
              <w:jc w:val="center"/>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五</w:t>
            </w:r>
          </w:p>
        </w:tc>
        <w:tc>
          <w:tcPr>
            <w:tcW w:w="6240" w:type="dxa"/>
            <w:vAlign w:val="center"/>
          </w:tcPr>
          <w:p w14:paraId="6CC0D841">
            <w:pPr>
              <w:rPr>
                <w:rFonts w:ascii="宋体" w:hAnsi="宋体" w:eastAsia="宋体" w:cs="宋体"/>
                <w:bCs/>
                <w:color w:val="auto"/>
                <w:kern w:val="2"/>
                <w:sz w:val="24"/>
                <w:szCs w:val="20"/>
                <w:highlight w:val="none"/>
              </w:rPr>
            </w:pPr>
            <w:r>
              <w:rPr>
                <w:rFonts w:hint="eastAsia" w:ascii="宋体" w:hAnsi="宋体" w:eastAsia="宋体" w:cs="宋体"/>
                <w:color w:val="auto"/>
                <w:kern w:val="2"/>
                <w:sz w:val="24"/>
                <w:szCs w:val="20"/>
                <w:highlight w:val="none"/>
              </w:rPr>
              <w:t>投标响应表</w:t>
            </w:r>
          </w:p>
        </w:tc>
        <w:tc>
          <w:tcPr>
            <w:tcW w:w="1865" w:type="dxa"/>
            <w:vAlign w:val="center"/>
          </w:tcPr>
          <w:p w14:paraId="03A30FCB">
            <w:pPr>
              <w:spacing w:line="360" w:lineRule="auto"/>
              <w:ind w:firstLine="482"/>
              <w:jc w:val="center"/>
              <w:rPr>
                <w:rFonts w:ascii="宋体" w:hAnsi="宋体" w:eastAsia="宋体" w:cs="宋体"/>
                <w:b/>
                <w:color w:val="auto"/>
                <w:kern w:val="2"/>
                <w:sz w:val="24"/>
                <w:szCs w:val="20"/>
                <w:highlight w:val="none"/>
              </w:rPr>
            </w:pPr>
          </w:p>
        </w:tc>
      </w:tr>
      <w:tr w14:paraId="7FB4CB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rPr>
        <w:tc>
          <w:tcPr>
            <w:tcW w:w="1050" w:type="dxa"/>
            <w:vAlign w:val="center"/>
          </w:tcPr>
          <w:p w14:paraId="169017B3">
            <w:pPr>
              <w:jc w:val="center"/>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六</w:t>
            </w:r>
          </w:p>
        </w:tc>
        <w:tc>
          <w:tcPr>
            <w:tcW w:w="6240" w:type="dxa"/>
            <w:vAlign w:val="center"/>
          </w:tcPr>
          <w:p w14:paraId="09DC0BCE">
            <w:pPr>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产品质量承诺</w:t>
            </w:r>
          </w:p>
        </w:tc>
        <w:tc>
          <w:tcPr>
            <w:tcW w:w="1865" w:type="dxa"/>
            <w:vAlign w:val="center"/>
          </w:tcPr>
          <w:p w14:paraId="0667D721">
            <w:pPr>
              <w:spacing w:line="360" w:lineRule="auto"/>
              <w:ind w:firstLine="482"/>
              <w:rPr>
                <w:rFonts w:ascii="宋体" w:hAnsi="宋体" w:eastAsia="宋体" w:cs="宋体"/>
                <w:b/>
                <w:color w:val="auto"/>
                <w:kern w:val="2"/>
                <w:sz w:val="24"/>
                <w:szCs w:val="20"/>
                <w:highlight w:val="none"/>
              </w:rPr>
            </w:pPr>
          </w:p>
        </w:tc>
      </w:tr>
      <w:tr w14:paraId="752659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trPr>
        <w:tc>
          <w:tcPr>
            <w:tcW w:w="1050" w:type="dxa"/>
            <w:vAlign w:val="center"/>
          </w:tcPr>
          <w:p w14:paraId="116775E5">
            <w:pPr>
              <w:jc w:val="center"/>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七</w:t>
            </w:r>
          </w:p>
        </w:tc>
        <w:tc>
          <w:tcPr>
            <w:tcW w:w="6240" w:type="dxa"/>
            <w:vAlign w:val="center"/>
          </w:tcPr>
          <w:p w14:paraId="0FD63E46">
            <w:pPr>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所供货物组部件、备品、备件清单</w:t>
            </w:r>
          </w:p>
        </w:tc>
        <w:tc>
          <w:tcPr>
            <w:tcW w:w="1865" w:type="dxa"/>
            <w:vAlign w:val="center"/>
          </w:tcPr>
          <w:p w14:paraId="0287D943">
            <w:pPr>
              <w:spacing w:line="360" w:lineRule="auto"/>
              <w:ind w:firstLine="482"/>
              <w:rPr>
                <w:rFonts w:ascii="宋体" w:hAnsi="宋体" w:eastAsia="宋体" w:cs="宋体"/>
                <w:b/>
                <w:color w:val="auto"/>
                <w:kern w:val="2"/>
                <w:sz w:val="24"/>
                <w:szCs w:val="20"/>
                <w:highlight w:val="none"/>
              </w:rPr>
            </w:pPr>
          </w:p>
        </w:tc>
      </w:tr>
      <w:tr w14:paraId="66C238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1050" w:type="dxa"/>
            <w:vAlign w:val="center"/>
          </w:tcPr>
          <w:p w14:paraId="2B1B178B">
            <w:pPr>
              <w:jc w:val="center"/>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八</w:t>
            </w:r>
          </w:p>
        </w:tc>
        <w:tc>
          <w:tcPr>
            <w:tcW w:w="6240" w:type="dxa"/>
            <w:vAlign w:val="center"/>
          </w:tcPr>
          <w:p w14:paraId="5E091299">
            <w:pPr>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有关证明文件</w:t>
            </w:r>
          </w:p>
        </w:tc>
        <w:tc>
          <w:tcPr>
            <w:tcW w:w="1865" w:type="dxa"/>
            <w:vAlign w:val="center"/>
          </w:tcPr>
          <w:p w14:paraId="2FA24797">
            <w:pPr>
              <w:spacing w:line="360" w:lineRule="auto"/>
              <w:ind w:firstLine="482"/>
              <w:rPr>
                <w:rFonts w:ascii="宋体" w:hAnsi="宋体" w:eastAsia="宋体" w:cs="宋体"/>
                <w:b/>
                <w:color w:val="auto"/>
                <w:kern w:val="2"/>
                <w:sz w:val="24"/>
                <w:szCs w:val="20"/>
                <w:highlight w:val="none"/>
              </w:rPr>
            </w:pPr>
          </w:p>
        </w:tc>
      </w:tr>
      <w:tr w14:paraId="0DD52F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1050" w:type="dxa"/>
            <w:vAlign w:val="center"/>
          </w:tcPr>
          <w:p w14:paraId="37643E46">
            <w:pPr>
              <w:jc w:val="center"/>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九</w:t>
            </w:r>
          </w:p>
        </w:tc>
        <w:tc>
          <w:tcPr>
            <w:tcW w:w="6240" w:type="dxa"/>
            <w:vAlign w:val="center"/>
          </w:tcPr>
          <w:p w14:paraId="0D5EEC2D">
            <w:pPr>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投标授权书</w:t>
            </w:r>
          </w:p>
        </w:tc>
        <w:tc>
          <w:tcPr>
            <w:tcW w:w="1865" w:type="dxa"/>
            <w:vAlign w:val="center"/>
          </w:tcPr>
          <w:p w14:paraId="07A6252B">
            <w:pPr>
              <w:spacing w:line="360" w:lineRule="auto"/>
              <w:ind w:firstLine="482"/>
              <w:rPr>
                <w:rFonts w:ascii="宋体" w:hAnsi="宋体" w:eastAsia="宋体" w:cs="宋体"/>
                <w:b/>
                <w:color w:val="auto"/>
                <w:kern w:val="2"/>
                <w:sz w:val="24"/>
                <w:szCs w:val="20"/>
                <w:highlight w:val="none"/>
              </w:rPr>
            </w:pPr>
          </w:p>
        </w:tc>
      </w:tr>
      <w:tr w14:paraId="15DF56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1050" w:type="dxa"/>
            <w:vAlign w:val="center"/>
          </w:tcPr>
          <w:p w14:paraId="1A4FE967">
            <w:pPr>
              <w:jc w:val="center"/>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十</w:t>
            </w:r>
          </w:p>
        </w:tc>
        <w:tc>
          <w:tcPr>
            <w:tcW w:w="6240" w:type="dxa"/>
            <w:vAlign w:val="center"/>
          </w:tcPr>
          <w:p w14:paraId="2526AC10">
            <w:pPr>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售后服务</w:t>
            </w:r>
          </w:p>
        </w:tc>
        <w:tc>
          <w:tcPr>
            <w:tcW w:w="1865" w:type="dxa"/>
            <w:vAlign w:val="center"/>
          </w:tcPr>
          <w:p w14:paraId="6E5D63D9">
            <w:pPr>
              <w:spacing w:line="360" w:lineRule="auto"/>
              <w:ind w:firstLine="482"/>
              <w:rPr>
                <w:rFonts w:ascii="宋体" w:hAnsi="宋体" w:eastAsia="宋体" w:cs="宋体"/>
                <w:b/>
                <w:color w:val="auto"/>
                <w:kern w:val="2"/>
                <w:sz w:val="24"/>
                <w:szCs w:val="20"/>
                <w:highlight w:val="none"/>
              </w:rPr>
            </w:pPr>
          </w:p>
        </w:tc>
      </w:tr>
      <w:tr w14:paraId="53F09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1050" w:type="dxa"/>
            <w:vAlign w:val="center"/>
          </w:tcPr>
          <w:p w14:paraId="1788EFEF">
            <w:pPr>
              <w:jc w:val="center"/>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十一</w:t>
            </w:r>
          </w:p>
        </w:tc>
        <w:tc>
          <w:tcPr>
            <w:tcW w:w="6240" w:type="dxa"/>
            <w:vAlign w:val="center"/>
          </w:tcPr>
          <w:p w14:paraId="10C130BA">
            <w:pPr>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所投货物的技术资料等</w:t>
            </w:r>
          </w:p>
        </w:tc>
        <w:tc>
          <w:tcPr>
            <w:tcW w:w="1865" w:type="dxa"/>
            <w:vAlign w:val="center"/>
          </w:tcPr>
          <w:p w14:paraId="2A9D72E7">
            <w:pPr>
              <w:spacing w:line="360" w:lineRule="auto"/>
              <w:ind w:firstLine="482"/>
              <w:rPr>
                <w:rFonts w:ascii="宋体" w:hAnsi="宋体" w:eastAsia="宋体" w:cs="宋体"/>
                <w:b/>
                <w:color w:val="auto"/>
                <w:kern w:val="2"/>
                <w:sz w:val="24"/>
                <w:szCs w:val="20"/>
                <w:highlight w:val="none"/>
              </w:rPr>
            </w:pPr>
          </w:p>
        </w:tc>
      </w:tr>
      <w:tr w14:paraId="57A55B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1050" w:type="dxa"/>
            <w:vAlign w:val="center"/>
          </w:tcPr>
          <w:p w14:paraId="3CB1A23B">
            <w:pPr>
              <w:jc w:val="center"/>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十二</w:t>
            </w:r>
          </w:p>
        </w:tc>
        <w:tc>
          <w:tcPr>
            <w:tcW w:w="6240" w:type="dxa"/>
            <w:vAlign w:val="center"/>
          </w:tcPr>
          <w:p w14:paraId="043FFC34">
            <w:pPr>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其他投标人认为需要提供得材料等</w:t>
            </w:r>
          </w:p>
        </w:tc>
        <w:tc>
          <w:tcPr>
            <w:tcW w:w="1865" w:type="dxa"/>
            <w:vAlign w:val="center"/>
          </w:tcPr>
          <w:p w14:paraId="572FEC0B">
            <w:pPr>
              <w:spacing w:line="360" w:lineRule="auto"/>
              <w:ind w:firstLine="482"/>
              <w:rPr>
                <w:rFonts w:ascii="宋体" w:hAnsi="宋体" w:eastAsia="宋体" w:cs="宋体"/>
                <w:b/>
                <w:color w:val="auto"/>
                <w:kern w:val="2"/>
                <w:sz w:val="24"/>
                <w:szCs w:val="20"/>
                <w:highlight w:val="none"/>
              </w:rPr>
            </w:pPr>
          </w:p>
        </w:tc>
      </w:tr>
      <w:tr w14:paraId="4A738E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1050" w:type="dxa"/>
            <w:vAlign w:val="center"/>
          </w:tcPr>
          <w:p w14:paraId="327A3097">
            <w:pPr>
              <w:jc w:val="center"/>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十三</w:t>
            </w:r>
          </w:p>
        </w:tc>
        <w:tc>
          <w:tcPr>
            <w:tcW w:w="6240" w:type="dxa"/>
            <w:vAlign w:val="center"/>
          </w:tcPr>
          <w:p w14:paraId="754B2DCD">
            <w:pPr>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政府采购供应商诚信承诺书</w:t>
            </w:r>
          </w:p>
        </w:tc>
        <w:tc>
          <w:tcPr>
            <w:tcW w:w="1865" w:type="dxa"/>
            <w:vAlign w:val="center"/>
          </w:tcPr>
          <w:p w14:paraId="2B1BB426">
            <w:pPr>
              <w:spacing w:line="360" w:lineRule="auto"/>
              <w:ind w:firstLine="482"/>
              <w:rPr>
                <w:rFonts w:ascii="宋体" w:hAnsi="宋体" w:eastAsia="宋体" w:cs="宋体"/>
                <w:b/>
                <w:color w:val="auto"/>
                <w:kern w:val="2"/>
                <w:sz w:val="24"/>
                <w:szCs w:val="20"/>
                <w:highlight w:val="none"/>
              </w:rPr>
            </w:pPr>
          </w:p>
        </w:tc>
      </w:tr>
      <w:tr w14:paraId="2DC2E6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1050" w:type="dxa"/>
            <w:vAlign w:val="center"/>
          </w:tcPr>
          <w:p w14:paraId="2FCA8020">
            <w:pPr>
              <w:jc w:val="center"/>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十四</w:t>
            </w:r>
          </w:p>
        </w:tc>
        <w:tc>
          <w:tcPr>
            <w:tcW w:w="6240" w:type="dxa"/>
            <w:vAlign w:val="center"/>
          </w:tcPr>
          <w:p w14:paraId="0B06362B">
            <w:pPr>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lang w:val="zh-CN"/>
              </w:rPr>
              <w:t>中小企业声明函</w:t>
            </w:r>
          </w:p>
        </w:tc>
        <w:tc>
          <w:tcPr>
            <w:tcW w:w="1865" w:type="dxa"/>
            <w:vAlign w:val="center"/>
          </w:tcPr>
          <w:p w14:paraId="50CF6881">
            <w:pPr>
              <w:spacing w:line="360" w:lineRule="auto"/>
              <w:ind w:firstLine="482"/>
              <w:rPr>
                <w:rFonts w:ascii="宋体" w:hAnsi="宋体" w:eastAsia="宋体" w:cs="宋体"/>
                <w:b/>
                <w:color w:val="auto"/>
                <w:kern w:val="2"/>
                <w:sz w:val="24"/>
                <w:szCs w:val="20"/>
                <w:highlight w:val="none"/>
              </w:rPr>
            </w:pPr>
          </w:p>
        </w:tc>
      </w:tr>
      <w:tr w14:paraId="6E5A07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9155" w:type="dxa"/>
            <w:gridSpan w:val="3"/>
            <w:vAlign w:val="center"/>
          </w:tcPr>
          <w:p w14:paraId="20FECA20">
            <w:pPr>
              <w:spacing w:line="500" w:lineRule="exact"/>
              <w:ind w:firstLine="562"/>
              <w:rPr>
                <w:rFonts w:ascii="宋体" w:hAnsi="宋体" w:eastAsia="宋体" w:cs="宋体"/>
                <w:b/>
                <w:color w:val="auto"/>
                <w:kern w:val="2"/>
                <w:sz w:val="28"/>
                <w:szCs w:val="20"/>
                <w:highlight w:val="none"/>
              </w:rPr>
            </w:pPr>
            <w:r>
              <w:rPr>
                <w:rFonts w:hint="eastAsia" w:ascii="宋体" w:hAnsi="宋体" w:eastAsia="宋体" w:cs="宋体"/>
                <w:b/>
                <w:color w:val="auto"/>
                <w:kern w:val="2"/>
                <w:sz w:val="28"/>
                <w:szCs w:val="20"/>
                <w:highlight w:val="none"/>
              </w:rPr>
              <w:t>备注：投标文件资料清单是投标人制作投标文件的参考格式，并非必须格式，请各位投标人根据所投项目需要自行增减，是否依据了本格式或自行增减了多少格式并不是废标的条款。</w:t>
            </w:r>
          </w:p>
        </w:tc>
      </w:tr>
    </w:tbl>
    <w:p w14:paraId="4F36FC22">
      <w:pPr>
        <w:spacing w:line="500" w:lineRule="exact"/>
        <w:ind w:firstLine="560"/>
        <w:rPr>
          <w:rFonts w:ascii="宋体" w:hAnsi="宋体" w:eastAsia="宋体" w:cs="宋体"/>
          <w:color w:val="auto"/>
          <w:kern w:val="2"/>
          <w:sz w:val="28"/>
          <w:szCs w:val="20"/>
          <w:highlight w:val="none"/>
        </w:rPr>
      </w:pPr>
    </w:p>
    <w:p w14:paraId="62959324">
      <w:pPr>
        <w:snapToGrid w:val="0"/>
        <w:ind w:firstLine="360"/>
        <w:jc w:val="left"/>
        <w:rPr>
          <w:rFonts w:ascii="Times New Roman" w:hAnsi="Times New Roman" w:eastAsia="宋体" w:cs="Times New Roman"/>
          <w:color w:val="auto"/>
          <w:kern w:val="2"/>
          <w:sz w:val="18"/>
          <w:szCs w:val="18"/>
          <w:highlight w:val="none"/>
        </w:rPr>
      </w:pPr>
    </w:p>
    <w:p w14:paraId="33ECB0A9">
      <w:pPr>
        <w:snapToGrid w:val="0"/>
        <w:ind w:firstLine="360"/>
        <w:jc w:val="left"/>
        <w:rPr>
          <w:rFonts w:ascii="Times New Roman" w:hAnsi="Times New Roman" w:eastAsia="宋体" w:cs="Times New Roman"/>
          <w:color w:val="auto"/>
          <w:kern w:val="2"/>
          <w:sz w:val="18"/>
          <w:szCs w:val="18"/>
          <w:highlight w:val="none"/>
        </w:rPr>
      </w:pPr>
    </w:p>
    <w:p w14:paraId="58A537B2">
      <w:pPr>
        <w:snapToGrid w:val="0"/>
        <w:ind w:firstLine="360"/>
        <w:jc w:val="left"/>
        <w:rPr>
          <w:rFonts w:ascii="Times New Roman" w:hAnsi="Times New Roman" w:eastAsia="宋体" w:cs="Times New Roman"/>
          <w:color w:val="auto"/>
          <w:kern w:val="2"/>
          <w:sz w:val="18"/>
          <w:szCs w:val="18"/>
          <w:highlight w:val="none"/>
        </w:rPr>
      </w:pPr>
    </w:p>
    <w:p w14:paraId="3192E99C">
      <w:pPr>
        <w:snapToGrid w:val="0"/>
        <w:ind w:firstLine="360"/>
        <w:jc w:val="left"/>
        <w:rPr>
          <w:rFonts w:ascii="Times New Roman" w:hAnsi="Times New Roman" w:eastAsia="宋体" w:cs="Times New Roman"/>
          <w:color w:val="auto"/>
          <w:kern w:val="2"/>
          <w:sz w:val="18"/>
          <w:szCs w:val="18"/>
          <w:highlight w:val="none"/>
        </w:rPr>
      </w:pPr>
    </w:p>
    <w:p w14:paraId="1E3F50A7">
      <w:pPr>
        <w:snapToGrid w:val="0"/>
        <w:ind w:firstLine="360"/>
        <w:jc w:val="left"/>
        <w:rPr>
          <w:rFonts w:ascii="Times New Roman" w:hAnsi="Times New Roman" w:eastAsia="宋体" w:cs="Times New Roman"/>
          <w:color w:val="auto"/>
          <w:kern w:val="2"/>
          <w:sz w:val="18"/>
          <w:szCs w:val="18"/>
          <w:highlight w:val="none"/>
        </w:rPr>
      </w:pPr>
    </w:p>
    <w:p w14:paraId="7883E2B7">
      <w:pPr>
        <w:keepNext/>
        <w:keepLines/>
        <w:spacing w:before="260" w:after="260" w:line="416" w:lineRule="auto"/>
        <w:ind w:firstLine="562"/>
        <w:jc w:val="center"/>
        <w:outlineLvl w:val="2"/>
        <w:rPr>
          <w:rFonts w:ascii="宋体" w:hAnsi="宋体" w:eastAsia="宋体" w:cs="宋体"/>
          <w:b/>
          <w:bCs/>
          <w:color w:val="auto"/>
          <w:kern w:val="2"/>
          <w:sz w:val="28"/>
          <w:szCs w:val="32"/>
          <w:highlight w:val="none"/>
        </w:rPr>
      </w:pPr>
      <w:bookmarkStart w:id="106" w:name="_Toc40975449"/>
      <w:bookmarkStart w:id="107" w:name="_Toc2396_WPSOffice_Level2"/>
      <w:bookmarkStart w:id="108" w:name="_Toc160624832"/>
      <w:bookmarkStart w:id="109" w:name="_Toc160624927"/>
      <w:bookmarkStart w:id="110" w:name="_Toc197934561"/>
      <w:r>
        <w:rPr>
          <w:rFonts w:hint="eastAsia" w:ascii="宋体" w:hAnsi="宋体" w:eastAsia="宋体" w:cs="宋体"/>
          <w:b/>
          <w:bCs/>
          <w:color w:val="auto"/>
          <w:kern w:val="2"/>
          <w:sz w:val="28"/>
          <w:szCs w:val="32"/>
          <w:highlight w:val="none"/>
        </w:rPr>
        <w:t>一．开标一览表</w:t>
      </w:r>
      <w:bookmarkEnd w:id="106"/>
      <w:bookmarkEnd w:id="107"/>
      <w:bookmarkEnd w:id="108"/>
      <w:bookmarkEnd w:id="109"/>
      <w:bookmarkEnd w:id="110"/>
    </w:p>
    <w:tbl>
      <w:tblPr>
        <w:tblStyle w:val="71"/>
        <w:tblW w:w="836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56"/>
        <w:gridCol w:w="6309"/>
      </w:tblGrid>
      <w:tr w14:paraId="031919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056" w:type="dxa"/>
            <w:tcBorders>
              <w:top w:val="single" w:color="auto" w:sz="4" w:space="0"/>
              <w:bottom w:val="single" w:color="auto" w:sz="4" w:space="0"/>
              <w:right w:val="single" w:color="auto" w:sz="4" w:space="0"/>
            </w:tcBorders>
            <w:vAlign w:val="center"/>
          </w:tcPr>
          <w:p w14:paraId="4D2AB89E">
            <w:pPr>
              <w:widowControl/>
              <w:spacing w:line="360" w:lineRule="exact"/>
              <w:ind w:firstLine="482"/>
              <w:jc w:val="center"/>
              <w:rPr>
                <w:rFonts w:ascii="宋体" w:hAnsi="宋体" w:eastAsia="宋体" w:cs="宋体"/>
                <w:b/>
                <w:color w:val="auto"/>
                <w:kern w:val="2"/>
                <w:sz w:val="24"/>
                <w:szCs w:val="20"/>
                <w:highlight w:val="none"/>
              </w:rPr>
            </w:pPr>
            <w:r>
              <w:rPr>
                <w:rFonts w:hint="eastAsia" w:ascii="宋体" w:hAnsi="宋体" w:eastAsia="宋体" w:cs="宋体"/>
                <w:b/>
                <w:color w:val="auto"/>
                <w:kern w:val="2"/>
                <w:sz w:val="24"/>
                <w:szCs w:val="20"/>
                <w:highlight w:val="none"/>
              </w:rPr>
              <w:t>项目名称</w:t>
            </w:r>
          </w:p>
        </w:tc>
        <w:tc>
          <w:tcPr>
            <w:tcW w:w="6309" w:type="dxa"/>
            <w:tcBorders>
              <w:top w:val="single" w:color="auto" w:sz="4" w:space="0"/>
              <w:bottom w:val="single" w:color="auto" w:sz="4" w:space="0"/>
              <w:right w:val="single" w:color="auto" w:sz="4" w:space="0"/>
            </w:tcBorders>
            <w:vAlign w:val="center"/>
          </w:tcPr>
          <w:p w14:paraId="4A609AC9">
            <w:pPr>
              <w:spacing w:line="360" w:lineRule="exact"/>
              <w:jc w:val="center"/>
              <w:rPr>
                <w:rFonts w:ascii="宋体" w:hAnsi="宋体" w:eastAsia="宋体" w:cs="宋体"/>
                <w:bCs/>
                <w:color w:val="auto"/>
                <w:kern w:val="2"/>
                <w:sz w:val="24"/>
                <w:szCs w:val="20"/>
                <w:highlight w:val="none"/>
                <w:u w:val="single"/>
              </w:rPr>
            </w:pPr>
          </w:p>
        </w:tc>
      </w:tr>
      <w:tr w14:paraId="1CD415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056" w:type="dxa"/>
            <w:tcBorders>
              <w:top w:val="single" w:color="auto" w:sz="4" w:space="0"/>
              <w:bottom w:val="single" w:color="auto" w:sz="4" w:space="0"/>
              <w:right w:val="single" w:color="auto" w:sz="4" w:space="0"/>
            </w:tcBorders>
            <w:vAlign w:val="center"/>
          </w:tcPr>
          <w:p w14:paraId="03991B35">
            <w:pPr>
              <w:widowControl/>
              <w:spacing w:line="360" w:lineRule="exact"/>
              <w:ind w:firstLine="482"/>
              <w:jc w:val="center"/>
              <w:rPr>
                <w:rFonts w:ascii="宋体" w:hAnsi="宋体" w:eastAsia="宋体" w:cs="宋体"/>
                <w:b/>
                <w:color w:val="auto"/>
                <w:kern w:val="2"/>
                <w:sz w:val="24"/>
                <w:szCs w:val="20"/>
                <w:highlight w:val="none"/>
              </w:rPr>
            </w:pPr>
            <w:r>
              <w:rPr>
                <w:rFonts w:hint="eastAsia" w:ascii="宋体" w:hAnsi="宋体" w:eastAsia="宋体" w:cs="宋体"/>
                <w:b/>
                <w:color w:val="auto"/>
                <w:kern w:val="2"/>
                <w:sz w:val="24"/>
                <w:szCs w:val="20"/>
                <w:highlight w:val="none"/>
              </w:rPr>
              <w:t>项目编号</w:t>
            </w:r>
          </w:p>
        </w:tc>
        <w:tc>
          <w:tcPr>
            <w:tcW w:w="6309" w:type="dxa"/>
            <w:tcBorders>
              <w:top w:val="single" w:color="auto" w:sz="4" w:space="0"/>
              <w:bottom w:val="single" w:color="auto" w:sz="4" w:space="0"/>
              <w:right w:val="single" w:color="auto" w:sz="4" w:space="0"/>
            </w:tcBorders>
            <w:vAlign w:val="center"/>
          </w:tcPr>
          <w:p w14:paraId="7B747549">
            <w:pPr>
              <w:spacing w:line="360" w:lineRule="exact"/>
              <w:jc w:val="center"/>
              <w:rPr>
                <w:rFonts w:ascii="宋体" w:hAnsi="宋体" w:eastAsia="宋体" w:cs="宋体"/>
                <w:bCs/>
                <w:color w:val="auto"/>
                <w:kern w:val="2"/>
                <w:sz w:val="24"/>
                <w:szCs w:val="20"/>
                <w:highlight w:val="none"/>
                <w:u w:val="single"/>
              </w:rPr>
            </w:pPr>
          </w:p>
        </w:tc>
      </w:tr>
      <w:tr w14:paraId="168F02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056" w:type="dxa"/>
            <w:tcBorders>
              <w:top w:val="nil"/>
            </w:tcBorders>
            <w:vAlign w:val="center"/>
          </w:tcPr>
          <w:p w14:paraId="690C219E">
            <w:pPr>
              <w:spacing w:line="360" w:lineRule="exact"/>
              <w:ind w:firstLine="482"/>
              <w:jc w:val="center"/>
              <w:rPr>
                <w:rFonts w:ascii="宋体" w:hAnsi="宋体" w:eastAsia="宋体" w:cs="宋体"/>
                <w:b/>
                <w:color w:val="auto"/>
                <w:kern w:val="2"/>
                <w:sz w:val="24"/>
                <w:szCs w:val="20"/>
                <w:highlight w:val="none"/>
              </w:rPr>
            </w:pPr>
            <w:r>
              <w:rPr>
                <w:rFonts w:hint="eastAsia" w:ascii="宋体" w:hAnsi="宋体" w:eastAsia="宋体" w:cs="宋体"/>
                <w:b/>
                <w:color w:val="auto"/>
                <w:kern w:val="2"/>
                <w:sz w:val="24"/>
                <w:szCs w:val="20"/>
                <w:highlight w:val="none"/>
              </w:rPr>
              <w:t>投标人全称</w:t>
            </w:r>
          </w:p>
        </w:tc>
        <w:tc>
          <w:tcPr>
            <w:tcW w:w="6309" w:type="dxa"/>
            <w:tcBorders>
              <w:top w:val="nil"/>
            </w:tcBorders>
            <w:vAlign w:val="center"/>
          </w:tcPr>
          <w:p w14:paraId="3AD2DDFD">
            <w:pPr>
              <w:spacing w:line="360" w:lineRule="auto"/>
              <w:rPr>
                <w:rFonts w:ascii="宋体" w:hAnsi="宋体" w:eastAsia="宋体" w:cs="宋体"/>
                <w:color w:val="auto"/>
                <w:kern w:val="2"/>
                <w:sz w:val="24"/>
                <w:szCs w:val="20"/>
                <w:highlight w:val="none"/>
              </w:rPr>
            </w:pPr>
          </w:p>
        </w:tc>
      </w:tr>
      <w:tr w14:paraId="5788F5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056" w:type="dxa"/>
            <w:tcBorders>
              <w:top w:val="nil"/>
            </w:tcBorders>
            <w:vAlign w:val="center"/>
          </w:tcPr>
          <w:p w14:paraId="70868037">
            <w:pPr>
              <w:spacing w:line="360" w:lineRule="exact"/>
              <w:ind w:firstLine="482"/>
              <w:jc w:val="center"/>
              <w:rPr>
                <w:rFonts w:ascii="宋体" w:hAnsi="宋体" w:eastAsia="宋体" w:cs="宋体"/>
                <w:b/>
                <w:color w:val="auto"/>
                <w:kern w:val="2"/>
                <w:sz w:val="24"/>
                <w:szCs w:val="20"/>
                <w:highlight w:val="none"/>
              </w:rPr>
            </w:pPr>
            <w:r>
              <w:rPr>
                <w:rFonts w:hint="eastAsia" w:ascii="宋体" w:hAnsi="宋体" w:eastAsia="宋体" w:cs="宋体"/>
                <w:b/>
                <w:color w:val="auto"/>
                <w:kern w:val="2"/>
                <w:sz w:val="24"/>
                <w:szCs w:val="20"/>
                <w:highlight w:val="none"/>
              </w:rPr>
              <w:t>投标范围</w:t>
            </w:r>
          </w:p>
        </w:tc>
        <w:tc>
          <w:tcPr>
            <w:tcW w:w="6309" w:type="dxa"/>
            <w:tcBorders>
              <w:top w:val="nil"/>
            </w:tcBorders>
            <w:vAlign w:val="center"/>
          </w:tcPr>
          <w:p w14:paraId="5E28169A">
            <w:pPr>
              <w:widowControl/>
              <w:spacing w:line="360" w:lineRule="exact"/>
              <w:ind w:firstLine="482"/>
              <w:rPr>
                <w:rFonts w:ascii="宋体" w:hAnsi="宋体" w:eastAsia="宋体" w:cs="宋体"/>
                <w:b/>
                <w:color w:val="auto"/>
                <w:kern w:val="2"/>
                <w:sz w:val="24"/>
                <w:szCs w:val="20"/>
                <w:highlight w:val="none"/>
              </w:rPr>
            </w:pPr>
          </w:p>
        </w:tc>
      </w:tr>
      <w:tr w14:paraId="2E9561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056" w:type="dxa"/>
            <w:tcBorders>
              <w:top w:val="nil"/>
            </w:tcBorders>
            <w:vAlign w:val="center"/>
          </w:tcPr>
          <w:p w14:paraId="160B61FB">
            <w:pPr>
              <w:spacing w:line="360" w:lineRule="exact"/>
              <w:ind w:firstLine="482"/>
              <w:jc w:val="center"/>
              <w:rPr>
                <w:rFonts w:ascii="宋体" w:hAnsi="宋体" w:eastAsia="宋体" w:cs="宋体"/>
                <w:b/>
                <w:color w:val="auto"/>
                <w:kern w:val="2"/>
                <w:sz w:val="24"/>
                <w:szCs w:val="20"/>
                <w:highlight w:val="none"/>
              </w:rPr>
            </w:pPr>
            <w:r>
              <w:rPr>
                <w:rFonts w:hint="eastAsia" w:ascii="宋体" w:hAnsi="宋体" w:eastAsia="宋体" w:cs="宋体"/>
                <w:b/>
                <w:color w:val="auto"/>
                <w:kern w:val="2"/>
                <w:sz w:val="24"/>
                <w:szCs w:val="20"/>
                <w:highlight w:val="none"/>
              </w:rPr>
              <w:t>1、最终投标报价</w:t>
            </w:r>
          </w:p>
          <w:p w14:paraId="5F99F7BD">
            <w:pPr>
              <w:spacing w:line="360" w:lineRule="exact"/>
              <w:ind w:firstLine="482"/>
              <w:jc w:val="center"/>
              <w:rPr>
                <w:rFonts w:ascii="宋体" w:hAnsi="宋体" w:eastAsia="宋体" w:cs="宋体"/>
                <w:b/>
                <w:color w:val="auto"/>
                <w:kern w:val="2"/>
                <w:sz w:val="24"/>
                <w:szCs w:val="20"/>
                <w:highlight w:val="none"/>
              </w:rPr>
            </w:pPr>
            <w:r>
              <w:rPr>
                <w:rFonts w:hint="eastAsia" w:ascii="宋体" w:hAnsi="宋体" w:eastAsia="宋体" w:cs="宋体"/>
                <w:b/>
                <w:color w:val="auto"/>
                <w:kern w:val="2"/>
                <w:sz w:val="24"/>
                <w:szCs w:val="20"/>
                <w:highlight w:val="none"/>
              </w:rPr>
              <w:t>（人民币）</w:t>
            </w:r>
          </w:p>
          <w:p w14:paraId="44274027">
            <w:pPr>
              <w:spacing w:line="360" w:lineRule="exact"/>
              <w:rPr>
                <w:rFonts w:ascii="Times New Roman" w:hAnsi="Times New Roman" w:eastAsia="宋体" w:cs="Times New Roman"/>
                <w:color w:val="auto"/>
                <w:kern w:val="2"/>
                <w:szCs w:val="20"/>
                <w:highlight w:val="none"/>
              </w:rPr>
            </w:pPr>
          </w:p>
        </w:tc>
        <w:tc>
          <w:tcPr>
            <w:tcW w:w="6309" w:type="dxa"/>
            <w:tcBorders>
              <w:top w:val="nil"/>
            </w:tcBorders>
            <w:vAlign w:val="center"/>
          </w:tcPr>
          <w:p w14:paraId="1C55DC66">
            <w:pPr>
              <w:spacing w:line="360" w:lineRule="exact"/>
              <w:ind w:firstLine="482"/>
              <w:rPr>
                <w:rFonts w:ascii="Times New Roman" w:hAnsi="Times New Roman" w:eastAsia="宋体" w:cs="Times New Roman"/>
                <w:color w:val="auto"/>
                <w:kern w:val="2"/>
                <w:szCs w:val="20"/>
                <w:highlight w:val="none"/>
              </w:rPr>
            </w:pPr>
            <w:r>
              <w:rPr>
                <w:rFonts w:hint="eastAsia" w:ascii="宋体" w:hAnsi="宋体" w:eastAsia="宋体" w:cs="宋体"/>
                <w:b/>
                <w:color w:val="auto"/>
                <w:kern w:val="2"/>
                <w:sz w:val="24"/>
                <w:szCs w:val="20"/>
                <w:highlight w:val="none"/>
              </w:rPr>
              <w:t xml:space="preserve">1、投标报价：        元、大写：         </w:t>
            </w:r>
          </w:p>
        </w:tc>
      </w:tr>
      <w:tr w14:paraId="3376B0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056" w:type="dxa"/>
            <w:tcBorders>
              <w:top w:val="nil"/>
            </w:tcBorders>
            <w:vAlign w:val="center"/>
          </w:tcPr>
          <w:p w14:paraId="0BBCC179">
            <w:pPr>
              <w:spacing w:line="360" w:lineRule="auto"/>
              <w:ind w:firstLine="482"/>
              <w:jc w:val="center"/>
              <w:rPr>
                <w:rFonts w:ascii="宋体" w:hAnsi="宋体" w:eastAsia="宋体" w:cs="宋体"/>
                <w:b/>
                <w:color w:val="auto"/>
                <w:kern w:val="2"/>
                <w:sz w:val="24"/>
                <w:szCs w:val="20"/>
                <w:highlight w:val="none"/>
              </w:rPr>
            </w:pPr>
            <w:r>
              <w:rPr>
                <w:rFonts w:hint="eastAsia" w:ascii="宋体" w:hAnsi="宋体" w:eastAsia="宋体" w:cs="宋体"/>
                <w:b/>
                <w:color w:val="auto"/>
                <w:kern w:val="2"/>
                <w:sz w:val="24"/>
                <w:szCs w:val="20"/>
                <w:highlight w:val="none"/>
              </w:rPr>
              <w:t>备注</w:t>
            </w:r>
          </w:p>
        </w:tc>
        <w:tc>
          <w:tcPr>
            <w:tcW w:w="6309" w:type="dxa"/>
            <w:tcBorders>
              <w:top w:val="nil"/>
            </w:tcBorders>
            <w:vAlign w:val="center"/>
          </w:tcPr>
          <w:p w14:paraId="3105C75F">
            <w:pPr>
              <w:spacing w:line="360" w:lineRule="auto"/>
              <w:jc w:val="left"/>
              <w:rPr>
                <w:rFonts w:ascii="宋体" w:hAnsi="宋体" w:eastAsia="宋体" w:cs="宋体"/>
                <w:color w:val="auto"/>
                <w:kern w:val="2"/>
                <w:sz w:val="24"/>
                <w:szCs w:val="28"/>
                <w:highlight w:val="none"/>
              </w:rPr>
            </w:pPr>
          </w:p>
        </w:tc>
      </w:tr>
    </w:tbl>
    <w:p w14:paraId="7AD3A0C9">
      <w:pPr>
        <w:spacing w:line="380" w:lineRule="exact"/>
        <w:ind w:firstLine="3600" w:firstLineChars="150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供应商名称：（盖章）</w:t>
      </w:r>
    </w:p>
    <w:p w14:paraId="48D529CF">
      <w:pPr>
        <w:spacing w:line="380" w:lineRule="exact"/>
        <w:ind w:right="640" w:firstLine="1560" w:firstLineChars="650"/>
        <w:rPr>
          <w:rFonts w:ascii="宋体" w:hAnsi="宋体" w:eastAsia="宋体" w:cs="宋体"/>
          <w:color w:val="auto"/>
          <w:kern w:val="2"/>
          <w:sz w:val="24"/>
          <w:szCs w:val="20"/>
          <w:highlight w:val="none"/>
        </w:rPr>
      </w:pPr>
    </w:p>
    <w:p w14:paraId="76B08F3A">
      <w:pPr>
        <w:spacing w:line="380" w:lineRule="exact"/>
        <w:ind w:right="640" w:firstLine="3600" w:firstLineChars="150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授权委托人：（签字）</w:t>
      </w:r>
    </w:p>
    <w:p w14:paraId="12467E88">
      <w:pPr>
        <w:spacing w:line="380" w:lineRule="exact"/>
        <w:jc w:val="center"/>
        <w:rPr>
          <w:rFonts w:ascii="宋体" w:hAnsi="宋体" w:eastAsia="宋体" w:cs="宋体"/>
          <w:color w:val="auto"/>
          <w:kern w:val="2"/>
          <w:sz w:val="24"/>
          <w:szCs w:val="20"/>
          <w:highlight w:val="none"/>
        </w:rPr>
      </w:pPr>
    </w:p>
    <w:p w14:paraId="18497149">
      <w:pPr>
        <w:jc w:val="center"/>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 xml:space="preserve">               日期：      年   月    日</w:t>
      </w:r>
    </w:p>
    <w:p w14:paraId="47CB9A45">
      <w:pPr>
        <w:spacing w:before="100" w:beforeAutospacing="1" w:after="100" w:afterAutospacing="1" w:line="360" w:lineRule="auto"/>
        <w:ind w:firstLine="482"/>
        <w:rPr>
          <w:rFonts w:ascii="宋体" w:hAnsi="宋体" w:eastAsia="宋体" w:cs="宋体"/>
          <w:b/>
          <w:color w:val="auto"/>
          <w:kern w:val="2"/>
          <w:sz w:val="24"/>
          <w:szCs w:val="20"/>
          <w:highlight w:val="none"/>
        </w:rPr>
      </w:pPr>
      <w:r>
        <w:rPr>
          <w:rFonts w:hint="eastAsia" w:ascii="宋体" w:hAnsi="宋体" w:eastAsia="宋体" w:cs="宋体"/>
          <w:b/>
          <w:color w:val="auto"/>
          <w:kern w:val="2"/>
          <w:sz w:val="24"/>
          <w:szCs w:val="20"/>
          <w:highlight w:val="none"/>
        </w:rPr>
        <w:t xml:space="preserve">                                           </w:t>
      </w:r>
    </w:p>
    <w:p w14:paraId="1B86A5E2">
      <w:pPr>
        <w:spacing w:line="500" w:lineRule="exact"/>
        <w:ind w:firstLine="602"/>
        <w:jc w:val="center"/>
        <w:rPr>
          <w:rFonts w:ascii="宋体" w:hAnsi="宋体" w:eastAsia="宋体" w:cs="宋体"/>
          <w:b/>
          <w:bCs/>
          <w:color w:val="auto"/>
          <w:kern w:val="2"/>
          <w:sz w:val="30"/>
          <w:szCs w:val="20"/>
          <w:highlight w:val="none"/>
        </w:rPr>
      </w:pPr>
    </w:p>
    <w:p w14:paraId="77ADC697">
      <w:pPr>
        <w:spacing w:line="500" w:lineRule="exact"/>
        <w:ind w:firstLine="602"/>
        <w:jc w:val="center"/>
        <w:rPr>
          <w:rFonts w:ascii="宋体" w:hAnsi="宋体" w:eastAsia="宋体" w:cs="宋体"/>
          <w:b/>
          <w:bCs/>
          <w:color w:val="auto"/>
          <w:kern w:val="2"/>
          <w:sz w:val="30"/>
          <w:szCs w:val="20"/>
          <w:highlight w:val="none"/>
        </w:rPr>
      </w:pPr>
    </w:p>
    <w:p w14:paraId="2132E701">
      <w:pPr>
        <w:spacing w:line="500" w:lineRule="exact"/>
        <w:ind w:firstLine="602"/>
        <w:jc w:val="center"/>
        <w:rPr>
          <w:rFonts w:ascii="宋体" w:hAnsi="宋体" w:eastAsia="宋体" w:cs="宋体"/>
          <w:b/>
          <w:bCs/>
          <w:color w:val="auto"/>
          <w:kern w:val="2"/>
          <w:sz w:val="30"/>
          <w:szCs w:val="20"/>
          <w:highlight w:val="none"/>
        </w:rPr>
      </w:pPr>
    </w:p>
    <w:p w14:paraId="34D6C9DB">
      <w:pPr>
        <w:keepNext/>
        <w:keepLines/>
        <w:spacing w:before="260" w:after="260" w:line="416" w:lineRule="auto"/>
        <w:ind w:firstLine="562"/>
        <w:jc w:val="center"/>
        <w:outlineLvl w:val="2"/>
        <w:rPr>
          <w:rFonts w:ascii="宋体" w:hAnsi="宋体" w:eastAsia="宋体" w:cs="宋体"/>
          <w:b/>
          <w:bCs/>
          <w:color w:val="auto"/>
          <w:kern w:val="2"/>
          <w:sz w:val="28"/>
          <w:szCs w:val="32"/>
          <w:highlight w:val="none"/>
        </w:rPr>
      </w:pPr>
      <w:bookmarkStart w:id="111" w:name="_Hlt533409360"/>
      <w:bookmarkEnd w:id="111"/>
      <w:bookmarkStart w:id="112" w:name="_Hlt509716873"/>
      <w:bookmarkEnd w:id="112"/>
      <w:bookmarkStart w:id="113" w:name="_Hlt533408916"/>
      <w:bookmarkEnd w:id="113"/>
      <w:bookmarkStart w:id="114" w:name="_Hlt533408409"/>
      <w:bookmarkEnd w:id="114"/>
      <w:bookmarkStart w:id="115" w:name="_Hlt519045798"/>
      <w:bookmarkEnd w:id="115"/>
      <w:bookmarkStart w:id="116" w:name="_Toc40975450"/>
      <w:bookmarkStart w:id="117" w:name="_Toc160624928"/>
      <w:bookmarkStart w:id="118" w:name="_Toc516969097"/>
      <w:bookmarkStart w:id="119" w:name="_Toc11175_WPSOffice_Level2"/>
      <w:bookmarkStart w:id="120" w:name="_Toc160624833"/>
      <w:bookmarkStart w:id="121" w:name="_Toc197934563"/>
      <w:r>
        <w:rPr>
          <w:rFonts w:hint="eastAsia" w:ascii="宋体" w:hAnsi="宋体" w:eastAsia="宋体" w:cs="宋体"/>
          <w:b/>
          <w:bCs/>
          <w:color w:val="auto"/>
          <w:kern w:val="2"/>
          <w:sz w:val="28"/>
          <w:szCs w:val="32"/>
          <w:highlight w:val="none"/>
        </w:rPr>
        <w:t>二．投标人综合情况简介</w:t>
      </w:r>
      <w:bookmarkEnd w:id="116"/>
      <w:bookmarkEnd w:id="117"/>
      <w:bookmarkEnd w:id="118"/>
      <w:bookmarkEnd w:id="119"/>
      <w:bookmarkEnd w:id="120"/>
    </w:p>
    <w:p w14:paraId="1B09BD14">
      <w:pPr>
        <w:spacing w:line="500" w:lineRule="exact"/>
        <w:jc w:val="center"/>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(投标人可自行制作格式)</w:t>
      </w:r>
    </w:p>
    <w:p w14:paraId="34957B06">
      <w:pPr>
        <w:spacing w:line="500" w:lineRule="exact"/>
        <w:ind w:firstLine="560"/>
        <w:jc w:val="center"/>
        <w:rPr>
          <w:rFonts w:ascii="宋体" w:hAnsi="宋体" w:eastAsia="宋体" w:cs="宋体"/>
          <w:color w:val="auto"/>
          <w:kern w:val="2"/>
          <w:sz w:val="28"/>
          <w:szCs w:val="20"/>
          <w:highlight w:val="none"/>
        </w:rPr>
      </w:pPr>
    </w:p>
    <w:p w14:paraId="028B1803">
      <w:pPr>
        <w:spacing w:line="500" w:lineRule="exact"/>
        <w:ind w:firstLine="560"/>
        <w:jc w:val="center"/>
        <w:rPr>
          <w:rFonts w:ascii="宋体" w:hAnsi="宋体" w:eastAsia="宋体" w:cs="宋体"/>
          <w:color w:val="auto"/>
          <w:kern w:val="2"/>
          <w:sz w:val="28"/>
          <w:szCs w:val="20"/>
          <w:highlight w:val="none"/>
        </w:rPr>
      </w:pPr>
    </w:p>
    <w:p w14:paraId="0F274BC5">
      <w:pPr>
        <w:spacing w:line="500" w:lineRule="exact"/>
        <w:ind w:firstLine="560"/>
        <w:jc w:val="center"/>
        <w:rPr>
          <w:rFonts w:ascii="宋体" w:hAnsi="宋体" w:eastAsia="宋体" w:cs="宋体"/>
          <w:color w:val="auto"/>
          <w:kern w:val="2"/>
          <w:sz w:val="28"/>
          <w:szCs w:val="20"/>
          <w:highlight w:val="none"/>
        </w:rPr>
      </w:pPr>
    </w:p>
    <w:p w14:paraId="10AC3A59">
      <w:pPr>
        <w:spacing w:line="500" w:lineRule="exact"/>
        <w:ind w:firstLine="560"/>
        <w:jc w:val="center"/>
        <w:rPr>
          <w:rFonts w:ascii="宋体" w:hAnsi="宋体" w:eastAsia="宋体" w:cs="宋体"/>
          <w:color w:val="auto"/>
          <w:kern w:val="2"/>
          <w:sz w:val="28"/>
          <w:szCs w:val="20"/>
          <w:highlight w:val="none"/>
        </w:rPr>
      </w:pPr>
    </w:p>
    <w:p w14:paraId="4F699A69">
      <w:pPr>
        <w:spacing w:line="500" w:lineRule="exact"/>
        <w:ind w:firstLine="560"/>
        <w:jc w:val="center"/>
        <w:rPr>
          <w:rFonts w:ascii="宋体" w:hAnsi="宋体" w:eastAsia="宋体" w:cs="宋体"/>
          <w:color w:val="auto"/>
          <w:kern w:val="2"/>
          <w:sz w:val="28"/>
          <w:szCs w:val="20"/>
          <w:highlight w:val="none"/>
        </w:rPr>
      </w:pPr>
    </w:p>
    <w:p w14:paraId="2D994ECF">
      <w:pPr>
        <w:snapToGrid w:val="0"/>
        <w:ind w:firstLine="360"/>
        <w:jc w:val="left"/>
        <w:rPr>
          <w:rFonts w:ascii="Times New Roman" w:hAnsi="Times New Roman" w:eastAsia="宋体" w:cs="Times New Roman"/>
          <w:color w:val="auto"/>
          <w:kern w:val="2"/>
          <w:sz w:val="18"/>
          <w:szCs w:val="18"/>
          <w:highlight w:val="none"/>
        </w:rPr>
      </w:pPr>
    </w:p>
    <w:p w14:paraId="442762C8">
      <w:pPr>
        <w:snapToGrid w:val="0"/>
        <w:ind w:firstLine="360"/>
        <w:jc w:val="left"/>
        <w:rPr>
          <w:rFonts w:ascii="Times New Roman" w:hAnsi="Times New Roman" w:eastAsia="宋体" w:cs="Times New Roman"/>
          <w:color w:val="auto"/>
          <w:kern w:val="2"/>
          <w:sz w:val="18"/>
          <w:szCs w:val="18"/>
          <w:highlight w:val="none"/>
        </w:rPr>
      </w:pPr>
    </w:p>
    <w:p w14:paraId="032F2F7F">
      <w:pPr>
        <w:spacing w:line="500" w:lineRule="exact"/>
        <w:ind w:firstLine="560"/>
        <w:jc w:val="center"/>
        <w:rPr>
          <w:rFonts w:ascii="宋体" w:hAnsi="宋体" w:eastAsia="宋体" w:cs="宋体"/>
          <w:color w:val="auto"/>
          <w:kern w:val="2"/>
          <w:sz w:val="28"/>
          <w:szCs w:val="20"/>
          <w:highlight w:val="none"/>
        </w:rPr>
      </w:pPr>
    </w:p>
    <w:p w14:paraId="3E38D5DD">
      <w:pPr>
        <w:spacing w:line="500" w:lineRule="exact"/>
        <w:ind w:firstLine="560"/>
        <w:jc w:val="center"/>
        <w:rPr>
          <w:rFonts w:ascii="宋体" w:hAnsi="宋体" w:eastAsia="宋体" w:cs="宋体"/>
          <w:color w:val="auto"/>
          <w:kern w:val="2"/>
          <w:sz w:val="28"/>
          <w:szCs w:val="20"/>
          <w:highlight w:val="none"/>
        </w:rPr>
      </w:pPr>
    </w:p>
    <w:p w14:paraId="746B3401">
      <w:pPr>
        <w:spacing w:line="500" w:lineRule="exact"/>
        <w:ind w:firstLine="560"/>
        <w:jc w:val="center"/>
        <w:rPr>
          <w:rFonts w:ascii="宋体" w:hAnsi="宋体" w:eastAsia="宋体" w:cs="宋体"/>
          <w:color w:val="auto"/>
          <w:kern w:val="2"/>
          <w:sz w:val="28"/>
          <w:szCs w:val="20"/>
          <w:highlight w:val="none"/>
        </w:rPr>
      </w:pPr>
    </w:p>
    <w:p w14:paraId="72891A7C">
      <w:pPr>
        <w:spacing w:line="500" w:lineRule="exact"/>
        <w:ind w:firstLine="560"/>
        <w:jc w:val="center"/>
        <w:rPr>
          <w:rFonts w:ascii="宋体" w:hAnsi="宋体" w:eastAsia="宋体" w:cs="宋体"/>
          <w:color w:val="auto"/>
          <w:kern w:val="2"/>
          <w:sz w:val="28"/>
          <w:szCs w:val="20"/>
          <w:highlight w:val="none"/>
        </w:rPr>
      </w:pPr>
    </w:p>
    <w:p w14:paraId="737165DF">
      <w:pPr>
        <w:spacing w:line="500" w:lineRule="exact"/>
        <w:ind w:firstLine="560"/>
        <w:jc w:val="center"/>
        <w:rPr>
          <w:rFonts w:ascii="宋体" w:hAnsi="宋体" w:eastAsia="宋体" w:cs="宋体"/>
          <w:color w:val="auto"/>
          <w:kern w:val="2"/>
          <w:sz w:val="28"/>
          <w:szCs w:val="20"/>
          <w:highlight w:val="none"/>
        </w:rPr>
      </w:pPr>
    </w:p>
    <w:p w14:paraId="08641213">
      <w:pPr>
        <w:snapToGrid w:val="0"/>
        <w:ind w:firstLine="360"/>
        <w:jc w:val="left"/>
        <w:rPr>
          <w:rFonts w:ascii="Times New Roman" w:hAnsi="Times New Roman" w:eastAsia="宋体" w:cs="Times New Roman"/>
          <w:color w:val="auto"/>
          <w:kern w:val="2"/>
          <w:sz w:val="18"/>
          <w:szCs w:val="18"/>
          <w:highlight w:val="none"/>
        </w:rPr>
      </w:pPr>
    </w:p>
    <w:p w14:paraId="027014BC">
      <w:pPr>
        <w:snapToGrid w:val="0"/>
        <w:ind w:firstLine="360"/>
        <w:jc w:val="left"/>
        <w:rPr>
          <w:rFonts w:ascii="Times New Roman" w:hAnsi="Times New Roman" w:eastAsia="宋体" w:cs="Times New Roman"/>
          <w:color w:val="auto"/>
          <w:kern w:val="2"/>
          <w:sz w:val="18"/>
          <w:szCs w:val="18"/>
          <w:highlight w:val="none"/>
        </w:rPr>
      </w:pPr>
    </w:p>
    <w:p w14:paraId="6A5BD911">
      <w:pPr>
        <w:snapToGrid w:val="0"/>
        <w:ind w:firstLine="360"/>
        <w:jc w:val="left"/>
        <w:rPr>
          <w:rFonts w:ascii="Times New Roman" w:hAnsi="Times New Roman" w:eastAsia="宋体" w:cs="Times New Roman"/>
          <w:color w:val="auto"/>
          <w:kern w:val="2"/>
          <w:sz w:val="18"/>
          <w:szCs w:val="18"/>
          <w:highlight w:val="none"/>
        </w:rPr>
      </w:pPr>
    </w:p>
    <w:p w14:paraId="71359FDC">
      <w:pPr>
        <w:snapToGrid w:val="0"/>
        <w:ind w:firstLine="360"/>
        <w:jc w:val="left"/>
        <w:rPr>
          <w:rFonts w:ascii="Times New Roman" w:hAnsi="Times New Roman" w:eastAsia="宋体" w:cs="Times New Roman"/>
          <w:color w:val="auto"/>
          <w:kern w:val="2"/>
          <w:sz w:val="18"/>
          <w:szCs w:val="18"/>
          <w:highlight w:val="none"/>
        </w:rPr>
      </w:pPr>
    </w:p>
    <w:p w14:paraId="4EEB99EA">
      <w:pPr>
        <w:spacing w:line="500" w:lineRule="exact"/>
        <w:ind w:firstLine="560"/>
        <w:jc w:val="center"/>
        <w:rPr>
          <w:rFonts w:ascii="宋体" w:hAnsi="宋体" w:eastAsia="宋体" w:cs="宋体"/>
          <w:color w:val="auto"/>
          <w:kern w:val="2"/>
          <w:sz w:val="28"/>
          <w:szCs w:val="20"/>
          <w:highlight w:val="none"/>
        </w:rPr>
      </w:pPr>
    </w:p>
    <w:p w14:paraId="3AF396D6">
      <w:pPr>
        <w:spacing w:line="500" w:lineRule="exact"/>
        <w:ind w:firstLine="560"/>
        <w:jc w:val="center"/>
        <w:rPr>
          <w:rFonts w:ascii="宋体" w:hAnsi="宋体" w:eastAsia="宋体" w:cs="宋体"/>
          <w:color w:val="auto"/>
          <w:kern w:val="2"/>
          <w:sz w:val="28"/>
          <w:szCs w:val="20"/>
          <w:highlight w:val="none"/>
        </w:rPr>
      </w:pPr>
    </w:p>
    <w:p w14:paraId="1C818100">
      <w:pPr>
        <w:spacing w:line="500" w:lineRule="exact"/>
        <w:ind w:firstLine="560"/>
        <w:jc w:val="center"/>
        <w:rPr>
          <w:rFonts w:ascii="宋体" w:hAnsi="宋体" w:eastAsia="宋体" w:cs="宋体"/>
          <w:color w:val="auto"/>
          <w:kern w:val="2"/>
          <w:sz w:val="28"/>
          <w:szCs w:val="20"/>
          <w:highlight w:val="none"/>
        </w:rPr>
      </w:pPr>
    </w:p>
    <w:p w14:paraId="5E77866B">
      <w:pPr>
        <w:spacing w:line="500" w:lineRule="exact"/>
        <w:ind w:firstLine="560"/>
        <w:jc w:val="center"/>
        <w:rPr>
          <w:rFonts w:ascii="宋体" w:hAnsi="宋体" w:eastAsia="宋体" w:cs="宋体"/>
          <w:color w:val="auto"/>
          <w:kern w:val="2"/>
          <w:sz w:val="28"/>
          <w:szCs w:val="20"/>
          <w:highlight w:val="none"/>
        </w:rPr>
      </w:pPr>
    </w:p>
    <w:p w14:paraId="235BB097">
      <w:pPr>
        <w:snapToGrid w:val="0"/>
        <w:ind w:firstLine="360"/>
        <w:jc w:val="left"/>
        <w:rPr>
          <w:rFonts w:ascii="Times New Roman" w:hAnsi="Times New Roman" w:eastAsia="宋体" w:cs="Times New Roman"/>
          <w:color w:val="auto"/>
          <w:kern w:val="2"/>
          <w:sz w:val="18"/>
          <w:szCs w:val="18"/>
          <w:highlight w:val="none"/>
        </w:rPr>
      </w:pPr>
    </w:p>
    <w:p w14:paraId="5E40FEF8">
      <w:pPr>
        <w:snapToGrid w:val="0"/>
        <w:ind w:firstLine="360"/>
        <w:jc w:val="left"/>
        <w:rPr>
          <w:rFonts w:ascii="Times New Roman" w:hAnsi="Times New Roman" w:eastAsia="宋体" w:cs="Times New Roman"/>
          <w:color w:val="auto"/>
          <w:kern w:val="2"/>
          <w:sz w:val="18"/>
          <w:szCs w:val="18"/>
          <w:highlight w:val="none"/>
        </w:rPr>
      </w:pPr>
    </w:p>
    <w:p w14:paraId="07593847">
      <w:pPr>
        <w:snapToGrid w:val="0"/>
        <w:ind w:firstLine="360"/>
        <w:jc w:val="left"/>
        <w:rPr>
          <w:rFonts w:ascii="Times New Roman" w:hAnsi="Times New Roman" w:eastAsia="宋体" w:cs="Times New Roman"/>
          <w:color w:val="auto"/>
          <w:kern w:val="2"/>
          <w:sz w:val="18"/>
          <w:szCs w:val="18"/>
          <w:highlight w:val="none"/>
        </w:rPr>
      </w:pPr>
    </w:p>
    <w:p w14:paraId="61CD2CD8">
      <w:pPr>
        <w:snapToGrid w:val="0"/>
        <w:ind w:firstLine="360"/>
        <w:jc w:val="left"/>
        <w:rPr>
          <w:rFonts w:ascii="Times New Roman" w:hAnsi="Times New Roman" w:eastAsia="宋体" w:cs="Times New Roman"/>
          <w:color w:val="auto"/>
          <w:kern w:val="2"/>
          <w:sz w:val="18"/>
          <w:szCs w:val="18"/>
          <w:highlight w:val="none"/>
        </w:rPr>
      </w:pPr>
    </w:p>
    <w:p w14:paraId="042D64C1">
      <w:pPr>
        <w:snapToGrid w:val="0"/>
        <w:ind w:firstLine="360"/>
        <w:jc w:val="left"/>
        <w:rPr>
          <w:rFonts w:ascii="Times New Roman" w:hAnsi="Times New Roman" w:eastAsia="宋体" w:cs="Times New Roman"/>
          <w:color w:val="auto"/>
          <w:kern w:val="2"/>
          <w:sz w:val="18"/>
          <w:szCs w:val="18"/>
          <w:highlight w:val="none"/>
        </w:rPr>
      </w:pPr>
    </w:p>
    <w:p w14:paraId="02C46D7D">
      <w:pPr>
        <w:spacing w:line="500" w:lineRule="exact"/>
        <w:ind w:firstLine="560"/>
        <w:jc w:val="center"/>
        <w:rPr>
          <w:rFonts w:ascii="宋体" w:hAnsi="宋体" w:eastAsia="宋体" w:cs="宋体"/>
          <w:color w:val="auto"/>
          <w:kern w:val="2"/>
          <w:sz w:val="28"/>
          <w:szCs w:val="20"/>
          <w:highlight w:val="none"/>
        </w:rPr>
      </w:pPr>
    </w:p>
    <w:p w14:paraId="5AB63643">
      <w:pPr>
        <w:spacing w:line="500" w:lineRule="exact"/>
        <w:ind w:firstLine="560"/>
        <w:jc w:val="center"/>
        <w:rPr>
          <w:rFonts w:ascii="宋体" w:hAnsi="宋体" w:eastAsia="宋体" w:cs="宋体"/>
          <w:color w:val="auto"/>
          <w:kern w:val="2"/>
          <w:sz w:val="28"/>
          <w:szCs w:val="20"/>
          <w:highlight w:val="none"/>
        </w:rPr>
      </w:pPr>
    </w:p>
    <w:p w14:paraId="5EFA675F">
      <w:pPr>
        <w:spacing w:line="500" w:lineRule="exact"/>
        <w:ind w:firstLine="560"/>
        <w:jc w:val="center"/>
        <w:rPr>
          <w:rFonts w:ascii="宋体" w:hAnsi="宋体" w:eastAsia="宋体" w:cs="宋体"/>
          <w:color w:val="auto"/>
          <w:kern w:val="2"/>
          <w:sz w:val="28"/>
          <w:szCs w:val="20"/>
          <w:highlight w:val="none"/>
        </w:rPr>
      </w:pPr>
    </w:p>
    <w:p w14:paraId="2634F819">
      <w:pPr>
        <w:spacing w:line="500" w:lineRule="exact"/>
        <w:ind w:firstLine="560"/>
        <w:jc w:val="center"/>
        <w:rPr>
          <w:rFonts w:ascii="宋体" w:hAnsi="宋体" w:eastAsia="宋体" w:cs="宋体"/>
          <w:color w:val="auto"/>
          <w:kern w:val="2"/>
          <w:sz w:val="28"/>
          <w:szCs w:val="20"/>
          <w:highlight w:val="none"/>
        </w:rPr>
      </w:pPr>
    </w:p>
    <w:p w14:paraId="7E2F5CD4">
      <w:pPr>
        <w:keepNext/>
        <w:keepLines/>
        <w:spacing w:before="260" w:after="240" w:line="416" w:lineRule="auto"/>
        <w:ind w:firstLine="562"/>
        <w:jc w:val="center"/>
        <w:outlineLvl w:val="2"/>
        <w:rPr>
          <w:rFonts w:ascii="宋体" w:hAnsi="宋体" w:eastAsia="宋体" w:cs="宋体"/>
          <w:b/>
          <w:bCs/>
          <w:color w:val="auto"/>
          <w:kern w:val="2"/>
          <w:sz w:val="28"/>
          <w:szCs w:val="32"/>
          <w:highlight w:val="none"/>
        </w:rPr>
      </w:pPr>
      <w:bookmarkStart w:id="122" w:name="_Hlt509739007"/>
      <w:bookmarkEnd w:id="122"/>
      <w:bookmarkStart w:id="123" w:name="_Toc160624834"/>
      <w:bookmarkStart w:id="124" w:name="_Toc1391_WPSOffice_Level2"/>
      <w:bookmarkStart w:id="125" w:name="_Toc516969098"/>
      <w:bookmarkStart w:id="126" w:name="_Toc160624929"/>
      <w:bookmarkStart w:id="127" w:name="_Toc40975451"/>
      <w:r>
        <w:rPr>
          <w:rFonts w:hint="eastAsia" w:ascii="宋体" w:hAnsi="宋体" w:eastAsia="宋体" w:cs="宋体"/>
          <w:b/>
          <w:bCs/>
          <w:color w:val="auto"/>
          <w:kern w:val="2"/>
          <w:sz w:val="28"/>
          <w:szCs w:val="32"/>
          <w:highlight w:val="none"/>
        </w:rPr>
        <w:t>三．投标函</w:t>
      </w:r>
      <w:bookmarkEnd w:id="123"/>
      <w:bookmarkEnd w:id="124"/>
      <w:bookmarkEnd w:id="125"/>
      <w:bookmarkEnd w:id="126"/>
      <w:bookmarkEnd w:id="127"/>
    </w:p>
    <w:p w14:paraId="5371499F">
      <w:pPr>
        <w:spacing w:line="360" w:lineRule="auto"/>
        <w:ind w:firstLine="482"/>
        <w:rPr>
          <w:rFonts w:ascii="宋体" w:hAnsi="宋体" w:eastAsia="宋体" w:cs="宋体"/>
          <w:b/>
          <w:color w:val="auto"/>
          <w:kern w:val="2"/>
          <w:sz w:val="24"/>
          <w:szCs w:val="20"/>
          <w:highlight w:val="none"/>
        </w:rPr>
      </w:pPr>
      <w:r>
        <w:rPr>
          <w:rFonts w:hint="eastAsia" w:ascii="宋体" w:hAnsi="宋体" w:eastAsia="宋体" w:cs="宋体"/>
          <w:b/>
          <w:color w:val="auto"/>
          <w:kern w:val="2"/>
          <w:sz w:val="24"/>
          <w:szCs w:val="20"/>
          <w:highlight w:val="none"/>
        </w:rPr>
        <w:t>致：</w:t>
      </w:r>
      <w:r>
        <w:rPr>
          <w:rFonts w:hint="eastAsia" w:ascii="宋体" w:hAnsi="宋体" w:eastAsia="宋体" w:cs="宋体"/>
          <w:b/>
          <w:color w:val="auto"/>
          <w:kern w:val="2"/>
          <w:sz w:val="24"/>
          <w:szCs w:val="20"/>
          <w:highlight w:val="none"/>
          <w:u w:val="single"/>
        </w:rPr>
        <w:t>商水县政府采购中心</w:t>
      </w:r>
    </w:p>
    <w:p w14:paraId="41A99838">
      <w:pPr>
        <w:spacing w:line="360" w:lineRule="auto"/>
        <w:ind w:left="239" w:leftChars="114" w:firstLine="386" w:firstLineChars="161"/>
        <w:rPr>
          <w:rFonts w:ascii="宋体" w:hAnsi="宋体" w:eastAsia="宋体" w:cs="宋体"/>
          <w:b/>
          <w:bCs/>
          <w:color w:val="auto"/>
          <w:kern w:val="2"/>
          <w:sz w:val="24"/>
          <w:szCs w:val="20"/>
          <w:highlight w:val="none"/>
          <w:u w:val="single"/>
        </w:rPr>
      </w:pPr>
      <w:r>
        <w:rPr>
          <w:rFonts w:hint="eastAsia" w:ascii="宋体" w:hAnsi="宋体" w:eastAsia="宋体" w:cs="宋体"/>
          <w:color w:val="auto"/>
          <w:kern w:val="2"/>
          <w:sz w:val="24"/>
          <w:szCs w:val="20"/>
          <w:highlight w:val="none"/>
        </w:rPr>
        <w:t>根据贵方“</w:t>
      </w:r>
      <w:r>
        <w:rPr>
          <w:rFonts w:hint="eastAsia" w:ascii="宋体" w:hAnsi="宋体" w:eastAsia="宋体" w:cs="宋体"/>
          <w:b/>
          <w:bCs/>
          <w:color w:val="auto"/>
          <w:kern w:val="2"/>
          <w:sz w:val="24"/>
          <w:szCs w:val="20"/>
          <w:highlight w:val="none"/>
          <w:u w:val="single"/>
        </w:rPr>
        <w:t>****项目</w:t>
      </w:r>
      <w:r>
        <w:rPr>
          <w:rFonts w:hint="eastAsia" w:ascii="宋体" w:hAnsi="宋体" w:eastAsia="宋体" w:cs="宋体"/>
          <w:b/>
          <w:bCs/>
          <w:color w:val="auto"/>
          <w:kern w:val="2"/>
          <w:sz w:val="24"/>
          <w:szCs w:val="20"/>
          <w:highlight w:val="none"/>
          <w:u w:val="single"/>
          <w:lang w:eastAsia="zh-CN"/>
        </w:rPr>
        <w:t>、</w:t>
      </w:r>
      <w:r>
        <w:rPr>
          <w:rFonts w:hint="eastAsia" w:ascii="宋体" w:hAnsi="宋体" w:eastAsia="宋体" w:cs="宋体"/>
          <w:b/>
          <w:bCs/>
          <w:color w:val="auto"/>
          <w:kern w:val="2"/>
          <w:sz w:val="24"/>
          <w:szCs w:val="20"/>
          <w:highlight w:val="none"/>
          <w:u w:val="single"/>
          <w:lang w:val="en-US" w:eastAsia="zh-CN"/>
        </w:rPr>
        <w:t xml:space="preserve">项目编号： </w:t>
      </w:r>
      <w:r>
        <w:rPr>
          <w:rFonts w:hint="eastAsia" w:ascii="宋体" w:hAnsi="宋体" w:eastAsia="宋体" w:cs="宋体"/>
          <w:b/>
          <w:bCs/>
          <w:color w:val="auto"/>
          <w:kern w:val="2"/>
          <w:sz w:val="24"/>
          <w:szCs w:val="20"/>
          <w:highlight w:val="none"/>
          <w:u w:val="single"/>
        </w:rPr>
        <w:t>)</w:t>
      </w:r>
      <w:r>
        <w:rPr>
          <w:rFonts w:hint="eastAsia" w:ascii="宋体" w:hAnsi="宋体" w:eastAsia="宋体" w:cs="宋体"/>
          <w:color w:val="auto"/>
          <w:kern w:val="2"/>
          <w:sz w:val="24"/>
          <w:szCs w:val="20"/>
          <w:highlight w:val="none"/>
        </w:rPr>
        <w:t>”项目招标邀请书或招标公告，正式授权下述签字人</w:t>
      </w:r>
      <w:r>
        <w:rPr>
          <w:rFonts w:hint="eastAsia" w:ascii="宋体" w:hAnsi="宋体" w:eastAsia="宋体" w:cs="宋体"/>
          <w:color w:val="auto"/>
          <w:kern w:val="2"/>
          <w:sz w:val="24"/>
          <w:szCs w:val="20"/>
          <w:highlight w:val="none"/>
          <w:u w:val="single"/>
        </w:rPr>
        <w:t xml:space="preserve">         　</w:t>
      </w:r>
      <w:r>
        <w:rPr>
          <w:rFonts w:hint="eastAsia" w:ascii="宋体" w:hAnsi="宋体" w:eastAsia="宋体" w:cs="宋体"/>
          <w:color w:val="auto"/>
          <w:kern w:val="2"/>
          <w:sz w:val="24"/>
          <w:szCs w:val="20"/>
          <w:highlight w:val="none"/>
        </w:rPr>
        <w:t>（姓名）代表投标人</w:t>
      </w:r>
      <w:r>
        <w:rPr>
          <w:rFonts w:hint="eastAsia" w:ascii="宋体" w:hAnsi="宋体" w:eastAsia="宋体" w:cs="宋体"/>
          <w:color w:val="auto"/>
          <w:kern w:val="2"/>
          <w:sz w:val="24"/>
          <w:szCs w:val="20"/>
          <w:highlight w:val="none"/>
          <w:u w:val="single"/>
        </w:rPr>
        <w:t xml:space="preserve">        　   </w:t>
      </w:r>
      <w:r>
        <w:rPr>
          <w:rFonts w:hint="eastAsia" w:ascii="宋体" w:hAnsi="宋体" w:eastAsia="宋体" w:cs="宋体"/>
          <w:color w:val="auto"/>
          <w:kern w:val="2"/>
          <w:sz w:val="24"/>
          <w:szCs w:val="20"/>
          <w:highlight w:val="none"/>
        </w:rPr>
        <w:t>（投标人全称），提交规定形式的投标文件。</w:t>
      </w:r>
    </w:p>
    <w:p w14:paraId="1B4D057B">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据此函，我方兹宣布同意如下：</w:t>
      </w:r>
    </w:p>
    <w:p w14:paraId="2CDB4B9B">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（1）如我公司中标，愿意按招标文件规定提供交付货物（包括安装调试等工作）的总报价为人民币</w:t>
      </w:r>
      <w:r>
        <w:rPr>
          <w:rFonts w:hint="eastAsia" w:ascii="宋体" w:hAnsi="宋体" w:eastAsia="宋体" w:cs="宋体"/>
          <w:color w:val="auto"/>
          <w:kern w:val="2"/>
          <w:sz w:val="24"/>
          <w:szCs w:val="20"/>
          <w:highlight w:val="none"/>
          <w:u w:val="single"/>
        </w:rPr>
        <w:t xml:space="preserve">             </w:t>
      </w:r>
      <w:r>
        <w:rPr>
          <w:rFonts w:hint="eastAsia" w:ascii="宋体" w:hAnsi="宋体" w:eastAsia="宋体" w:cs="宋体"/>
          <w:color w:val="auto"/>
          <w:kern w:val="2"/>
          <w:sz w:val="24"/>
          <w:szCs w:val="20"/>
          <w:highlight w:val="none"/>
        </w:rPr>
        <w:t>元，供货期</w:t>
      </w:r>
      <w:r>
        <w:rPr>
          <w:rFonts w:hint="eastAsia" w:ascii="宋体" w:hAnsi="宋体" w:eastAsia="宋体" w:cs="宋体"/>
          <w:color w:val="auto"/>
          <w:kern w:val="2"/>
          <w:sz w:val="24"/>
          <w:szCs w:val="20"/>
          <w:highlight w:val="none"/>
          <w:u w:val="single"/>
        </w:rPr>
        <w:t xml:space="preserve">        </w:t>
      </w:r>
      <w:r>
        <w:rPr>
          <w:rFonts w:hint="eastAsia" w:ascii="宋体" w:hAnsi="宋体" w:eastAsia="宋体" w:cs="宋体"/>
          <w:color w:val="auto"/>
          <w:kern w:val="2"/>
          <w:sz w:val="24"/>
          <w:szCs w:val="20"/>
          <w:highlight w:val="none"/>
        </w:rPr>
        <w:t>。</w:t>
      </w:r>
    </w:p>
    <w:p w14:paraId="5E2F42E2">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（2）我方根据招标文件的规定，严格履行合同的责任和义务,并保证于买方要求的日期内完成供货、安装及服务，并通过买方验收。</w:t>
      </w:r>
    </w:p>
    <w:p w14:paraId="7AAA8C49">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（3）我方承诺报价低于同类货物和服务的市场平均价格。</w:t>
      </w:r>
    </w:p>
    <w:p w14:paraId="6ECD7BA2">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4）我方已详细审核全部招标文件，包括招标文件修改书（如有），参考资料及有关附件，我方正式认可本次招标文件，并对招标文件各项条款（包括开标时间）均无异议。我方知道必须放弃提出含糊不清或误解的问题的权利。</w:t>
      </w:r>
    </w:p>
    <w:p w14:paraId="606E7361">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（5）我方同意从招标文件规定的开标日期起遵循本投标文件，并在招标文件规定的投标有效期之前均具有约束力。</w:t>
      </w:r>
    </w:p>
    <w:p w14:paraId="671E8EDA">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6）我方声明投标文件所提供的一切资料及商水县政府采购中心会员库申报资料均真实、及时、有效。由于我方提供资料不实而造成的责任和后果由我方承担。我方同意按照贵方提出的要求，提供与投标有关的任何证据、数据或资料。</w:t>
      </w:r>
    </w:p>
    <w:p w14:paraId="21BA5AE4">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（7）我方完全理解贵方不一定接受最低报价的投标。</w:t>
      </w:r>
    </w:p>
    <w:p w14:paraId="1E5A6957">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（8）我方同意招标文件规定的付款方式。</w:t>
      </w:r>
    </w:p>
    <w:p w14:paraId="0BBF8682">
      <w:pPr>
        <w:spacing w:line="360" w:lineRule="auto"/>
        <w:ind w:firstLine="480"/>
        <w:rPr>
          <w:rFonts w:ascii="宋体" w:hAnsi="宋体" w:eastAsia="宋体" w:cs="宋体"/>
          <w:color w:val="auto"/>
          <w:kern w:val="2"/>
          <w:sz w:val="24"/>
          <w:szCs w:val="20"/>
          <w:highlight w:val="none"/>
          <w:u w:val="single"/>
        </w:rPr>
      </w:pPr>
      <w:r>
        <w:rPr>
          <w:rFonts w:hint="eastAsia" w:ascii="宋体" w:hAnsi="宋体" w:eastAsia="宋体" w:cs="宋体"/>
          <w:color w:val="auto"/>
          <w:kern w:val="2"/>
          <w:sz w:val="24"/>
          <w:szCs w:val="20"/>
          <w:highlight w:val="none"/>
        </w:rPr>
        <w:t>（9）与本投标有关的通讯地址：</w:t>
      </w:r>
      <w:r>
        <w:rPr>
          <w:rFonts w:hint="eastAsia" w:ascii="宋体" w:hAnsi="宋体" w:eastAsia="宋体" w:cs="宋体"/>
          <w:color w:val="auto"/>
          <w:kern w:val="2"/>
          <w:sz w:val="24"/>
          <w:szCs w:val="20"/>
          <w:highlight w:val="none"/>
          <w:u w:val="single"/>
        </w:rPr>
        <w:t xml:space="preserve">                                  </w:t>
      </w:r>
    </w:p>
    <w:p w14:paraId="22AD0924">
      <w:pPr>
        <w:spacing w:line="380" w:lineRule="exact"/>
        <w:ind w:firstLine="3600" w:firstLineChars="150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供应商名称：（盖公章）</w:t>
      </w:r>
    </w:p>
    <w:p w14:paraId="2A3F3CB9">
      <w:pPr>
        <w:spacing w:line="380" w:lineRule="exact"/>
        <w:ind w:right="640" w:firstLine="1560" w:firstLineChars="650"/>
        <w:rPr>
          <w:rFonts w:ascii="宋体" w:hAnsi="宋体" w:eastAsia="宋体" w:cs="宋体"/>
          <w:color w:val="auto"/>
          <w:kern w:val="2"/>
          <w:sz w:val="24"/>
          <w:szCs w:val="20"/>
          <w:highlight w:val="none"/>
        </w:rPr>
      </w:pPr>
    </w:p>
    <w:p w14:paraId="1E117C27">
      <w:pPr>
        <w:spacing w:line="380" w:lineRule="exact"/>
        <w:ind w:right="640" w:firstLine="3600" w:firstLineChars="150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法人代表：（签字或盖章）</w:t>
      </w:r>
    </w:p>
    <w:p w14:paraId="34812021">
      <w:pPr>
        <w:spacing w:line="380" w:lineRule="exact"/>
        <w:jc w:val="center"/>
        <w:rPr>
          <w:rFonts w:ascii="宋体" w:hAnsi="宋体" w:eastAsia="宋体" w:cs="宋体"/>
          <w:color w:val="auto"/>
          <w:kern w:val="2"/>
          <w:sz w:val="24"/>
          <w:szCs w:val="20"/>
          <w:highlight w:val="none"/>
        </w:rPr>
      </w:pPr>
    </w:p>
    <w:p w14:paraId="54F9C9BB">
      <w:pPr>
        <w:jc w:val="center"/>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 xml:space="preserve">               日期：      年   月    日</w:t>
      </w:r>
    </w:p>
    <w:bookmarkEnd w:id="121"/>
    <w:p w14:paraId="4A5601CA">
      <w:pPr>
        <w:keepNext/>
        <w:keepLines/>
        <w:spacing w:before="260" w:after="260" w:line="416" w:lineRule="auto"/>
        <w:ind w:firstLine="562"/>
        <w:jc w:val="center"/>
        <w:outlineLvl w:val="2"/>
        <w:rPr>
          <w:rFonts w:ascii="宋体" w:hAnsi="宋体" w:eastAsia="宋体" w:cs="宋体"/>
          <w:b/>
          <w:bCs/>
          <w:color w:val="auto"/>
          <w:kern w:val="2"/>
          <w:sz w:val="28"/>
          <w:szCs w:val="36"/>
          <w:highlight w:val="none"/>
        </w:rPr>
      </w:pPr>
      <w:bookmarkStart w:id="128" w:name="_Toc160624835"/>
      <w:bookmarkStart w:id="129" w:name="_Toc220232409"/>
      <w:bookmarkStart w:id="130" w:name="_Toc160624930"/>
      <w:bookmarkStart w:id="131" w:name="_Toc24077_WPSOffice_Level2"/>
      <w:bookmarkStart w:id="132" w:name="_Toc40975452"/>
      <w:r>
        <w:rPr>
          <w:rFonts w:hint="eastAsia" w:ascii="宋体" w:hAnsi="宋体" w:eastAsia="宋体" w:cs="宋体"/>
          <w:b/>
          <w:bCs/>
          <w:color w:val="auto"/>
          <w:kern w:val="2"/>
          <w:sz w:val="28"/>
          <w:szCs w:val="32"/>
          <w:highlight w:val="none"/>
        </w:rPr>
        <w:t>四．投标分项报价表</w:t>
      </w:r>
      <w:bookmarkEnd w:id="128"/>
      <w:bookmarkEnd w:id="129"/>
      <w:bookmarkEnd w:id="130"/>
      <w:bookmarkEnd w:id="131"/>
      <w:bookmarkEnd w:id="132"/>
    </w:p>
    <w:tbl>
      <w:tblPr>
        <w:tblStyle w:val="71"/>
        <w:tblW w:w="8897" w:type="dxa"/>
        <w:tblInd w:w="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205"/>
        <w:gridCol w:w="957"/>
        <w:gridCol w:w="840"/>
        <w:gridCol w:w="1260"/>
        <w:gridCol w:w="1735"/>
        <w:gridCol w:w="1060"/>
      </w:tblGrid>
      <w:tr w14:paraId="481FBA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vAlign w:val="center"/>
          </w:tcPr>
          <w:p w14:paraId="6DE930EB">
            <w:pPr>
              <w:jc w:val="center"/>
              <w:rPr>
                <w:b/>
                <w:bCs/>
                <w:highlight w:val="none"/>
              </w:rPr>
            </w:pPr>
            <w:r>
              <w:rPr>
                <w:rFonts w:hint="eastAsia"/>
                <w:b/>
                <w:bCs/>
                <w:highlight w:val="none"/>
              </w:rPr>
              <w:t>序号</w:t>
            </w:r>
          </w:p>
        </w:tc>
        <w:tc>
          <w:tcPr>
            <w:tcW w:w="2205" w:type="dxa"/>
            <w:vAlign w:val="center"/>
          </w:tcPr>
          <w:p w14:paraId="36A550ED">
            <w:pPr>
              <w:jc w:val="center"/>
              <w:rPr>
                <w:b/>
                <w:bCs/>
                <w:highlight w:val="none"/>
              </w:rPr>
            </w:pPr>
            <w:r>
              <w:rPr>
                <w:rFonts w:hint="eastAsia"/>
                <w:b/>
                <w:bCs/>
                <w:highlight w:val="none"/>
              </w:rPr>
              <w:t>品名品牌、规格型号、原产地及生产厂家</w:t>
            </w:r>
          </w:p>
        </w:tc>
        <w:tc>
          <w:tcPr>
            <w:tcW w:w="957" w:type="dxa"/>
            <w:vAlign w:val="center"/>
          </w:tcPr>
          <w:p w14:paraId="279DC28E">
            <w:pPr>
              <w:jc w:val="center"/>
              <w:rPr>
                <w:b/>
                <w:bCs/>
                <w:highlight w:val="none"/>
              </w:rPr>
            </w:pPr>
            <w:r>
              <w:rPr>
                <w:rFonts w:hint="eastAsia"/>
                <w:b/>
                <w:bCs/>
                <w:highlight w:val="none"/>
              </w:rPr>
              <w:t>单位</w:t>
            </w:r>
          </w:p>
        </w:tc>
        <w:tc>
          <w:tcPr>
            <w:tcW w:w="840" w:type="dxa"/>
            <w:vAlign w:val="center"/>
          </w:tcPr>
          <w:p w14:paraId="0EDCB00B">
            <w:pPr>
              <w:jc w:val="center"/>
              <w:rPr>
                <w:b/>
                <w:bCs/>
                <w:highlight w:val="none"/>
              </w:rPr>
            </w:pPr>
            <w:r>
              <w:rPr>
                <w:rFonts w:hint="eastAsia"/>
                <w:b/>
                <w:bCs/>
                <w:highlight w:val="none"/>
              </w:rPr>
              <w:t>数量</w:t>
            </w:r>
          </w:p>
        </w:tc>
        <w:tc>
          <w:tcPr>
            <w:tcW w:w="1260" w:type="dxa"/>
            <w:vAlign w:val="center"/>
          </w:tcPr>
          <w:p w14:paraId="6E7B5136">
            <w:pPr>
              <w:jc w:val="center"/>
              <w:rPr>
                <w:b/>
                <w:bCs/>
                <w:highlight w:val="none"/>
              </w:rPr>
            </w:pPr>
            <w:r>
              <w:rPr>
                <w:rFonts w:hint="eastAsia"/>
                <w:b/>
                <w:bCs/>
                <w:highlight w:val="none"/>
              </w:rPr>
              <w:t>单价</w:t>
            </w:r>
          </w:p>
        </w:tc>
        <w:tc>
          <w:tcPr>
            <w:tcW w:w="1735" w:type="dxa"/>
            <w:vAlign w:val="center"/>
          </w:tcPr>
          <w:p w14:paraId="7B39AA57">
            <w:pPr>
              <w:jc w:val="center"/>
              <w:rPr>
                <w:b/>
                <w:bCs/>
                <w:highlight w:val="none"/>
              </w:rPr>
            </w:pPr>
            <w:r>
              <w:rPr>
                <w:rFonts w:hint="eastAsia"/>
                <w:b/>
                <w:bCs/>
                <w:highlight w:val="none"/>
              </w:rPr>
              <w:t>小计</w:t>
            </w:r>
          </w:p>
        </w:tc>
        <w:tc>
          <w:tcPr>
            <w:tcW w:w="1060" w:type="dxa"/>
            <w:vAlign w:val="center"/>
          </w:tcPr>
          <w:p w14:paraId="0C07FFA9">
            <w:pPr>
              <w:jc w:val="center"/>
              <w:rPr>
                <w:b/>
                <w:bCs/>
                <w:highlight w:val="none"/>
              </w:rPr>
            </w:pPr>
            <w:r>
              <w:rPr>
                <w:rFonts w:hint="eastAsia"/>
                <w:b/>
                <w:bCs/>
                <w:highlight w:val="none"/>
              </w:rPr>
              <w:t>备注</w:t>
            </w:r>
          </w:p>
        </w:tc>
      </w:tr>
      <w:tr w14:paraId="1FC9D8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Borders>
              <w:bottom w:val="single" w:color="auto" w:sz="4" w:space="0"/>
            </w:tcBorders>
          </w:tcPr>
          <w:p w14:paraId="5130045F">
            <w:pPr>
              <w:jc w:val="center"/>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1</w:t>
            </w:r>
          </w:p>
        </w:tc>
        <w:tc>
          <w:tcPr>
            <w:tcW w:w="2205" w:type="dxa"/>
          </w:tcPr>
          <w:p w14:paraId="56301A3E">
            <w:pPr>
              <w:rPr>
                <w:rFonts w:ascii="宋体" w:hAnsi="宋体" w:eastAsia="宋体" w:cs="宋体"/>
                <w:color w:val="auto"/>
                <w:kern w:val="2"/>
                <w:sz w:val="24"/>
                <w:szCs w:val="20"/>
                <w:highlight w:val="none"/>
              </w:rPr>
            </w:pPr>
          </w:p>
        </w:tc>
        <w:tc>
          <w:tcPr>
            <w:tcW w:w="957" w:type="dxa"/>
          </w:tcPr>
          <w:p w14:paraId="4878805B">
            <w:pPr>
              <w:rPr>
                <w:rFonts w:ascii="宋体" w:hAnsi="宋体" w:eastAsia="宋体" w:cs="宋体"/>
                <w:color w:val="auto"/>
                <w:kern w:val="2"/>
                <w:sz w:val="24"/>
                <w:szCs w:val="20"/>
                <w:highlight w:val="none"/>
              </w:rPr>
            </w:pPr>
          </w:p>
        </w:tc>
        <w:tc>
          <w:tcPr>
            <w:tcW w:w="840" w:type="dxa"/>
          </w:tcPr>
          <w:p w14:paraId="49440491">
            <w:pPr>
              <w:rPr>
                <w:rFonts w:ascii="宋体" w:hAnsi="宋体" w:eastAsia="宋体" w:cs="宋体"/>
                <w:color w:val="auto"/>
                <w:kern w:val="2"/>
                <w:sz w:val="24"/>
                <w:szCs w:val="20"/>
                <w:highlight w:val="none"/>
              </w:rPr>
            </w:pPr>
          </w:p>
        </w:tc>
        <w:tc>
          <w:tcPr>
            <w:tcW w:w="1260" w:type="dxa"/>
          </w:tcPr>
          <w:p w14:paraId="44E0585F">
            <w:pPr>
              <w:rPr>
                <w:rFonts w:ascii="宋体" w:hAnsi="宋体" w:eastAsia="宋体" w:cs="宋体"/>
                <w:color w:val="auto"/>
                <w:kern w:val="2"/>
                <w:sz w:val="24"/>
                <w:szCs w:val="20"/>
                <w:highlight w:val="none"/>
              </w:rPr>
            </w:pPr>
          </w:p>
        </w:tc>
        <w:tc>
          <w:tcPr>
            <w:tcW w:w="1735" w:type="dxa"/>
          </w:tcPr>
          <w:p w14:paraId="719F1FD9">
            <w:pPr>
              <w:rPr>
                <w:rFonts w:ascii="宋体" w:hAnsi="宋体" w:eastAsia="宋体" w:cs="宋体"/>
                <w:color w:val="auto"/>
                <w:kern w:val="2"/>
                <w:sz w:val="24"/>
                <w:szCs w:val="20"/>
                <w:highlight w:val="none"/>
              </w:rPr>
            </w:pPr>
          </w:p>
        </w:tc>
        <w:tc>
          <w:tcPr>
            <w:tcW w:w="1060" w:type="dxa"/>
          </w:tcPr>
          <w:p w14:paraId="0C2CBC58">
            <w:pPr>
              <w:rPr>
                <w:rFonts w:ascii="宋体" w:hAnsi="宋体" w:eastAsia="宋体" w:cs="宋体"/>
                <w:color w:val="auto"/>
                <w:kern w:val="2"/>
                <w:sz w:val="24"/>
                <w:szCs w:val="20"/>
                <w:highlight w:val="none"/>
              </w:rPr>
            </w:pPr>
          </w:p>
        </w:tc>
      </w:tr>
      <w:tr w14:paraId="3D95F2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4B8CAD13">
            <w:pPr>
              <w:jc w:val="center"/>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2</w:t>
            </w:r>
          </w:p>
        </w:tc>
        <w:tc>
          <w:tcPr>
            <w:tcW w:w="2205" w:type="dxa"/>
          </w:tcPr>
          <w:p w14:paraId="70675715">
            <w:pPr>
              <w:rPr>
                <w:rFonts w:ascii="宋体" w:hAnsi="宋体" w:eastAsia="宋体" w:cs="宋体"/>
                <w:color w:val="auto"/>
                <w:kern w:val="2"/>
                <w:sz w:val="24"/>
                <w:szCs w:val="20"/>
                <w:highlight w:val="none"/>
              </w:rPr>
            </w:pPr>
          </w:p>
        </w:tc>
        <w:tc>
          <w:tcPr>
            <w:tcW w:w="957" w:type="dxa"/>
          </w:tcPr>
          <w:p w14:paraId="7EFA1F7C">
            <w:pPr>
              <w:rPr>
                <w:rFonts w:ascii="宋体" w:hAnsi="宋体" w:eastAsia="宋体" w:cs="宋体"/>
                <w:color w:val="auto"/>
                <w:kern w:val="2"/>
                <w:sz w:val="24"/>
                <w:szCs w:val="20"/>
                <w:highlight w:val="none"/>
              </w:rPr>
            </w:pPr>
          </w:p>
        </w:tc>
        <w:tc>
          <w:tcPr>
            <w:tcW w:w="840" w:type="dxa"/>
          </w:tcPr>
          <w:p w14:paraId="0BCA8F27">
            <w:pPr>
              <w:rPr>
                <w:rFonts w:ascii="宋体" w:hAnsi="宋体" w:eastAsia="宋体" w:cs="宋体"/>
                <w:color w:val="auto"/>
                <w:kern w:val="2"/>
                <w:sz w:val="24"/>
                <w:szCs w:val="20"/>
                <w:highlight w:val="none"/>
              </w:rPr>
            </w:pPr>
          </w:p>
        </w:tc>
        <w:tc>
          <w:tcPr>
            <w:tcW w:w="1260" w:type="dxa"/>
          </w:tcPr>
          <w:p w14:paraId="1863CF30">
            <w:pPr>
              <w:rPr>
                <w:rFonts w:ascii="宋体" w:hAnsi="宋体" w:eastAsia="宋体" w:cs="宋体"/>
                <w:color w:val="auto"/>
                <w:kern w:val="2"/>
                <w:sz w:val="24"/>
                <w:szCs w:val="20"/>
                <w:highlight w:val="none"/>
              </w:rPr>
            </w:pPr>
          </w:p>
        </w:tc>
        <w:tc>
          <w:tcPr>
            <w:tcW w:w="1735" w:type="dxa"/>
          </w:tcPr>
          <w:p w14:paraId="7D5497E9">
            <w:pPr>
              <w:rPr>
                <w:rFonts w:ascii="宋体" w:hAnsi="宋体" w:eastAsia="宋体" w:cs="宋体"/>
                <w:color w:val="auto"/>
                <w:kern w:val="2"/>
                <w:sz w:val="24"/>
                <w:szCs w:val="20"/>
                <w:highlight w:val="none"/>
              </w:rPr>
            </w:pPr>
          </w:p>
        </w:tc>
        <w:tc>
          <w:tcPr>
            <w:tcW w:w="1060" w:type="dxa"/>
          </w:tcPr>
          <w:p w14:paraId="7FC80D77">
            <w:pPr>
              <w:rPr>
                <w:rFonts w:ascii="宋体" w:hAnsi="宋体" w:eastAsia="宋体" w:cs="宋体"/>
                <w:color w:val="auto"/>
                <w:kern w:val="2"/>
                <w:sz w:val="24"/>
                <w:szCs w:val="20"/>
                <w:highlight w:val="none"/>
              </w:rPr>
            </w:pPr>
          </w:p>
        </w:tc>
      </w:tr>
      <w:tr w14:paraId="7EFC70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876B71C">
            <w:pPr>
              <w:jc w:val="center"/>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3</w:t>
            </w:r>
          </w:p>
        </w:tc>
        <w:tc>
          <w:tcPr>
            <w:tcW w:w="2205" w:type="dxa"/>
          </w:tcPr>
          <w:p w14:paraId="2BC10E35">
            <w:pPr>
              <w:rPr>
                <w:rFonts w:ascii="宋体" w:hAnsi="宋体" w:eastAsia="宋体" w:cs="宋体"/>
                <w:color w:val="auto"/>
                <w:kern w:val="2"/>
                <w:sz w:val="24"/>
                <w:szCs w:val="20"/>
                <w:highlight w:val="none"/>
              </w:rPr>
            </w:pPr>
          </w:p>
        </w:tc>
        <w:tc>
          <w:tcPr>
            <w:tcW w:w="957" w:type="dxa"/>
          </w:tcPr>
          <w:p w14:paraId="7DE37567">
            <w:pPr>
              <w:rPr>
                <w:rFonts w:ascii="宋体" w:hAnsi="宋体" w:eastAsia="宋体" w:cs="宋体"/>
                <w:color w:val="auto"/>
                <w:kern w:val="2"/>
                <w:sz w:val="24"/>
                <w:szCs w:val="20"/>
                <w:highlight w:val="none"/>
              </w:rPr>
            </w:pPr>
          </w:p>
        </w:tc>
        <w:tc>
          <w:tcPr>
            <w:tcW w:w="840" w:type="dxa"/>
          </w:tcPr>
          <w:p w14:paraId="3EB71D40">
            <w:pPr>
              <w:rPr>
                <w:rFonts w:ascii="宋体" w:hAnsi="宋体" w:eastAsia="宋体" w:cs="宋体"/>
                <w:color w:val="auto"/>
                <w:kern w:val="2"/>
                <w:sz w:val="24"/>
                <w:szCs w:val="20"/>
                <w:highlight w:val="none"/>
              </w:rPr>
            </w:pPr>
          </w:p>
        </w:tc>
        <w:tc>
          <w:tcPr>
            <w:tcW w:w="1260" w:type="dxa"/>
          </w:tcPr>
          <w:p w14:paraId="0A4BF23F">
            <w:pPr>
              <w:rPr>
                <w:rFonts w:ascii="宋体" w:hAnsi="宋体" w:eastAsia="宋体" w:cs="宋体"/>
                <w:color w:val="auto"/>
                <w:kern w:val="2"/>
                <w:sz w:val="24"/>
                <w:szCs w:val="20"/>
                <w:highlight w:val="none"/>
              </w:rPr>
            </w:pPr>
          </w:p>
        </w:tc>
        <w:tc>
          <w:tcPr>
            <w:tcW w:w="1735" w:type="dxa"/>
          </w:tcPr>
          <w:p w14:paraId="27381F21">
            <w:pPr>
              <w:rPr>
                <w:rFonts w:ascii="宋体" w:hAnsi="宋体" w:eastAsia="宋体" w:cs="宋体"/>
                <w:color w:val="auto"/>
                <w:kern w:val="2"/>
                <w:sz w:val="24"/>
                <w:szCs w:val="20"/>
                <w:highlight w:val="none"/>
              </w:rPr>
            </w:pPr>
          </w:p>
        </w:tc>
        <w:tc>
          <w:tcPr>
            <w:tcW w:w="1060" w:type="dxa"/>
          </w:tcPr>
          <w:p w14:paraId="15045181">
            <w:pPr>
              <w:rPr>
                <w:rFonts w:ascii="宋体" w:hAnsi="宋体" w:eastAsia="宋体" w:cs="宋体"/>
                <w:color w:val="auto"/>
                <w:kern w:val="2"/>
                <w:sz w:val="24"/>
                <w:szCs w:val="20"/>
                <w:highlight w:val="none"/>
              </w:rPr>
            </w:pPr>
          </w:p>
        </w:tc>
      </w:tr>
      <w:tr w14:paraId="1D9EF2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2086CA25">
            <w:pPr>
              <w:jc w:val="center"/>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4</w:t>
            </w:r>
          </w:p>
        </w:tc>
        <w:tc>
          <w:tcPr>
            <w:tcW w:w="2205" w:type="dxa"/>
          </w:tcPr>
          <w:p w14:paraId="5D7B8CCC">
            <w:pPr>
              <w:rPr>
                <w:rFonts w:ascii="宋体" w:hAnsi="宋体" w:eastAsia="宋体" w:cs="宋体"/>
                <w:color w:val="auto"/>
                <w:kern w:val="2"/>
                <w:sz w:val="24"/>
                <w:szCs w:val="20"/>
                <w:highlight w:val="none"/>
              </w:rPr>
            </w:pPr>
          </w:p>
        </w:tc>
        <w:tc>
          <w:tcPr>
            <w:tcW w:w="957" w:type="dxa"/>
          </w:tcPr>
          <w:p w14:paraId="44BADDB9">
            <w:pPr>
              <w:rPr>
                <w:rFonts w:ascii="宋体" w:hAnsi="宋体" w:eastAsia="宋体" w:cs="宋体"/>
                <w:color w:val="auto"/>
                <w:kern w:val="2"/>
                <w:sz w:val="24"/>
                <w:szCs w:val="20"/>
                <w:highlight w:val="none"/>
              </w:rPr>
            </w:pPr>
          </w:p>
        </w:tc>
        <w:tc>
          <w:tcPr>
            <w:tcW w:w="840" w:type="dxa"/>
          </w:tcPr>
          <w:p w14:paraId="78C703BD">
            <w:pPr>
              <w:rPr>
                <w:rFonts w:ascii="宋体" w:hAnsi="宋体" w:eastAsia="宋体" w:cs="宋体"/>
                <w:color w:val="auto"/>
                <w:kern w:val="2"/>
                <w:sz w:val="24"/>
                <w:szCs w:val="20"/>
                <w:highlight w:val="none"/>
              </w:rPr>
            </w:pPr>
          </w:p>
        </w:tc>
        <w:tc>
          <w:tcPr>
            <w:tcW w:w="1260" w:type="dxa"/>
          </w:tcPr>
          <w:p w14:paraId="40EF6378">
            <w:pPr>
              <w:rPr>
                <w:rFonts w:ascii="宋体" w:hAnsi="宋体" w:eastAsia="宋体" w:cs="宋体"/>
                <w:color w:val="auto"/>
                <w:kern w:val="2"/>
                <w:sz w:val="24"/>
                <w:szCs w:val="20"/>
                <w:highlight w:val="none"/>
              </w:rPr>
            </w:pPr>
          </w:p>
        </w:tc>
        <w:tc>
          <w:tcPr>
            <w:tcW w:w="1735" w:type="dxa"/>
          </w:tcPr>
          <w:p w14:paraId="5794D412">
            <w:pPr>
              <w:rPr>
                <w:rFonts w:ascii="宋体" w:hAnsi="宋体" w:eastAsia="宋体" w:cs="宋体"/>
                <w:color w:val="auto"/>
                <w:kern w:val="2"/>
                <w:sz w:val="24"/>
                <w:szCs w:val="20"/>
                <w:highlight w:val="none"/>
              </w:rPr>
            </w:pPr>
          </w:p>
        </w:tc>
        <w:tc>
          <w:tcPr>
            <w:tcW w:w="1060" w:type="dxa"/>
          </w:tcPr>
          <w:p w14:paraId="06CCF125">
            <w:pPr>
              <w:rPr>
                <w:rFonts w:ascii="宋体" w:hAnsi="宋体" w:eastAsia="宋体" w:cs="宋体"/>
                <w:color w:val="auto"/>
                <w:kern w:val="2"/>
                <w:sz w:val="24"/>
                <w:szCs w:val="20"/>
                <w:highlight w:val="none"/>
              </w:rPr>
            </w:pPr>
          </w:p>
        </w:tc>
      </w:tr>
      <w:tr w14:paraId="5863CC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76A9D890">
            <w:pPr>
              <w:jc w:val="center"/>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5</w:t>
            </w:r>
          </w:p>
        </w:tc>
        <w:tc>
          <w:tcPr>
            <w:tcW w:w="2205" w:type="dxa"/>
          </w:tcPr>
          <w:p w14:paraId="5B618732">
            <w:pPr>
              <w:rPr>
                <w:rFonts w:ascii="宋体" w:hAnsi="宋体" w:eastAsia="宋体" w:cs="宋体"/>
                <w:color w:val="auto"/>
                <w:kern w:val="2"/>
                <w:sz w:val="24"/>
                <w:szCs w:val="20"/>
                <w:highlight w:val="none"/>
              </w:rPr>
            </w:pPr>
          </w:p>
        </w:tc>
        <w:tc>
          <w:tcPr>
            <w:tcW w:w="957" w:type="dxa"/>
          </w:tcPr>
          <w:p w14:paraId="7FC73B73">
            <w:pPr>
              <w:rPr>
                <w:rFonts w:ascii="宋体" w:hAnsi="宋体" w:eastAsia="宋体" w:cs="宋体"/>
                <w:color w:val="auto"/>
                <w:kern w:val="2"/>
                <w:sz w:val="24"/>
                <w:szCs w:val="20"/>
                <w:highlight w:val="none"/>
              </w:rPr>
            </w:pPr>
          </w:p>
        </w:tc>
        <w:tc>
          <w:tcPr>
            <w:tcW w:w="840" w:type="dxa"/>
          </w:tcPr>
          <w:p w14:paraId="38C168DF">
            <w:pPr>
              <w:rPr>
                <w:rFonts w:ascii="宋体" w:hAnsi="宋体" w:eastAsia="宋体" w:cs="宋体"/>
                <w:color w:val="auto"/>
                <w:kern w:val="2"/>
                <w:sz w:val="24"/>
                <w:szCs w:val="20"/>
                <w:highlight w:val="none"/>
              </w:rPr>
            </w:pPr>
          </w:p>
        </w:tc>
        <w:tc>
          <w:tcPr>
            <w:tcW w:w="1260" w:type="dxa"/>
          </w:tcPr>
          <w:p w14:paraId="42D6C8F0">
            <w:pPr>
              <w:rPr>
                <w:rFonts w:ascii="宋体" w:hAnsi="宋体" w:eastAsia="宋体" w:cs="宋体"/>
                <w:color w:val="auto"/>
                <w:kern w:val="2"/>
                <w:sz w:val="24"/>
                <w:szCs w:val="20"/>
                <w:highlight w:val="none"/>
              </w:rPr>
            </w:pPr>
          </w:p>
        </w:tc>
        <w:tc>
          <w:tcPr>
            <w:tcW w:w="1735" w:type="dxa"/>
          </w:tcPr>
          <w:p w14:paraId="0EB0DF85">
            <w:pPr>
              <w:rPr>
                <w:rFonts w:ascii="宋体" w:hAnsi="宋体" w:eastAsia="宋体" w:cs="宋体"/>
                <w:color w:val="auto"/>
                <w:kern w:val="2"/>
                <w:sz w:val="24"/>
                <w:szCs w:val="20"/>
                <w:highlight w:val="none"/>
              </w:rPr>
            </w:pPr>
          </w:p>
        </w:tc>
        <w:tc>
          <w:tcPr>
            <w:tcW w:w="1060" w:type="dxa"/>
          </w:tcPr>
          <w:p w14:paraId="5856A710">
            <w:pPr>
              <w:rPr>
                <w:rFonts w:ascii="宋体" w:hAnsi="宋体" w:eastAsia="宋体" w:cs="宋体"/>
                <w:color w:val="auto"/>
                <w:kern w:val="2"/>
                <w:sz w:val="24"/>
                <w:szCs w:val="20"/>
                <w:highlight w:val="none"/>
              </w:rPr>
            </w:pPr>
          </w:p>
        </w:tc>
      </w:tr>
      <w:tr w14:paraId="5C4C1E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3ECA3538">
            <w:pPr>
              <w:jc w:val="center"/>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6</w:t>
            </w:r>
          </w:p>
        </w:tc>
        <w:tc>
          <w:tcPr>
            <w:tcW w:w="2205" w:type="dxa"/>
          </w:tcPr>
          <w:p w14:paraId="16359B8A">
            <w:pPr>
              <w:rPr>
                <w:rFonts w:ascii="宋体" w:hAnsi="宋体" w:eastAsia="宋体" w:cs="宋体"/>
                <w:color w:val="auto"/>
                <w:kern w:val="2"/>
                <w:sz w:val="24"/>
                <w:szCs w:val="20"/>
                <w:highlight w:val="none"/>
              </w:rPr>
            </w:pPr>
          </w:p>
        </w:tc>
        <w:tc>
          <w:tcPr>
            <w:tcW w:w="957" w:type="dxa"/>
          </w:tcPr>
          <w:p w14:paraId="6B1D5220">
            <w:pPr>
              <w:rPr>
                <w:rFonts w:ascii="宋体" w:hAnsi="宋体" w:eastAsia="宋体" w:cs="宋体"/>
                <w:color w:val="auto"/>
                <w:kern w:val="2"/>
                <w:sz w:val="24"/>
                <w:szCs w:val="20"/>
                <w:highlight w:val="none"/>
              </w:rPr>
            </w:pPr>
          </w:p>
        </w:tc>
        <w:tc>
          <w:tcPr>
            <w:tcW w:w="840" w:type="dxa"/>
          </w:tcPr>
          <w:p w14:paraId="55BC29B1">
            <w:pPr>
              <w:rPr>
                <w:rFonts w:ascii="宋体" w:hAnsi="宋体" w:eastAsia="宋体" w:cs="宋体"/>
                <w:color w:val="auto"/>
                <w:kern w:val="2"/>
                <w:sz w:val="24"/>
                <w:szCs w:val="20"/>
                <w:highlight w:val="none"/>
              </w:rPr>
            </w:pPr>
          </w:p>
        </w:tc>
        <w:tc>
          <w:tcPr>
            <w:tcW w:w="1260" w:type="dxa"/>
          </w:tcPr>
          <w:p w14:paraId="62D5F82B">
            <w:pPr>
              <w:rPr>
                <w:rFonts w:ascii="宋体" w:hAnsi="宋体" w:eastAsia="宋体" w:cs="宋体"/>
                <w:color w:val="auto"/>
                <w:kern w:val="2"/>
                <w:sz w:val="24"/>
                <w:szCs w:val="20"/>
                <w:highlight w:val="none"/>
              </w:rPr>
            </w:pPr>
          </w:p>
        </w:tc>
        <w:tc>
          <w:tcPr>
            <w:tcW w:w="1735" w:type="dxa"/>
          </w:tcPr>
          <w:p w14:paraId="0E56932F">
            <w:pPr>
              <w:rPr>
                <w:rFonts w:ascii="宋体" w:hAnsi="宋体" w:eastAsia="宋体" w:cs="宋体"/>
                <w:color w:val="auto"/>
                <w:kern w:val="2"/>
                <w:sz w:val="24"/>
                <w:szCs w:val="20"/>
                <w:highlight w:val="none"/>
              </w:rPr>
            </w:pPr>
          </w:p>
        </w:tc>
        <w:tc>
          <w:tcPr>
            <w:tcW w:w="1060" w:type="dxa"/>
          </w:tcPr>
          <w:p w14:paraId="6DC23F6F">
            <w:pPr>
              <w:rPr>
                <w:rFonts w:ascii="宋体" w:hAnsi="宋体" w:eastAsia="宋体" w:cs="宋体"/>
                <w:color w:val="auto"/>
                <w:kern w:val="2"/>
                <w:sz w:val="24"/>
                <w:szCs w:val="20"/>
                <w:highlight w:val="none"/>
              </w:rPr>
            </w:pPr>
          </w:p>
        </w:tc>
      </w:tr>
      <w:tr w14:paraId="48B328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24E862E">
            <w:pPr>
              <w:jc w:val="center"/>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7</w:t>
            </w:r>
          </w:p>
        </w:tc>
        <w:tc>
          <w:tcPr>
            <w:tcW w:w="2205" w:type="dxa"/>
          </w:tcPr>
          <w:p w14:paraId="25D8417E">
            <w:pPr>
              <w:rPr>
                <w:rFonts w:ascii="宋体" w:hAnsi="宋体" w:eastAsia="宋体" w:cs="宋体"/>
                <w:color w:val="auto"/>
                <w:kern w:val="2"/>
                <w:sz w:val="24"/>
                <w:szCs w:val="20"/>
                <w:highlight w:val="none"/>
              </w:rPr>
            </w:pPr>
          </w:p>
        </w:tc>
        <w:tc>
          <w:tcPr>
            <w:tcW w:w="957" w:type="dxa"/>
          </w:tcPr>
          <w:p w14:paraId="3DD187A6">
            <w:pPr>
              <w:rPr>
                <w:rFonts w:ascii="宋体" w:hAnsi="宋体" w:eastAsia="宋体" w:cs="宋体"/>
                <w:color w:val="auto"/>
                <w:kern w:val="2"/>
                <w:sz w:val="24"/>
                <w:szCs w:val="20"/>
                <w:highlight w:val="none"/>
              </w:rPr>
            </w:pPr>
          </w:p>
        </w:tc>
        <w:tc>
          <w:tcPr>
            <w:tcW w:w="840" w:type="dxa"/>
          </w:tcPr>
          <w:p w14:paraId="02FDECB8">
            <w:pPr>
              <w:rPr>
                <w:rFonts w:ascii="宋体" w:hAnsi="宋体" w:eastAsia="宋体" w:cs="宋体"/>
                <w:color w:val="auto"/>
                <w:kern w:val="2"/>
                <w:sz w:val="24"/>
                <w:szCs w:val="20"/>
                <w:highlight w:val="none"/>
              </w:rPr>
            </w:pPr>
          </w:p>
        </w:tc>
        <w:tc>
          <w:tcPr>
            <w:tcW w:w="1260" w:type="dxa"/>
          </w:tcPr>
          <w:p w14:paraId="677F9DC5">
            <w:pPr>
              <w:rPr>
                <w:rFonts w:ascii="宋体" w:hAnsi="宋体" w:eastAsia="宋体" w:cs="宋体"/>
                <w:color w:val="auto"/>
                <w:kern w:val="2"/>
                <w:sz w:val="24"/>
                <w:szCs w:val="20"/>
                <w:highlight w:val="none"/>
              </w:rPr>
            </w:pPr>
          </w:p>
        </w:tc>
        <w:tc>
          <w:tcPr>
            <w:tcW w:w="1735" w:type="dxa"/>
          </w:tcPr>
          <w:p w14:paraId="03C1BEF5">
            <w:pPr>
              <w:rPr>
                <w:rFonts w:ascii="宋体" w:hAnsi="宋体" w:eastAsia="宋体" w:cs="宋体"/>
                <w:color w:val="auto"/>
                <w:kern w:val="2"/>
                <w:sz w:val="24"/>
                <w:szCs w:val="20"/>
                <w:highlight w:val="none"/>
              </w:rPr>
            </w:pPr>
          </w:p>
        </w:tc>
        <w:tc>
          <w:tcPr>
            <w:tcW w:w="1060" w:type="dxa"/>
          </w:tcPr>
          <w:p w14:paraId="37F5D4FC">
            <w:pPr>
              <w:rPr>
                <w:rFonts w:ascii="宋体" w:hAnsi="宋体" w:eastAsia="宋体" w:cs="宋体"/>
                <w:color w:val="auto"/>
                <w:kern w:val="2"/>
                <w:sz w:val="24"/>
                <w:szCs w:val="20"/>
                <w:highlight w:val="none"/>
              </w:rPr>
            </w:pPr>
          </w:p>
        </w:tc>
      </w:tr>
      <w:tr w14:paraId="2E7512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3FEB5E56">
            <w:pPr>
              <w:jc w:val="center"/>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8</w:t>
            </w:r>
          </w:p>
        </w:tc>
        <w:tc>
          <w:tcPr>
            <w:tcW w:w="2205" w:type="dxa"/>
          </w:tcPr>
          <w:p w14:paraId="55AB2DEE">
            <w:pPr>
              <w:rPr>
                <w:rFonts w:ascii="宋体" w:hAnsi="宋体" w:eastAsia="宋体" w:cs="宋体"/>
                <w:color w:val="auto"/>
                <w:kern w:val="2"/>
                <w:sz w:val="24"/>
                <w:szCs w:val="20"/>
                <w:highlight w:val="none"/>
              </w:rPr>
            </w:pPr>
          </w:p>
        </w:tc>
        <w:tc>
          <w:tcPr>
            <w:tcW w:w="957" w:type="dxa"/>
          </w:tcPr>
          <w:p w14:paraId="124DFA53">
            <w:pPr>
              <w:rPr>
                <w:rFonts w:ascii="宋体" w:hAnsi="宋体" w:eastAsia="宋体" w:cs="宋体"/>
                <w:color w:val="auto"/>
                <w:kern w:val="2"/>
                <w:sz w:val="24"/>
                <w:szCs w:val="20"/>
                <w:highlight w:val="none"/>
              </w:rPr>
            </w:pPr>
          </w:p>
        </w:tc>
        <w:tc>
          <w:tcPr>
            <w:tcW w:w="840" w:type="dxa"/>
          </w:tcPr>
          <w:p w14:paraId="443BF569">
            <w:pPr>
              <w:rPr>
                <w:rFonts w:ascii="宋体" w:hAnsi="宋体" w:eastAsia="宋体" w:cs="宋体"/>
                <w:color w:val="auto"/>
                <w:kern w:val="2"/>
                <w:sz w:val="24"/>
                <w:szCs w:val="20"/>
                <w:highlight w:val="none"/>
              </w:rPr>
            </w:pPr>
          </w:p>
        </w:tc>
        <w:tc>
          <w:tcPr>
            <w:tcW w:w="1260" w:type="dxa"/>
          </w:tcPr>
          <w:p w14:paraId="3C4611B5">
            <w:pPr>
              <w:rPr>
                <w:rFonts w:ascii="宋体" w:hAnsi="宋体" w:eastAsia="宋体" w:cs="宋体"/>
                <w:color w:val="auto"/>
                <w:kern w:val="2"/>
                <w:sz w:val="24"/>
                <w:szCs w:val="20"/>
                <w:highlight w:val="none"/>
              </w:rPr>
            </w:pPr>
          </w:p>
        </w:tc>
        <w:tc>
          <w:tcPr>
            <w:tcW w:w="1735" w:type="dxa"/>
          </w:tcPr>
          <w:p w14:paraId="602E8A0A">
            <w:pPr>
              <w:rPr>
                <w:rFonts w:ascii="宋体" w:hAnsi="宋体" w:eastAsia="宋体" w:cs="宋体"/>
                <w:color w:val="auto"/>
                <w:kern w:val="2"/>
                <w:sz w:val="24"/>
                <w:szCs w:val="20"/>
                <w:highlight w:val="none"/>
              </w:rPr>
            </w:pPr>
          </w:p>
        </w:tc>
        <w:tc>
          <w:tcPr>
            <w:tcW w:w="1060" w:type="dxa"/>
          </w:tcPr>
          <w:p w14:paraId="057E2C16">
            <w:pPr>
              <w:rPr>
                <w:rFonts w:ascii="宋体" w:hAnsi="宋体" w:eastAsia="宋体" w:cs="宋体"/>
                <w:color w:val="auto"/>
                <w:kern w:val="2"/>
                <w:sz w:val="24"/>
                <w:szCs w:val="20"/>
                <w:highlight w:val="none"/>
              </w:rPr>
            </w:pPr>
          </w:p>
        </w:tc>
      </w:tr>
      <w:tr w14:paraId="2F99C9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9B2627E">
            <w:pPr>
              <w:jc w:val="center"/>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9</w:t>
            </w:r>
          </w:p>
        </w:tc>
        <w:tc>
          <w:tcPr>
            <w:tcW w:w="2205" w:type="dxa"/>
          </w:tcPr>
          <w:p w14:paraId="43FD2A23">
            <w:pPr>
              <w:rPr>
                <w:rFonts w:ascii="宋体" w:hAnsi="宋体" w:eastAsia="宋体" w:cs="宋体"/>
                <w:color w:val="auto"/>
                <w:kern w:val="2"/>
                <w:sz w:val="24"/>
                <w:szCs w:val="20"/>
                <w:highlight w:val="none"/>
              </w:rPr>
            </w:pPr>
          </w:p>
        </w:tc>
        <w:tc>
          <w:tcPr>
            <w:tcW w:w="957" w:type="dxa"/>
          </w:tcPr>
          <w:p w14:paraId="4A1BF46E">
            <w:pPr>
              <w:rPr>
                <w:rFonts w:ascii="宋体" w:hAnsi="宋体" w:eastAsia="宋体" w:cs="宋体"/>
                <w:color w:val="auto"/>
                <w:kern w:val="2"/>
                <w:sz w:val="24"/>
                <w:szCs w:val="20"/>
                <w:highlight w:val="none"/>
              </w:rPr>
            </w:pPr>
          </w:p>
        </w:tc>
        <w:tc>
          <w:tcPr>
            <w:tcW w:w="840" w:type="dxa"/>
          </w:tcPr>
          <w:p w14:paraId="234AB21D">
            <w:pPr>
              <w:rPr>
                <w:rFonts w:ascii="宋体" w:hAnsi="宋体" w:eastAsia="宋体" w:cs="宋体"/>
                <w:color w:val="auto"/>
                <w:kern w:val="2"/>
                <w:sz w:val="24"/>
                <w:szCs w:val="20"/>
                <w:highlight w:val="none"/>
              </w:rPr>
            </w:pPr>
          </w:p>
        </w:tc>
        <w:tc>
          <w:tcPr>
            <w:tcW w:w="1260" w:type="dxa"/>
          </w:tcPr>
          <w:p w14:paraId="76BE524C">
            <w:pPr>
              <w:rPr>
                <w:rFonts w:ascii="宋体" w:hAnsi="宋体" w:eastAsia="宋体" w:cs="宋体"/>
                <w:color w:val="auto"/>
                <w:kern w:val="2"/>
                <w:sz w:val="24"/>
                <w:szCs w:val="20"/>
                <w:highlight w:val="none"/>
              </w:rPr>
            </w:pPr>
          </w:p>
        </w:tc>
        <w:tc>
          <w:tcPr>
            <w:tcW w:w="1735" w:type="dxa"/>
          </w:tcPr>
          <w:p w14:paraId="7379328D">
            <w:pPr>
              <w:rPr>
                <w:rFonts w:ascii="宋体" w:hAnsi="宋体" w:eastAsia="宋体" w:cs="宋体"/>
                <w:color w:val="auto"/>
                <w:kern w:val="2"/>
                <w:sz w:val="24"/>
                <w:szCs w:val="20"/>
                <w:highlight w:val="none"/>
              </w:rPr>
            </w:pPr>
          </w:p>
        </w:tc>
        <w:tc>
          <w:tcPr>
            <w:tcW w:w="1060" w:type="dxa"/>
          </w:tcPr>
          <w:p w14:paraId="4D17A738">
            <w:pPr>
              <w:rPr>
                <w:rFonts w:ascii="宋体" w:hAnsi="宋体" w:eastAsia="宋体" w:cs="宋体"/>
                <w:color w:val="auto"/>
                <w:kern w:val="2"/>
                <w:sz w:val="24"/>
                <w:szCs w:val="20"/>
                <w:highlight w:val="none"/>
              </w:rPr>
            </w:pPr>
          </w:p>
        </w:tc>
      </w:tr>
      <w:tr w14:paraId="611C05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D067177">
            <w:pPr>
              <w:jc w:val="center"/>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10</w:t>
            </w:r>
          </w:p>
        </w:tc>
        <w:tc>
          <w:tcPr>
            <w:tcW w:w="2205" w:type="dxa"/>
          </w:tcPr>
          <w:p w14:paraId="584821FB">
            <w:pPr>
              <w:rPr>
                <w:rFonts w:ascii="宋体" w:hAnsi="宋体" w:eastAsia="宋体" w:cs="宋体"/>
                <w:color w:val="auto"/>
                <w:kern w:val="2"/>
                <w:sz w:val="24"/>
                <w:szCs w:val="20"/>
                <w:highlight w:val="none"/>
              </w:rPr>
            </w:pPr>
          </w:p>
        </w:tc>
        <w:tc>
          <w:tcPr>
            <w:tcW w:w="957" w:type="dxa"/>
          </w:tcPr>
          <w:p w14:paraId="1751EA20">
            <w:pPr>
              <w:rPr>
                <w:rFonts w:ascii="宋体" w:hAnsi="宋体" w:eastAsia="宋体" w:cs="宋体"/>
                <w:color w:val="auto"/>
                <w:kern w:val="2"/>
                <w:sz w:val="24"/>
                <w:szCs w:val="20"/>
                <w:highlight w:val="none"/>
              </w:rPr>
            </w:pPr>
          </w:p>
        </w:tc>
        <w:tc>
          <w:tcPr>
            <w:tcW w:w="840" w:type="dxa"/>
          </w:tcPr>
          <w:p w14:paraId="5248B0B6">
            <w:pPr>
              <w:rPr>
                <w:rFonts w:ascii="宋体" w:hAnsi="宋体" w:eastAsia="宋体" w:cs="宋体"/>
                <w:color w:val="auto"/>
                <w:kern w:val="2"/>
                <w:sz w:val="24"/>
                <w:szCs w:val="20"/>
                <w:highlight w:val="none"/>
              </w:rPr>
            </w:pPr>
          </w:p>
        </w:tc>
        <w:tc>
          <w:tcPr>
            <w:tcW w:w="1260" w:type="dxa"/>
          </w:tcPr>
          <w:p w14:paraId="649E0C1A">
            <w:pPr>
              <w:rPr>
                <w:rFonts w:ascii="宋体" w:hAnsi="宋体" w:eastAsia="宋体" w:cs="宋体"/>
                <w:color w:val="auto"/>
                <w:kern w:val="2"/>
                <w:sz w:val="24"/>
                <w:szCs w:val="20"/>
                <w:highlight w:val="none"/>
              </w:rPr>
            </w:pPr>
          </w:p>
        </w:tc>
        <w:tc>
          <w:tcPr>
            <w:tcW w:w="1735" w:type="dxa"/>
          </w:tcPr>
          <w:p w14:paraId="4D504522">
            <w:pPr>
              <w:rPr>
                <w:rFonts w:ascii="宋体" w:hAnsi="宋体" w:eastAsia="宋体" w:cs="宋体"/>
                <w:color w:val="auto"/>
                <w:kern w:val="2"/>
                <w:sz w:val="24"/>
                <w:szCs w:val="20"/>
                <w:highlight w:val="none"/>
              </w:rPr>
            </w:pPr>
          </w:p>
        </w:tc>
        <w:tc>
          <w:tcPr>
            <w:tcW w:w="1060" w:type="dxa"/>
          </w:tcPr>
          <w:p w14:paraId="350C9939">
            <w:pPr>
              <w:rPr>
                <w:rFonts w:ascii="宋体" w:hAnsi="宋体" w:eastAsia="宋体" w:cs="宋体"/>
                <w:color w:val="auto"/>
                <w:kern w:val="2"/>
                <w:sz w:val="24"/>
                <w:szCs w:val="20"/>
                <w:highlight w:val="none"/>
              </w:rPr>
            </w:pPr>
          </w:p>
        </w:tc>
      </w:tr>
      <w:tr w14:paraId="10BF72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3B5F55E">
            <w:pPr>
              <w:jc w:val="center"/>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11</w:t>
            </w:r>
          </w:p>
        </w:tc>
        <w:tc>
          <w:tcPr>
            <w:tcW w:w="2205" w:type="dxa"/>
          </w:tcPr>
          <w:p w14:paraId="4E295126">
            <w:pPr>
              <w:rPr>
                <w:rFonts w:ascii="宋体" w:hAnsi="宋体" w:eastAsia="宋体" w:cs="宋体"/>
                <w:color w:val="auto"/>
                <w:kern w:val="2"/>
                <w:sz w:val="24"/>
                <w:szCs w:val="20"/>
                <w:highlight w:val="none"/>
              </w:rPr>
            </w:pPr>
          </w:p>
        </w:tc>
        <w:tc>
          <w:tcPr>
            <w:tcW w:w="957" w:type="dxa"/>
          </w:tcPr>
          <w:p w14:paraId="18248210">
            <w:pPr>
              <w:rPr>
                <w:rFonts w:ascii="宋体" w:hAnsi="宋体" w:eastAsia="宋体" w:cs="宋体"/>
                <w:color w:val="auto"/>
                <w:kern w:val="2"/>
                <w:sz w:val="24"/>
                <w:szCs w:val="20"/>
                <w:highlight w:val="none"/>
              </w:rPr>
            </w:pPr>
          </w:p>
        </w:tc>
        <w:tc>
          <w:tcPr>
            <w:tcW w:w="840" w:type="dxa"/>
          </w:tcPr>
          <w:p w14:paraId="465A2C17">
            <w:pPr>
              <w:rPr>
                <w:rFonts w:ascii="宋体" w:hAnsi="宋体" w:eastAsia="宋体" w:cs="宋体"/>
                <w:color w:val="auto"/>
                <w:kern w:val="2"/>
                <w:sz w:val="24"/>
                <w:szCs w:val="20"/>
                <w:highlight w:val="none"/>
              </w:rPr>
            </w:pPr>
          </w:p>
        </w:tc>
        <w:tc>
          <w:tcPr>
            <w:tcW w:w="1260" w:type="dxa"/>
          </w:tcPr>
          <w:p w14:paraId="5E39F561">
            <w:pPr>
              <w:rPr>
                <w:rFonts w:ascii="宋体" w:hAnsi="宋体" w:eastAsia="宋体" w:cs="宋体"/>
                <w:color w:val="auto"/>
                <w:kern w:val="2"/>
                <w:sz w:val="24"/>
                <w:szCs w:val="20"/>
                <w:highlight w:val="none"/>
              </w:rPr>
            </w:pPr>
          </w:p>
        </w:tc>
        <w:tc>
          <w:tcPr>
            <w:tcW w:w="1735" w:type="dxa"/>
          </w:tcPr>
          <w:p w14:paraId="37C6ACB7">
            <w:pPr>
              <w:rPr>
                <w:rFonts w:ascii="宋体" w:hAnsi="宋体" w:eastAsia="宋体" w:cs="宋体"/>
                <w:color w:val="auto"/>
                <w:kern w:val="2"/>
                <w:sz w:val="24"/>
                <w:szCs w:val="20"/>
                <w:highlight w:val="none"/>
              </w:rPr>
            </w:pPr>
          </w:p>
        </w:tc>
        <w:tc>
          <w:tcPr>
            <w:tcW w:w="1060" w:type="dxa"/>
          </w:tcPr>
          <w:p w14:paraId="4B88723E">
            <w:pPr>
              <w:rPr>
                <w:rFonts w:ascii="宋体" w:hAnsi="宋体" w:eastAsia="宋体" w:cs="宋体"/>
                <w:color w:val="auto"/>
                <w:kern w:val="2"/>
                <w:sz w:val="24"/>
                <w:szCs w:val="20"/>
                <w:highlight w:val="none"/>
              </w:rPr>
            </w:pPr>
          </w:p>
        </w:tc>
      </w:tr>
      <w:tr w14:paraId="729E7E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47A8AAE">
            <w:pPr>
              <w:jc w:val="center"/>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12</w:t>
            </w:r>
          </w:p>
        </w:tc>
        <w:tc>
          <w:tcPr>
            <w:tcW w:w="2205" w:type="dxa"/>
          </w:tcPr>
          <w:p w14:paraId="37999067">
            <w:pPr>
              <w:rPr>
                <w:rFonts w:ascii="宋体" w:hAnsi="宋体" w:eastAsia="宋体" w:cs="宋体"/>
                <w:color w:val="auto"/>
                <w:kern w:val="2"/>
                <w:sz w:val="24"/>
                <w:szCs w:val="20"/>
                <w:highlight w:val="none"/>
              </w:rPr>
            </w:pPr>
          </w:p>
        </w:tc>
        <w:tc>
          <w:tcPr>
            <w:tcW w:w="957" w:type="dxa"/>
          </w:tcPr>
          <w:p w14:paraId="34684CE8">
            <w:pPr>
              <w:rPr>
                <w:rFonts w:ascii="宋体" w:hAnsi="宋体" w:eastAsia="宋体" w:cs="宋体"/>
                <w:color w:val="auto"/>
                <w:kern w:val="2"/>
                <w:sz w:val="24"/>
                <w:szCs w:val="20"/>
                <w:highlight w:val="none"/>
              </w:rPr>
            </w:pPr>
          </w:p>
        </w:tc>
        <w:tc>
          <w:tcPr>
            <w:tcW w:w="840" w:type="dxa"/>
          </w:tcPr>
          <w:p w14:paraId="1812BD4E">
            <w:pPr>
              <w:rPr>
                <w:rFonts w:ascii="宋体" w:hAnsi="宋体" w:eastAsia="宋体" w:cs="宋体"/>
                <w:color w:val="auto"/>
                <w:kern w:val="2"/>
                <w:sz w:val="24"/>
                <w:szCs w:val="20"/>
                <w:highlight w:val="none"/>
              </w:rPr>
            </w:pPr>
          </w:p>
        </w:tc>
        <w:tc>
          <w:tcPr>
            <w:tcW w:w="1260" w:type="dxa"/>
          </w:tcPr>
          <w:p w14:paraId="2832F0BD">
            <w:pPr>
              <w:rPr>
                <w:rFonts w:ascii="宋体" w:hAnsi="宋体" w:eastAsia="宋体" w:cs="宋体"/>
                <w:color w:val="auto"/>
                <w:kern w:val="2"/>
                <w:sz w:val="24"/>
                <w:szCs w:val="20"/>
                <w:highlight w:val="none"/>
              </w:rPr>
            </w:pPr>
          </w:p>
        </w:tc>
        <w:tc>
          <w:tcPr>
            <w:tcW w:w="1735" w:type="dxa"/>
          </w:tcPr>
          <w:p w14:paraId="0025E694">
            <w:pPr>
              <w:rPr>
                <w:rFonts w:ascii="宋体" w:hAnsi="宋体" w:eastAsia="宋体" w:cs="宋体"/>
                <w:color w:val="auto"/>
                <w:kern w:val="2"/>
                <w:sz w:val="24"/>
                <w:szCs w:val="20"/>
                <w:highlight w:val="none"/>
              </w:rPr>
            </w:pPr>
          </w:p>
        </w:tc>
        <w:tc>
          <w:tcPr>
            <w:tcW w:w="1060" w:type="dxa"/>
          </w:tcPr>
          <w:p w14:paraId="4FC46F14">
            <w:pPr>
              <w:rPr>
                <w:rFonts w:ascii="宋体" w:hAnsi="宋体" w:eastAsia="宋体" w:cs="宋体"/>
                <w:color w:val="auto"/>
                <w:kern w:val="2"/>
                <w:sz w:val="24"/>
                <w:szCs w:val="20"/>
                <w:highlight w:val="none"/>
              </w:rPr>
            </w:pPr>
          </w:p>
        </w:tc>
      </w:tr>
      <w:tr w14:paraId="104E52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2A903FC3">
            <w:pPr>
              <w:jc w:val="center"/>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13</w:t>
            </w:r>
          </w:p>
        </w:tc>
        <w:tc>
          <w:tcPr>
            <w:tcW w:w="2205" w:type="dxa"/>
          </w:tcPr>
          <w:p w14:paraId="4AA511AF">
            <w:pPr>
              <w:rPr>
                <w:rFonts w:ascii="宋体" w:hAnsi="宋体" w:eastAsia="宋体" w:cs="宋体"/>
                <w:color w:val="auto"/>
                <w:kern w:val="2"/>
                <w:sz w:val="24"/>
                <w:szCs w:val="20"/>
                <w:highlight w:val="none"/>
              </w:rPr>
            </w:pPr>
          </w:p>
        </w:tc>
        <w:tc>
          <w:tcPr>
            <w:tcW w:w="957" w:type="dxa"/>
          </w:tcPr>
          <w:p w14:paraId="787444DD">
            <w:pPr>
              <w:rPr>
                <w:rFonts w:ascii="宋体" w:hAnsi="宋体" w:eastAsia="宋体" w:cs="宋体"/>
                <w:color w:val="auto"/>
                <w:kern w:val="2"/>
                <w:sz w:val="24"/>
                <w:szCs w:val="20"/>
                <w:highlight w:val="none"/>
              </w:rPr>
            </w:pPr>
          </w:p>
        </w:tc>
        <w:tc>
          <w:tcPr>
            <w:tcW w:w="840" w:type="dxa"/>
          </w:tcPr>
          <w:p w14:paraId="02E6EDA0">
            <w:pPr>
              <w:rPr>
                <w:rFonts w:ascii="宋体" w:hAnsi="宋体" w:eastAsia="宋体" w:cs="宋体"/>
                <w:color w:val="auto"/>
                <w:kern w:val="2"/>
                <w:sz w:val="24"/>
                <w:szCs w:val="20"/>
                <w:highlight w:val="none"/>
              </w:rPr>
            </w:pPr>
          </w:p>
        </w:tc>
        <w:tc>
          <w:tcPr>
            <w:tcW w:w="1260" w:type="dxa"/>
          </w:tcPr>
          <w:p w14:paraId="33C352E7">
            <w:pPr>
              <w:rPr>
                <w:rFonts w:ascii="宋体" w:hAnsi="宋体" w:eastAsia="宋体" w:cs="宋体"/>
                <w:color w:val="auto"/>
                <w:kern w:val="2"/>
                <w:sz w:val="24"/>
                <w:szCs w:val="20"/>
                <w:highlight w:val="none"/>
              </w:rPr>
            </w:pPr>
          </w:p>
        </w:tc>
        <w:tc>
          <w:tcPr>
            <w:tcW w:w="1735" w:type="dxa"/>
          </w:tcPr>
          <w:p w14:paraId="6BB99C48">
            <w:pPr>
              <w:rPr>
                <w:rFonts w:ascii="宋体" w:hAnsi="宋体" w:eastAsia="宋体" w:cs="宋体"/>
                <w:color w:val="auto"/>
                <w:kern w:val="2"/>
                <w:sz w:val="24"/>
                <w:szCs w:val="20"/>
                <w:highlight w:val="none"/>
              </w:rPr>
            </w:pPr>
          </w:p>
        </w:tc>
        <w:tc>
          <w:tcPr>
            <w:tcW w:w="1060" w:type="dxa"/>
          </w:tcPr>
          <w:p w14:paraId="27B078CB">
            <w:pPr>
              <w:rPr>
                <w:rFonts w:ascii="宋体" w:hAnsi="宋体" w:eastAsia="宋体" w:cs="宋体"/>
                <w:color w:val="auto"/>
                <w:kern w:val="2"/>
                <w:sz w:val="24"/>
                <w:szCs w:val="20"/>
                <w:highlight w:val="none"/>
              </w:rPr>
            </w:pPr>
          </w:p>
        </w:tc>
      </w:tr>
      <w:tr w14:paraId="1BFF4A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0FD3FF5">
            <w:pPr>
              <w:jc w:val="center"/>
              <w:rPr>
                <w:rFonts w:ascii="宋体" w:hAnsi="宋体" w:eastAsia="宋体" w:cs="宋体"/>
                <w:color w:val="auto"/>
                <w:kern w:val="2"/>
                <w:sz w:val="24"/>
                <w:szCs w:val="20"/>
                <w:highlight w:val="none"/>
              </w:rPr>
            </w:pPr>
          </w:p>
        </w:tc>
        <w:tc>
          <w:tcPr>
            <w:tcW w:w="2205" w:type="dxa"/>
            <w:vAlign w:val="center"/>
          </w:tcPr>
          <w:p w14:paraId="2CB2BC51">
            <w:pPr>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其他费用</w:t>
            </w:r>
          </w:p>
        </w:tc>
        <w:tc>
          <w:tcPr>
            <w:tcW w:w="957" w:type="dxa"/>
          </w:tcPr>
          <w:p w14:paraId="64D60D6A">
            <w:pPr>
              <w:rPr>
                <w:rFonts w:ascii="宋体" w:hAnsi="宋体" w:eastAsia="宋体" w:cs="宋体"/>
                <w:color w:val="auto"/>
                <w:kern w:val="2"/>
                <w:sz w:val="24"/>
                <w:szCs w:val="20"/>
                <w:highlight w:val="none"/>
              </w:rPr>
            </w:pPr>
          </w:p>
        </w:tc>
        <w:tc>
          <w:tcPr>
            <w:tcW w:w="840" w:type="dxa"/>
          </w:tcPr>
          <w:p w14:paraId="2B6AC7F8">
            <w:pPr>
              <w:rPr>
                <w:rFonts w:ascii="宋体" w:hAnsi="宋体" w:eastAsia="宋体" w:cs="宋体"/>
                <w:color w:val="auto"/>
                <w:kern w:val="2"/>
                <w:sz w:val="24"/>
                <w:szCs w:val="20"/>
                <w:highlight w:val="none"/>
              </w:rPr>
            </w:pPr>
          </w:p>
        </w:tc>
        <w:tc>
          <w:tcPr>
            <w:tcW w:w="1260" w:type="dxa"/>
          </w:tcPr>
          <w:p w14:paraId="08372529">
            <w:pPr>
              <w:rPr>
                <w:rFonts w:ascii="宋体" w:hAnsi="宋体" w:eastAsia="宋体" w:cs="宋体"/>
                <w:color w:val="auto"/>
                <w:kern w:val="2"/>
                <w:sz w:val="24"/>
                <w:szCs w:val="20"/>
                <w:highlight w:val="none"/>
              </w:rPr>
            </w:pPr>
          </w:p>
        </w:tc>
        <w:tc>
          <w:tcPr>
            <w:tcW w:w="1735" w:type="dxa"/>
          </w:tcPr>
          <w:p w14:paraId="0EE06D06">
            <w:pPr>
              <w:rPr>
                <w:rFonts w:ascii="宋体" w:hAnsi="宋体" w:eastAsia="宋体" w:cs="宋体"/>
                <w:color w:val="auto"/>
                <w:kern w:val="2"/>
                <w:sz w:val="24"/>
                <w:szCs w:val="20"/>
                <w:highlight w:val="none"/>
              </w:rPr>
            </w:pPr>
          </w:p>
        </w:tc>
        <w:tc>
          <w:tcPr>
            <w:tcW w:w="1060" w:type="dxa"/>
          </w:tcPr>
          <w:p w14:paraId="0A5CD933">
            <w:pPr>
              <w:rPr>
                <w:rFonts w:ascii="宋体" w:hAnsi="宋体" w:eastAsia="宋体" w:cs="宋体"/>
                <w:color w:val="auto"/>
                <w:kern w:val="2"/>
                <w:sz w:val="24"/>
                <w:szCs w:val="20"/>
                <w:highlight w:val="none"/>
              </w:rPr>
            </w:pPr>
          </w:p>
        </w:tc>
      </w:tr>
      <w:tr w14:paraId="7A7EBD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345E285">
            <w:pPr>
              <w:jc w:val="center"/>
              <w:rPr>
                <w:rFonts w:ascii="宋体" w:hAnsi="宋体" w:eastAsia="宋体" w:cs="宋体"/>
                <w:color w:val="auto"/>
                <w:kern w:val="2"/>
                <w:sz w:val="24"/>
                <w:szCs w:val="20"/>
                <w:highlight w:val="none"/>
              </w:rPr>
            </w:pPr>
          </w:p>
        </w:tc>
        <w:tc>
          <w:tcPr>
            <w:tcW w:w="2205" w:type="dxa"/>
            <w:vAlign w:val="center"/>
          </w:tcPr>
          <w:p w14:paraId="20DF2580">
            <w:pPr>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合计</w:t>
            </w:r>
          </w:p>
        </w:tc>
        <w:tc>
          <w:tcPr>
            <w:tcW w:w="957" w:type="dxa"/>
          </w:tcPr>
          <w:p w14:paraId="5D99F557">
            <w:pPr>
              <w:rPr>
                <w:rFonts w:ascii="宋体" w:hAnsi="宋体" w:eastAsia="宋体" w:cs="宋体"/>
                <w:color w:val="auto"/>
                <w:kern w:val="2"/>
                <w:sz w:val="24"/>
                <w:szCs w:val="20"/>
                <w:highlight w:val="none"/>
              </w:rPr>
            </w:pPr>
          </w:p>
        </w:tc>
        <w:tc>
          <w:tcPr>
            <w:tcW w:w="840" w:type="dxa"/>
          </w:tcPr>
          <w:p w14:paraId="646AA019">
            <w:pPr>
              <w:rPr>
                <w:rFonts w:ascii="宋体" w:hAnsi="宋体" w:eastAsia="宋体" w:cs="宋体"/>
                <w:color w:val="auto"/>
                <w:kern w:val="2"/>
                <w:sz w:val="24"/>
                <w:szCs w:val="20"/>
                <w:highlight w:val="none"/>
              </w:rPr>
            </w:pPr>
          </w:p>
        </w:tc>
        <w:tc>
          <w:tcPr>
            <w:tcW w:w="1260" w:type="dxa"/>
          </w:tcPr>
          <w:p w14:paraId="631E2487">
            <w:pPr>
              <w:rPr>
                <w:rFonts w:ascii="宋体" w:hAnsi="宋体" w:eastAsia="宋体" w:cs="宋体"/>
                <w:color w:val="auto"/>
                <w:kern w:val="2"/>
                <w:sz w:val="24"/>
                <w:szCs w:val="20"/>
                <w:highlight w:val="none"/>
              </w:rPr>
            </w:pPr>
          </w:p>
        </w:tc>
        <w:tc>
          <w:tcPr>
            <w:tcW w:w="1735" w:type="dxa"/>
          </w:tcPr>
          <w:p w14:paraId="047AA58C">
            <w:pPr>
              <w:rPr>
                <w:rFonts w:ascii="宋体" w:hAnsi="宋体" w:eastAsia="宋体" w:cs="宋体"/>
                <w:color w:val="auto"/>
                <w:kern w:val="2"/>
                <w:sz w:val="24"/>
                <w:szCs w:val="20"/>
                <w:highlight w:val="none"/>
              </w:rPr>
            </w:pPr>
          </w:p>
        </w:tc>
        <w:tc>
          <w:tcPr>
            <w:tcW w:w="1060" w:type="dxa"/>
          </w:tcPr>
          <w:p w14:paraId="5E40AFF9">
            <w:pPr>
              <w:rPr>
                <w:rFonts w:ascii="宋体" w:hAnsi="宋体" w:eastAsia="宋体" w:cs="宋体"/>
                <w:color w:val="auto"/>
                <w:kern w:val="2"/>
                <w:sz w:val="24"/>
                <w:szCs w:val="20"/>
                <w:highlight w:val="none"/>
              </w:rPr>
            </w:pPr>
          </w:p>
        </w:tc>
      </w:tr>
      <w:bookmarkEnd w:id="102"/>
      <w:bookmarkEnd w:id="103"/>
      <w:bookmarkEnd w:id="104"/>
    </w:tbl>
    <w:p w14:paraId="5C74635A">
      <w:pPr>
        <w:spacing w:line="360" w:lineRule="auto"/>
        <w:ind w:firstLine="482"/>
        <w:rPr>
          <w:rFonts w:ascii="宋体" w:hAnsi="宋体" w:eastAsia="宋体" w:cs="宋体"/>
          <w:b/>
          <w:color w:val="auto"/>
          <w:kern w:val="2"/>
          <w:sz w:val="24"/>
          <w:szCs w:val="20"/>
          <w:highlight w:val="none"/>
        </w:rPr>
      </w:pPr>
      <w:bookmarkStart w:id="133" w:name="_Toc27270_WPSOffice_Level2"/>
      <w:bookmarkStart w:id="134" w:name="_Toc197934552"/>
    </w:p>
    <w:p w14:paraId="1AFB2BAA">
      <w:pPr>
        <w:spacing w:line="380" w:lineRule="exact"/>
        <w:ind w:firstLine="3600" w:firstLineChars="150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供应商名称：（盖公章）</w:t>
      </w:r>
    </w:p>
    <w:p w14:paraId="0116BA62">
      <w:pPr>
        <w:spacing w:line="380" w:lineRule="exact"/>
        <w:ind w:right="640" w:firstLine="1560" w:firstLineChars="650"/>
        <w:rPr>
          <w:rFonts w:ascii="宋体" w:hAnsi="宋体" w:eastAsia="宋体" w:cs="宋体"/>
          <w:color w:val="auto"/>
          <w:kern w:val="2"/>
          <w:sz w:val="24"/>
          <w:szCs w:val="20"/>
          <w:highlight w:val="none"/>
        </w:rPr>
      </w:pPr>
    </w:p>
    <w:p w14:paraId="11BA7B76">
      <w:pPr>
        <w:spacing w:line="380" w:lineRule="exact"/>
        <w:ind w:right="640" w:firstLine="3600" w:firstLineChars="150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法人代表：（签字或盖章）</w:t>
      </w:r>
    </w:p>
    <w:p w14:paraId="30C7476E">
      <w:pPr>
        <w:spacing w:line="380" w:lineRule="exact"/>
        <w:jc w:val="center"/>
        <w:rPr>
          <w:rFonts w:ascii="宋体" w:hAnsi="宋体" w:eastAsia="宋体" w:cs="宋体"/>
          <w:color w:val="auto"/>
          <w:kern w:val="2"/>
          <w:sz w:val="24"/>
          <w:szCs w:val="20"/>
          <w:highlight w:val="none"/>
        </w:rPr>
      </w:pPr>
    </w:p>
    <w:p w14:paraId="10DB6792">
      <w:pPr>
        <w:jc w:val="center"/>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 xml:space="preserve">               日期：      年   月    日</w:t>
      </w:r>
    </w:p>
    <w:p w14:paraId="23C4D184">
      <w:pPr>
        <w:adjustRightInd w:val="0"/>
        <w:snapToGrid w:val="0"/>
        <w:spacing w:line="360" w:lineRule="auto"/>
        <w:ind w:firstLine="482"/>
        <w:rPr>
          <w:rFonts w:ascii="宋体" w:hAnsi="宋体" w:eastAsia="宋体" w:cs="宋体"/>
          <w:b/>
          <w:bCs/>
          <w:color w:val="auto"/>
          <w:kern w:val="2"/>
          <w:sz w:val="24"/>
          <w:szCs w:val="28"/>
          <w:highlight w:val="none"/>
        </w:rPr>
      </w:pPr>
      <w:r>
        <w:rPr>
          <w:rFonts w:hint="eastAsia" w:ascii="宋体" w:hAnsi="宋体" w:eastAsia="宋体" w:cs="宋体"/>
          <w:b/>
          <w:bCs/>
          <w:color w:val="auto"/>
          <w:kern w:val="2"/>
          <w:sz w:val="24"/>
          <w:szCs w:val="28"/>
          <w:highlight w:val="none"/>
        </w:rPr>
        <w:t>备注：</w:t>
      </w:r>
    </w:p>
    <w:p w14:paraId="07591479">
      <w:pPr>
        <w:adjustRightInd w:val="0"/>
        <w:snapToGrid w:val="0"/>
        <w:spacing w:line="360" w:lineRule="auto"/>
        <w:ind w:firstLine="482"/>
        <w:rPr>
          <w:rFonts w:ascii="宋体" w:hAnsi="宋体" w:eastAsia="宋体" w:cs="宋体"/>
          <w:b/>
          <w:bCs/>
          <w:color w:val="auto"/>
          <w:kern w:val="2"/>
          <w:sz w:val="24"/>
          <w:szCs w:val="28"/>
          <w:highlight w:val="none"/>
        </w:rPr>
      </w:pPr>
      <w:r>
        <w:rPr>
          <w:rFonts w:hint="eastAsia" w:ascii="宋体" w:hAnsi="宋体" w:eastAsia="宋体" w:cs="宋体"/>
          <w:b/>
          <w:bCs/>
          <w:color w:val="auto"/>
          <w:kern w:val="2"/>
          <w:sz w:val="24"/>
          <w:szCs w:val="28"/>
          <w:highlight w:val="none"/>
        </w:rPr>
        <w:t>报价为所投货物的单价组成。包括货物出厂价格、运费、税金及其它。</w:t>
      </w:r>
    </w:p>
    <w:p w14:paraId="584916BF">
      <w:pPr>
        <w:snapToGrid w:val="0"/>
        <w:ind w:firstLine="360"/>
        <w:jc w:val="left"/>
        <w:rPr>
          <w:rFonts w:ascii="Times New Roman" w:hAnsi="Times New Roman" w:eastAsia="宋体" w:cs="Times New Roman"/>
          <w:color w:val="auto"/>
          <w:kern w:val="2"/>
          <w:sz w:val="18"/>
          <w:szCs w:val="18"/>
          <w:highlight w:val="none"/>
        </w:rPr>
      </w:pPr>
    </w:p>
    <w:p w14:paraId="0F70AB6E">
      <w:pPr>
        <w:snapToGrid w:val="0"/>
        <w:ind w:firstLine="360"/>
        <w:jc w:val="left"/>
        <w:rPr>
          <w:rFonts w:ascii="Times New Roman" w:hAnsi="Times New Roman" w:eastAsia="宋体" w:cs="Times New Roman"/>
          <w:color w:val="auto"/>
          <w:kern w:val="2"/>
          <w:sz w:val="18"/>
          <w:szCs w:val="18"/>
          <w:highlight w:val="none"/>
        </w:rPr>
      </w:pPr>
    </w:p>
    <w:p w14:paraId="30A3FAFC">
      <w:pPr>
        <w:snapToGrid w:val="0"/>
        <w:ind w:firstLine="360"/>
        <w:jc w:val="left"/>
        <w:rPr>
          <w:rFonts w:ascii="Times New Roman" w:hAnsi="Times New Roman" w:eastAsia="宋体" w:cs="Times New Roman"/>
          <w:color w:val="auto"/>
          <w:kern w:val="2"/>
          <w:sz w:val="18"/>
          <w:szCs w:val="18"/>
          <w:highlight w:val="none"/>
        </w:rPr>
      </w:pPr>
    </w:p>
    <w:p w14:paraId="4BC14FDD">
      <w:pPr>
        <w:snapToGrid w:val="0"/>
        <w:ind w:firstLine="360"/>
        <w:jc w:val="left"/>
        <w:rPr>
          <w:rFonts w:ascii="Times New Roman" w:hAnsi="Times New Roman" w:eastAsia="宋体" w:cs="Times New Roman"/>
          <w:color w:val="auto"/>
          <w:kern w:val="2"/>
          <w:sz w:val="18"/>
          <w:szCs w:val="18"/>
          <w:highlight w:val="none"/>
        </w:rPr>
      </w:pPr>
    </w:p>
    <w:p w14:paraId="39295E27">
      <w:pPr>
        <w:snapToGrid w:val="0"/>
        <w:ind w:firstLine="360"/>
        <w:jc w:val="left"/>
        <w:rPr>
          <w:rFonts w:ascii="Times New Roman" w:hAnsi="Times New Roman" w:eastAsia="宋体" w:cs="Times New Roman"/>
          <w:color w:val="auto"/>
          <w:kern w:val="2"/>
          <w:sz w:val="18"/>
          <w:szCs w:val="18"/>
          <w:highlight w:val="none"/>
        </w:rPr>
      </w:pPr>
    </w:p>
    <w:p w14:paraId="2B274394">
      <w:pPr>
        <w:snapToGrid w:val="0"/>
        <w:ind w:firstLine="360"/>
        <w:jc w:val="left"/>
        <w:rPr>
          <w:rFonts w:ascii="Times New Roman" w:hAnsi="Times New Roman" w:eastAsia="宋体" w:cs="Times New Roman"/>
          <w:color w:val="auto"/>
          <w:kern w:val="2"/>
          <w:sz w:val="18"/>
          <w:szCs w:val="18"/>
          <w:highlight w:val="none"/>
        </w:rPr>
      </w:pPr>
    </w:p>
    <w:p w14:paraId="34903575">
      <w:pPr>
        <w:snapToGrid w:val="0"/>
        <w:ind w:firstLine="360"/>
        <w:jc w:val="left"/>
        <w:rPr>
          <w:rFonts w:ascii="Times New Roman" w:hAnsi="Times New Roman" w:eastAsia="宋体" w:cs="Times New Roman"/>
          <w:color w:val="auto"/>
          <w:kern w:val="2"/>
          <w:sz w:val="18"/>
          <w:szCs w:val="18"/>
          <w:highlight w:val="none"/>
        </w:rPr>
      </w:pPr>
    </w:p>
    <w:p w14:paraId="557B8B4F">
      <w:pPr>
        <w:keepNext/>
        <w:keepLines/>
        <w:spacing w:before="260" w:after="260" w:line="416" w:lineRule="auto"/>
        <w:ind w:firstLine="562"/>
        <w:jc w:val="center"/>
        <w:outlineLvl w:val="2"/>
        <w:rPr>
          <w:rFonts w:ascii="宋体" w:hAnsi="宋体" w:eastAsia="宋体" w:cs="宋体"/>
          <w:b/>
          <w:bCs/>
          <w:color w:val="auto"/>
          <w:kern w:val="2"/>
          <w:sz w:val="28"/>
          <w:szCs w:val="32"/>
          <w:highlight w:val="none"/>
        </w:rPr>
      </w:pPr>
      <w:bookmarkStart w:id="135" w:name="_Toc40975453"/>
      <w:bookmarkStart w:id="136" w:name="_Toc160624836"/>
      <w:bookmarkStart w:id="137" w:name="_Toc160624931"/>
      <w:r>
        <w:rPr>
          <w:rFonts w:hint="eastAsia" w:ascii="宋体" w:hAnsi="宋体" w:eastAsia="宋体" w:cs="宋体"/>
          <w:b/>
          <w:bCs/>
          <w:color w:val="auto"/>
          <w:kern w:val="2"/>
          <w:sz w:val="28"/>
          <w:szCs w:val="32"/>
          <w:highlight w:val="none"/>
        </w:rPr>
        <w:t>五．投标响应表</w:t>
      </w:r>
      <w:bookmarkEnd w:id="133"/>
      <w:bookmarkEnd w:id="134"/>
      <w:bookmarkEnd w:id="135"/>
      <w:bookmarkEnd w:id="136"/>
      <w:bookmarkEnd w:id="137"/>
    </w:p>
    <w:tbl>
      <w:tblPr>
        <w:tblStyle w:val="71"/>
        <w:tblW w:w="927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1470"/>
        <w:gridCol w:w="2520"/>
        <w:gridCol w:w="2310"/>
        <w:gridCol w:w="2132"/>
      </w:tblGrid>
      <w:tr w14:paraId="23D799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5" w:hRule="atLeast"/>
        </w:trPr>
        <w:tc>
          <w:tcPr>
            <w:tcW w:w="4830" w:type="dxa"/>
            <w:gridSpan w:val="3"/>
            <w:vAlign w:val="center"/>
          </w:tcPr>
          <w:p w14:paraId="0FB8FE0C">
            <w:pPr>
              <w:ind w:firstLine="482"/>
              <w:jc w:val="center"/>
              <w:rPr>
                <w:rFonts w:ascii="宋体" w:hAnsi="宋体" w:eastAsia="宋体" w:cs="宋体"/>
                <w:b/>
                <w:color w:val="auto"/>
                <w:kern w:val="2"/>
                <w:sz w:val="24"/>
                <w:szCs w:val="20"/>
                <w:highlight w:val="none"/>
              </w:rPr>
            </w:pPr>
            <w:r>
              <w:rPr>
                <w:rFonts w:hint="eastAsia" w:ascii="宋体" w:hAnsi="宋体" w:eastAsia="宋体" w:cs="宋体"/>
                <w:b/>
                <w:color w:val="auto"/>
                <w:kern w:val="2"/>
                <w:sz w:val="24"/>
                <w:szCs w:val="20"/>
                <w:highlight w:val="none"/>
              </w:rPr>
              <w:t>按招标文件规定填写</w:t>
            </w:r>
          </w:p>
        </w:tc>
        <w:tc>
          <w:tcPr>
            <w:tcW w:w="4442" w:type="dxa"/>
            <w:gridSpan w:val="2"/>
            <w:vAlign w:val="center"/>
          </w:tcPr>
          <w:p w14:paraId="6D2DDFE2">
            <w:pPr>
              <w:ind w:firstLine="482"/>
              <w:jc w:val="center"/>
              <w:rPr>
                <w:rFonts w:ascii="宋体" w:hAnsi="宋体" w:eastAsia="宋体" w:cs="宋体"/>
                <w:b/>
                <w:color w:val="auto"/>
                <w:kern w:val="2"/>
                <w:sz w:val="24"/>
                <w:szCs w:val="20"/>
                <w:highlight w:val="none"/>
              </w:rPr>
            </w:pPr>
            <w:r>
              <w:rPr>
                <w:rFonts w:hint="eastAsia" w:ascii="宋体" w:hAnsi="宋体" w:eastAsia="宋体" w:cs="宋体"/>
                <w:b/>
                <w:color w:val="auto"/>
                <w:kern w:val="2"/>
                <w:sz w:val="24"/>
                <w:szCs w:val="20"/>
                <w:highlight w:val="none"/>
              </w:rPr>
              <w:t>按投标人所投内容填写</w:t>
            </w:r>
          </w:p>
        </w:tc>
      </w:tr>
      <w:tr w14:paraId="52583A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5" w:hRule="atLeast"/>
        </w:trPr>
        <w:tc>
          <w:tcPr>
            <w:tcW w:w="9272" w:type="dxa"/>
            <w:gridSpan w:val="5"/>
            <w:vAlign w:val="center"/>
          </w:tcPr>
          <w:p w14:paraId="7D20D5EA">
            <w:pPr>
              <w:ind w:firstLine="482"/>
              <w:jc w:val="center"/>
              <w:rPr>
                <w:rFonts w:ascii="宋体" w:hAnsi="宋体" w:eastAsia="宋体" w:cs="宋体"/>
                <w:b/>
                <w:color w:val="auto"/>
                <w:kern w:val="2"/>
                <w:sz w:val="24"/>
                <w:szCs w:val="20"/>
                <w:highlight w:val="none"/>
              </w:rPr>
            </w:pPr>
            <w:r>
              <w:rPr>
                <w:rFonts w:hint="eastAsia" w:ascii="宋体" w:hAnsi="宋体" w:eastAsia="宋体" w:cs="宋体"/>
                <w:b/>
                <w:color w:val="auto"/>
                <w:kern w:val="2"/>
                <w:sz w:val="24"/>
                <w:szCs w:val="20"/>
                <w:highlight w:val="none"/>
              </w:rPr>
              <w:t>第一部分：技术部分响应</w:t>
            </w:r>
          </w:p>
        </w:tc>
      </w:tr>
      <w:tr w14:paraId="2D711D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2" w:hRule="atLeast"/>
        </w:trPr>
        <w:tc>
          <w:tcPr>
            <w:tcW w:w="840" w:type="dxa"/>
            <w:vAlign w:val="center"/>
          </w:tcPr>
          <w:p w14:paraId="00EC2614">
            <w:pPr>
              <w:jc w:val="center"/>
              <w:rPr>
                <w:b/>
                <w:bCs/>
                <w:sz w:val="24"/>
                <w:szCs w:val="24"/>
                <w:highlight w:val="none"/>
              </w:rPr>
            </w:pPr>
            <w:r>
              <w:rPr>
                <w:rFonts w:hint="eastAsia"/>
                <w:b/>
                <w:bCs/>
                <w:sz w:val="24"/>
                <w:szCs w:val="24"/>
                <w:highlight w:val="none"/>
              </w:rPr>
              <w:t>序号</w:t>
            </w:r>
          </w:p>
        </w:tc>
        <w:tc>
          <w:tcPr>
            <w:tcW w:w="1470" w:type="dxa"/>
            <w:vAlign w:val="center"/>
          </w:tcPr>
          <w:p w14:paraId="45941121">
            <w:pPr>
              <w:jc w:val="center"/>
              <w:rPr>
                <w:b/>
                <w:bCs/>
                <w:sz w:val="24"/>
                <w:szCs w:val="24"/>
                <w:highlight w:val="none"/>
              </w:rPr>
            </w:pPr>
            <w:r>
              <w:rPr>
                <w:rFonts w:hint="eastAsia"/>
                <w:b/>
                <w:bCs/>
                <w:sz w:val="24"/>
                <w:szCs w:val="24"/>
                <w:highlight w:val="none"/>
              </w:rPr>
              <w:t>品名</w:t>
            </w:r>
          </w:p>
        </w:tc>
        <w:tc>
          <w:tcPr>
            <w:tcW w:w="2520" w:type="dxa"/>
            <w:vAlign w:val="center"/>
          </w:tcPr>
          <w:p w14:paraId="626A16A0">
            <w:pPr>
              <w:jc w:val="center"/>
              <w:rPr>
                <w:b/>
                <w:bCs/>
                <w:sz w:val="24"/>
                <w:szCs w:val="24"/>
                <w:highlight w:val="none"/>
              </w:rPr>
            </w:pPr>
            <w:r>
              <w:rPr>
                <w:rFonts w:hint="eastAsia"/>
                <w:b/>
                <w:bCs/>
                <w:sz w:val="24"/>
                <w:szCs w:val="24"/>
                <w:highlight w:val="none"/>
              </w:rPr>
              <w:t>技术规格及配置</w:t>
            </w:r>
          </w:p>
        </w:tc>
        <w:tc>
          <w:tcPr>
            <w:tcW w:w="2310" w:type="dxa"/>
            <w:vAlign w:val="center"/>
          </w:tcPr>
          <w:p w14:paraId="066A5AD4">
            <w:pPr>
              <w:jc w:val="center"/>
              <w:rPr>
                <w:b/>
                <w:bCs/>
                <w:sz w:val="24"/>
                <w:szCs w:val="24"/>
                <w:highlight w:val="none"/>
              </w:rPr>
            </w:pPr>
            <w:r>
              <w:rPr>
                <w:rFonts w:hint="eastAsia"/>
                <w:b/>
                <w:bCs/>
                <w:sz w:val="24"/>
                <w:szCs w:val="24"/>
                <w:highlight w:val="none"/>
              </w:rPr>
              <w:t>品牌、型号</w:t>
            </w:r>
          </w:p>
          <w:p w14:paraId="6107C8B1">
            <w:pPr>
              <w:jc w:val="center"/>
              <w:rPr>
                <w:b/>
                <w:bCs/>
                <w:sz w:val="24"/>
                <w:szCs w:val="24"/>
                <w:highlight w:val="none"/>
              </w:rPr>
            </w:pPr>
            <w:r>
              <w:rPr>
                <w:rFonts w:hint="eastAsia"/>
                <w:b/>
                <w:bCs/>
                <w:sz w:val="24"/>
                <w:szCs w:val="24"/>
                <w:highlight w:val="none"/>
              </w:rPr>
              <w:t>技术规格及配置</w:t>
            </w:r>
          </w:p>
        </w:tc>
        <w:tc>
          <w:tcPr>
            <w:tcW w:w="2132" w:type="dxa"/>
            <w:vAlign w:val="center"/>
          </w:tcPr>
          <w:p w14:paraId="517119D9">
            <w:pPr>
              <w:jc w:val="center"/>
              <w:rPr>
                <w:b/>
                <w:bCs/>
                <w:sz w:val="24"/>
                <w:szCs w:val="24"/>
                <w:highlight w:val="none"/>
              </w:rPr>
            </w:pPr>
            <w:r>
              <w:rPr>
                <w:rFonts w:hint="eastAsia"/>
                <w:b/>
                <w:bCs/>
                <w:sz w:val="24"/>
                <w:szCs w:val="24"/>
                <w:highlight w:val="none"/>
              </w:rPr>
              <w:t>偏离说明</w:t>
            </w:r>
          </w:p>
        </w:tc>
      </w:tr>
      <w:tr w14:paraId="09825C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14:paraId="08ED5868">
            <w:pPr>
              <w:rPr>
                <w:sz w:val="24"/>
                <w:szCs w:val="24"/>
                <w:highlight w:val="none"/>
              </w:rPr>
            </w:pPr>
            <w:r>
              <w:rPr>
                <w:rFonts w:hint="eastAsia"/>
                <w:sz w:val="24"/>
                <w:szCs w:val="24"/>
                <w:highlight w:val="none"/>
              </w:rPr>
              <w:t>1</w:t>
            </w:r>
          </w:p>
        </w:tc>
        <w:tc>
          <w:tcPr>
            <w:tcW w:w="1470" w:type="dxa"/>
          </w:tcPr>
          <w:p w14:paraId="7A6020E4">
            <w:pPr>
              <w:rPr>
                <w:sz w:val="24"/>
                <w:szCs w:val="24"/>
                <w:highlight w:val="none"/>
              </w:rPr>
            </w:pPr>
          </w:p>
        </w:tc>
        <w:tc>
          <w:tcPr>
            <w:tcW w:w="2520" w:type="dxa"/>
          </w:tcPr>
          <w:p w14:paraId="5101DE63">
            <w:pPr>
              <w:rPr>
                <w:sz w:val="24"/>
                <w:szCs w:val="24"/>
                <w:highlight w:val="none"/>
              </w:rPr>
            </w:pPr>
          </w:p>
        </w:tc>
        <w:tc>
          <w:tcPr>
            <w:tcW w:w="2310" w:type="dxa"/>
          </w:tcPr>
          <w:p w14:paraId="10A37F15">
            <w:pPr>
              <w:rPr>
                <w:sz w:val="24"/>
                <w:szCs w:val="24"/>
                <w:highlight w:val="none"/>
              </w:rPr>
            </w:pPr>
          </w:p>
        </w:tc>
        <w:tc>
          <w:tcPr>
            <w:tcW w:w="2132" w:type="dxa"/>
          </w:tcPr>
          <w:p w14:paraId="206D3EAC">
            <w:pPr>
              <w:rPr>
                <w:sz w:val="24"/>
                <w:szCs w:val="24"/>
                <w:highlight w:val="none"/>
              </w:rPr>
            </w:pPr>
          </w:p>
        </w:tc>
      </w:tr>
      <w:tr w14:paraId="63D46E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14:paraId="74BEB28D">
            <w:pPr>
              <w:rPr>
                <w:sz w:val="24"/>
                <w:szCs w:val="24"/>
                <w:highlight w:val="none"/>
              </w:rPr>
            </w:pPr>
            <w:r>
              <w:rPr>
                <w:rFonts w:hint="eastAsia"/>
                <w:sz w:val="24"/>
                <w:szCs w:val="24"/>
                <w:highlight w:val="none"/>
              </w:rPr>
              <w:t>2</w:t>
            </w:r>
          </w:p>
        </w:tc>
        <w:tc>
          <w:tcPr>
            <w:tcW w:w="1470" w:type="dxa"/>
          </w:tcPr>
          <w:p w14:paraId="1931C65D">
            <w:pPr>
              <w:rPr>
                <w:sz w:val="24"/>
                <w:szCs w:val="24"/>
                <w:highlight w:val="none"/>
              </w:rPr>
            </w:pPr>
          </w:p>
        </w:tc>
        <w:tc>
          <w:tcPr>
            <w:tcW w:w="2520" w:type="dxa"/>
          </w:tcPr>
          <w:p w14:paraId="20A4EF65">
            <w:pPr>
              <w:rPr>
                <w:sz w:val="24"/>
                <w:szCs w:val="24"/>
                <w:highlight w:val="none"/>
              </w:rPr>
            </w:pPr>
          </w:p>
        </w:tc>
        <w:tc>
          <w:tcPr>
            <w:tcW w:w="2310" w:type="dxa"/>
          </w:tcPr>
          <w:p w14:paraId="7240BF91">
            <w:pPr>
              <w:rPr>
                <w:sz w:val="24"/>
                <w:szCs w:val="24"/>
                <w:highlight w:val="none"/>
              </w:rPr>
            </w:pPr>
          </w:p>
        </w:tc>
        <w:tc>
          <w:tcPr>
            <w:tcW w:w="2132" w:type="dxa"/>
          </w:tcPr>
          <w:p w14:paraId="36A9E02A">
            <w:pPr>
              <w:rPr>
                <w:sz w:val="24"/>
                <w:szCs w:val="24"/>
                <w:highlight w:val="none"/>
              </w:rPr>
            </w:pPr>
          </w:p>
        </w:tc>
      </w:tr>
      <w:tr w14:paraId="1346CC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14:paraId="499987CA">
            <w:pPr>
              <w:rPr>
                <w:sz w:val="24"/>
                <w:szCs w:val="24"/>
                <w:highlight w:val="none"/>
              </w:rPr>
            </w:pPr>
            <w:r>
              <w:rPr>
                <w:rFonts w:hint="eastAsia"/>
                <w:sz w:val="24"/>
                <w:szCs w:val="24"/>
                <w:highlight w:val="none"/>
              </w:rPr>
              <w:t>3</w:t>
            </w:r>
          </w:p>
        </w:tc>
        <w:tc>
          <w:tcPr>
            <w:tcW w:w="1470" w:type="dxa"/>
          </w:tcPr>
          <w:p w14:paraId="50220956">
            <w:pPr>
              <w:rPr>
                <w:sz w:val="24"/>
                <w:szCs w:val="24"/>
                <w:highlight w:val="none"/>
              </w:rPr>
            </w:pPr>
          </w:p>
        </w:tc>
        <w:tc>
          <w:tcPr>
            <w:tcW w:w="2520" w:type="dxa"/>
          </w:tcPr>
          <w:p w14:paraId="008A3126">
            <w:pPr>
              <w:rPr>
                <w:sz w:val="24"/>
                <w:szCs w:val="24"/>
                <w:highlight w:val="none"/>
              </w:rPr>
            </w:pPr>
          </w:p>
        </w:tc>
        <w:tc>
          <w:tcPr>
            <w:tcW w:w="2310" w:type="dxa"/>
          </w:tcPr>
          <w:p w14:paraId="73E04279">
            <w:pPr>
              <w:rPr>
                <w:sz w:val="24"/>
                <w:szCs w:val="24"/>
                <w:highlight w:val="none"/>
              </w:rPr>
            </w:pPr>
          </w:p>
        </w:tc>
        <w:tc>
          <w:tcPr>
            <w:tcW w:w="2132" w:type="dxa"/>
          </w:tcPr>
          <w:p w14:paraId="51D733AF">
            <w:pPr>
              <w:rPr>
                <w:sz w:val="24"/>
                <w:szCs w:val="24"/>
                <w:highlight w:val="none"/>
              </w:rPr>
            </w:pPr>
          </w:p>
        </w:tc>
      </w:tr>
      <w:tr w14:paraId="1E3B5B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14:paraId="0D275B3D">
            <w:pPr>
              <w:rPr>
                <w:sz w:val="24"/>
                <w:szCs w:val="24"/>
                <w:highlight w:val="none"/>
              </w:rPr>
            </w:pPr>
            <w:r>
              <w:rPr>
                <w:rFonts w:hint="eastAsia"/>
                <w:sz w:val="24"/>
                <w:szCs w:val="24"/>
                <w:highlight w:val="none"/>
              </w:rPr>
              <w:t>4</w:t>
            </w:r>
          </w:p>
        </w:tc>
        <w:tc>
          <w:tcPr>
            <w:tcW w:w="1470" w:type="dxa"/>
          </w:tcPr>
          <w:p w14:paraId="6B464BBB">
            <w:pPr>
              <w:rPr>
                <w:sz w:val="24"/>
                <w:szCs w:val="24"/>
                <w:highlight w:val="none"/>
              </w:rPr>
            </w:pPr>
          </w:p>
        </w:tc>
        <w:tc>
          <w:tcPr>
            <w:tcW w:w="2520" w:type="dxa"/>
          </w:tcPr>
          <w:p w14:paraId="19A71DFE">
            <w:pPr>
              <w:rPr>
                <w:sz w:val="24"/>
                <w:szCs w:val="24"/>
                <w:highlight w:val="none"/>
              </w:rPr>
            </w:pPr>
          </w:p>
        </w:tc>
        <w:tc>
          <w:tcPr>
            <w:tcW w:w="2310" w:type="dxa"/>
          </w:tcPr>
          <w:p w14:paraId="4D7D8D9E">
            <w:pPr>
              <w:rPr>
                <w:sz w:val="24"/>
                <w:szCs w:val="24"/>
                <w:highlight w:val="none"/>
              </w:rPr>
            </w:pPr>
          </w:p>
        </w:tc>
        <w:tc>
          <w:tcPr>
            <w:tcW w:w="2132" w:type="dxa"/>
          </w:tcPr>
          <w:p w14:paraId="14FD1A13">
            <w:pPr>
              <w:rPr>
                <w:sz w:val="24"/>
                <w:szCs w:val="24"/>
                <w:highlight w:val="none"/>
              </w:rPr>
            </w:pPr>
          </w:p>
        </w:tc>
      </w:tr>
      <w:tr w14:paraId="7E4062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9272" w:type="dxa"/>
            <w:gridSpan w:val="5"/>
            <w:vAlign w:val="center"/>
          </w:tcPr>
          <w:p w14:paraId="29168280">
            <w:pPr>
              <w:jc w:val="center"/>
              <w:rPr>
                <w:b/>
                <w:bCs/>
                <w:sz w:val="24"/>
                <w:szCs w:val="24"/>
                <w:highlight w:val="none"/>
              </w:rPr>
            </w:pPr>
            <w:r>
              <w:rPr>
                <w:rFonts w:hint="eastAsia"/>
                <w:b/>
                <w:bCs/>
                <w:sz w:val="24"/>
                <w:szCs w:val="24"/>
                <w:highlight w:val="none"/>
              </w:rPr>
              <w:t>第二部分：资信及报价部分响应</w:t>
            </w:r>
          </w:p>
        </w:tc>
      </w:tr>
      <w:tr w14:paraId="3F6519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14:paraId="079B4B7A">
            <w:pPr>
              <w:jc w:val="center"/>
              <w:rPr>
                <w:b/>
                <w:bCs/>
                <w:sz w:val="24"/>
                <w:szCs w:val="24"/>
                <w:highlight w:val="none"/>
              </w:rPr>
            </w:pPr>
            <w:r>
              <w:rPr>
                <w:rFonts w:hint="eastAsia"/>
                <w:b/>
                <w:bCs/>
                <w:sz w:val="24"/>
                <w:szCs w:val="24"/>
                <w:highlight w:val="none"/>
              </w:rPr>
              <w:t>序号</w:t>
            </w:r>
          </w:p>
        </w:tc>
        <w:tc>
          <w:tcPr>
            <w:tcW w:w="1470" w:type="dxa"/>
            <w:vAlign w:val="center"/>
          </w:tcPr>
          <w:p w14:paraId="2D45618B">
            <w:pPr>
              <w:jc w:val="center"/>
              <w:rPr>
                <w:b/>
                <w:bCs/>
                <w:sz w:val="24"/>
                <w:szCs w:val="24"/>
                <w:highlight w:val="none"/>
              </w:rPr>
            </w:pPr>
            <w:r>
              <w:rPr>
                <w:rFonts w:hint="eastAsia"/>
                <w:b/>
                <w:bCs/>
                <w:sz w:val="24"/>
                <w:szCs w:val="24"/>
                <w:highlight w:val="none"/>
              </w:rPr>
              <w:t>内容</w:t>
            </w:r>
          </w:p>
        </w:tc>
        <w:tc>
          <w:tcPr>
            <w:tcW w:w="2520" w:type="dxa"/>
            <w:vAlign w:val="center"/>
          </w:tcPr>
          <w:p w14:paraId="0F1284D1">
            <w:pPr>
              <w:jc w:val="center"/>
              <w:rPr>
                <w:b/>
                <w:bCs/>
                <w:sz w:val="24"/>
                <w:szCs w:val="24"/>
                <w:highlight w:val="none"/>
              </w:rPr>
            </w:pPr>
            <w:r>
              <w:rPr>
                <w:rFonts w:hint="eastAsia"/>
                <w:b/>
                <w:bCs/>
                <w:sz w:val="24"/>
                <w:szCs w:val="24"/>
                <w:highlight w:val="none"/>
              </w:rPr>
              <w:t>招标要求</w:t>
            </w:r>
          </w:p>
        </w:tc>
        <w:tc>
          <w:tcPr>
            <w:tcW w:w="2310" w:type="dxa"/>
            <w:vAlign w:val="center"/>
          </w:tcPr>
          <w:p w14:paraId="3928EB5F">
            <w:pPr>
              <w:jc w:val="center"/>
              <w:rPr>
                <w:b/>
                <w:bCs/>
                <w:sz w:val="24"/>
                <w:szCs w:val="24"/>
                <w:highlight w:val="none"/>
              </w:rPr>
            </w:pPr>
            <w:r>
              <w:rPr>
                <w:rFonts w:hint="eastAsia"/>
                <w:b/>
                <w:bCs/>
                <w:sz w:val="24"/>
                <w:szCs w:val="24"/>
                <w:highlight w:val="none"/>
              </w:rPr>
              <w:t>投标承诺</w:t>
            </w:r>
          </w:p>
        </w:tc>
        <w:tc>
          <w:tcPr>
            <w:tcW w:w="2132" w:type="dxa"/>
            <w:vAlign w:val="center"/>
          </w:tcPr>
          <w:p w14:paraId="45EB8355">
            <w:pPr>
              <w:jc w:val="center"/>
              <w:rPr>
                <w:b/>
                <w:bCs/>
                <w:sz w:val="24"/>
                <w:szCs w:val="24"/>
                <w:highlight w:val="none"/>
              </w:rPr>
            </w:pPr>
            <w:r>
              <w:rPr>
                <w:rFonts w:hint="eastAsia"/>
                <w:b/>
                <w:bCs/>
                <w:sz w:val="24"/>
                <w:szCs w:val="24"/>
                <w:highlight w:val="none"/>
              </w:rPr>
              <w:t>偏离说明</w:t>
            </w:r>
          </w:p>
        </w:tc>
      </w:tr>
      <w:tr w14:paraId="075055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14:paraId="46D3CEAF">
            <w:pPr>
              <w:rPr>
                <w:sz w:val="24"/>
                <w:szCs w:val="24"/>
                <w:highlight w:val="none"/>
              </w:rPr>
            </w:pPr>
            <w:r>
              <w:rPr>
                <w:rFonts w:hint="eastAsia"/>
                <w:sz w:val="24"/>
                <w:szCs w:val="24"/>
                <w:highlight w:val="none"/>
              </w:rPr>
              <w:t>1</w:t>
            </w:r>
          </w:p>
        </w:tc>
        <w:tc>
          <w:tcPr>
            <w:tcW w:w="1470" w:type="dxa"/>
            <w:vAlign w:val="center"/>
          </w:tcPr>
          <w:p w14:paraId="69BEE529">
            <w:pPr>
              <w:rPr>
                <w:sz w:val="24"/>
                <w:szCs w:val="24"/>
                <w:highlight w:val="none"/>
              </w:rPr>
            </w:pPr>
            <w:r>
              <w:rPr>
                <w:rFonts w:hint="eastAsia"/>
                <w:sz w:val="24"/>
                <w:szCs w:val="24"/>
                <w:highlight w:val="none"/>
              </w:rPr>
              <w:t>供货期</w:t>
            </w:r>
          </w:p>
        </w:tc>
        <w:tc>
          <w:tcPr>
            <w:tcW w:w="2520" w:type="dxa"/>
          </w:tcPr>
          <w:p w14:paraId="1BF50FC6">
            <w:pPr>
              <w:rPr>
                <w:sz w:val="24"/>
                <w:szCs w:val="24"/>
                <w:highlight w:val="none"/>
              </w:rPr>
            </w:pPr>
          </w:p>
        </w:tc>
        <w:tc>
          <w:tcPr>
            <w:tcW w:w="2310" w:type="dxa"/>
          </w:tcPr>
          <w:p w14:paraId="5643686B">
            <w:pPr>
              <w:rPr>
                <w:sz w:val="24"/>
                <w:szCs w:val="24"/>
                <w:highlight w:val="none"/>
              </w:rPr>
            </w:pPr>
          </w:p>
        </w:tc>
        <w:tc>
          <w:tcPr>
            <w:tcW w:w="2132" w:type="dxa"/>
          </w:tcPr>
          <w:p w14:paraId="610AD7FF">
            <w:pPr>
              <w:rPr>
                <w:sz w:val="24"/>
                <w:szCs w:val="24"/>
                <w:highlight w:val="none"/>
              </w:rPr>
            </w:pPr>
          </w:p>
        </w:tc>
      </w:tr>
      <w:tr w14:paraId="3936D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14:paraId="4DA2117C">
            <w:pPr>
              <w:rPr>
                <w:sz w:val="24"/>
                <w:szCs w:val="24"/>
                <w:highlight w:val="none"/>
              </w:rPr>
            </w:pPr>
            <w:r>
              <w:rPr>
                <w:rFonts w:hint="eastAsia"/>
                <w:sz w:val="24"/>
                <w:szCs w:val="24"/>
                <w:highlight w:val="none"/>
              </w:rPr>
              <w:t>2</w:t>
            </w:r>
          </w:p>
        </w:tc>
        <w:tc>
          <w:tcPr>
            <w:tcW w:w="1470" w:type="dxa"/>
            <w:vAlign w:val="center"/>
          </w:tcPr>
          <w:p w14:paraId="4850E7B4">
            <w:pPr>
              <w:rPr>
                <w:sz w:val="24"/>
                <w:szCs w:val="24"/>
                <w:highlight w:val="none"/>
              </w:rPr>
            </w:pPr>
            <w:r>
              <w:rPr>
                <w:rFonts w:hint="eastAsia"/>
                <w:sz w:val="24"/>
                <w:szCs w:val="24"/>
                <w:highlight w:val="none"/>
              </w:rPr>
              <w:t>免费质保期</w:t>
            </w:r>
          </w:p>
        </w:tc>
        <w:tc>
          <w:tcPr>
            <w:tcW w:w="2520" w:type="dxa"/>
          </w:tcPr>
          <w:p w14:paraId="6DF67558">
            <w:pPr>
              <w:rPr>
                <w:sz w:val="24"/>
                <w:szCs w:val="24"/>
                <w:highlight w:val="none"/>
              </w:rPr>
            </w:pPr>
          </w:p>
        </w:tc>
        <w:tc>
          <w:tcPr>
            <w:tcW w:w="2310" w:type="dxa"/>
          </w:tcPr>
          <w:p w14:paraId="7691B2BB">
            <w:pPr>
              <w:rPr>
                <w:sz w:val="24"/>
                <w:szCs w:val="24"/>
                <w:highlight w:val="none"/>
              </w:rPr>
            </w:pPr>
          </w:p>
        </w:tc>
        <w:tc>
          <w:tcPr>
            <w:tcW w:w="2132" w:type="dxa"/>
          </w:tcPr>
          <w:p w14:paraId="1A195345">
            <w:pPr>
              <w:rPr>
                <w:sz w:val="24"/>
                <w:szCs w:val="24"/>
                <w:highlight w:val="none"/>
              </w:rPr>
            </w:pPr>
          </w:p>
        </w:tc>
      </w:tr>
      <w:tr w14:paraId="4B30E0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14:paraId="6CF947A6">
            <w:pPr>
              <w:rPr>
                <w:sz w:val="24"/>
                <w:szCs w:val="24"/>
                <w:highlight w:val="none"/>
              </w:rPr>
            </w:pPr>
            <w:r>
              <w:rPr>
                <w:rFonts w:hint="eastAsia"/>
                <w:sz w:val="24"/>
                <w:szCs w:val="24"/>
                <w:highlight w:val="none"/>
              </w:rPr>
              <w:t>3</w:t>
            </w:r>
          </w:p>
        </w:tc>
        <w:tc>
          <w:tcPr>
            <w:tcW w:w="1470" w:type="dxa"/>
            <w:vAlign w:val="center"/>
          </w:tcPr>
          <w:p w14:paraId="0CAAE543">
            <w:pPr>
              <w:rPr>
                <w:sz w:val="24"/>
                <w:szCs w:val="24"/>
                <w:highlight w:val="none"/>
              </w:rPr>
            </w:pPr>
            <w:r>
              <w:rPr>
                <w:rFonts w:hint="eastAsia"/>
                <w:sz w:val="24"/>
                <w:szCs w:val="24"/>
                <w:highlight w:val="none"/>
              </w:rPr>
              <w:t>付款响应</w:t>
            </w:r>
          </w:p>
        </w:tc>
        <w:tc>
          <w:tcPr>
            <w:tcW w:w="2520" w:type="dxa"/>
          </w:tcPr>
          <w:p w14:paraId="7156E40A">
            <w:pPr>
              <w:rPr>
                <w:sz w:val="24"/>
                <w:szCs w:val="24"/>
                <w:highlight w:val="none"/>
              </w:rPr>
            </w:pPr>
          </w:p>
        </w:tc>
        <w:tc>
          <w:tcPr>
            <w:tcW w:w="2310" w:type="dxa"/>
          </w:tcPr>
          <w:p w14:paraId="1CE47E73">
            <w:pPr>
              <w:rPr>
                <w:sz w:val="24"/>
                <w:szCs w:val="24"/>
                <w:highlight w:val="none"/>
              </w:rPr>
            </w:pPr>
          </w:p>
        </w:tc>
        <w:tc>
          <w:tcPr>
            <w:tcW w:w="2132" w:type="dxa"/>
          </w:tcPr>
          <w:p w14:paraId="0ADE6C2B">
            <w:pPr>
              <w:rPr>
                <w:sz w:val="24"/>
                <w:szCs w:val="24"/>
                <w:highlight w:val="none"/>
              </w:rPr>
            </w:pPr>
          </w:p>
        </w:tc>
      </w:tr>
      <w:tr w14:paraId="030BBD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14:paraId="4B7DC309">
            <w:pPr>
              <w:rPr>
                <w:sz w:val="24"/>
                <w:szCs w:val="24"/>
                <w:highlight w:val="none"/>
              </w:rPr>
            </w:pPr>
            <w:r>
              <w:rPr>
                <w:rFonts w:hint="eastAsia"/>
                <w:sz w:val="24"/>
                <w:szCs w:val="24"/>
                <w:highlight w:val="none"/>
              </w:rPr>
              <w:t>4</w:t>
            </w:r>
          </w:p>
        </w:tc>
        <w:tc>
          <w:tcPr>
            <w:tcW w:w="1470" w:type="dxa"/>
            <w:vAlign w:val="center"/>
          </w:tcPr>
          <w:p w14:paraId="49084D87">
            <w:pPr>
              <w:rPr>
                <w:sz w:val="24"/>
                <w:szCs w:val="24"/>
                <w:highlight w:val="none"/>
              </w:rPr>
            </w:pPr>
            <w:r>
              <w:rPr>
                <w:rFonts w:hint="eastAsia"/>
                <w:sz w:val="24"/>
                <w:szCs w:val="24"/>
                <w:highlight w:val="none"/>
              </w:rPr>
              <w:t>其他</w:t>
            </w:r>
          </w:p>
        </w:tc>
        <w:tc>
          <w:tcPr>
            <w:tcW w:w="2520" w:type="dxa"/>
          </w:tcPr>
          <w:p w14:paraId="4D016569">
            <w:pPr>
              <w:rPr>
                <w:sz w:val="24"/>
                <w:szCs w:val="24"/>
                <w:highlight w:val="none"/>
              </w:rPr>
            </w:pPr>
          </w:p>
        </w:tc>
        <w:tc>
          <w:tcPr>
            <w:tcW w:w="2310" w:type="dxa"/>
          </w:tcPr>
          <w:p w14:paraId="50FD3BA6">
            <w:pPr>
              <w:rPr>
                <w:sz w:val="24"/>
                <w:szCs w:val="24"/>
                <w:highlight w:val="none"/>
              </w:rPr>
            </w:pPr>
          </w:p>
        </w:tc>
        <w:tc>
          <w:tcPr>
            <w:tcW w:w="2132" w:type="dxa"/>
          </w:tcPr>
          <w:p w14:paraId="54AB9E54">
            <w:pPr>
              <w:rPr>
                <w:sz w:val="24"/>
                <w:szCs w:val="24"/>
                <w:highlight w:val="none"/>
              </w:rPr>
            </w:pPr>
          </w:p>
        </w:tc>
      </w:tr>
    </w:tbl>
    <w:p w14:paraId="6778E110">
      <w:pPr>
        <w:spacing w:line="380" w:lineRule="exact"/>
        <w:jc w:val="left"/>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供应商名称：（盖公章）</w:t>
      </w:r>
    </w:p>
    <w:p w14:paraId="67CA91C2">
      <w:pPr>
        <w:spacing w:line="380" w:lineRule="exact"/>
        <w:ind w:right="640" w:firstLine="1560" w:firstLineChars="650"/>
        <w:jc w:val="left"/>
        <w:rPr>
          <w:rFonts w:ascii="宋体" w:hAnsi="宋体" w:eastAsia="宋体" w:cs="宋体"/>
          <w:color w:val="auto"/>
          <w:kern w:val="2"/>
          <w:sz w:val="24"/>
          <w:szCs w:val="20"/>
          <w:highlight w:val="none"/>
        </w:rPr>
      </w:pPr>
    </w:p>
    <w:p w14:paraId="54E62E53">
      <w:pPr>
        <w:spacing w:line="380" w:lineRule="exact"/>
        <w:ind w:right="640"/>
        <w:jc w:val="left"/>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法人代表：（签字或盖章）</w:t>
      </w:r>
    </w:p>
    <w:p w14:paraId="04886520">
      <w:pPr>
        <w:rPr>
          <w:rFonts w:ascii="宋体" w:hAnsi="宋体" w:eastAsia="宋体" w:cs="宋体"/>
          <w:color w:val="auto"/>
          <w:kern w:val="2"/>
          <w:sz w:val="24"/>
          <w:szCs w:val="20"/>
          <w:highlight w:val="none"/>
        </w:rPr>
      </w:pPr>
    </w:p>
    <w:p w14:paraId="7A1CC506">
      <w:pPr>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日期：      年   月    日</w:t>
      </w:r>
    </w:p>
    <w:p w14:paraId="08D3141B">
      <w:pPr>
        <w:adjustRightInd w:val="0"/>
        <w:snapToGrid w:val="0"/>
        <w:spacing w:line="360" w:lineRule="auto"/>
        <w:ind w:firstLine="482"/>
        <w:rPr>
          <w:rFonts w:ascii="宋体" w:hAnsi="宋体" w:eastAsia="宋体" w:cs="宋体"/>
          <w:b/>
          <w:bCs/>
          <w:color w:val="auto"/>
          <w:kern w:val="2"/>
          <w:sz w:val="24"/>
          <w:szCs w:val="28"/>
          <w:highlight w:val="none"/>
        </w:rPr>
      </w:pPr>
      <w:r>
        <w:rPr>
          <w:rFonts w:hint="eastAsia" w:ascii="宋体" w:hAnsi="宋体" w:eastAsia="宋体" w:cs="宋体"/>
          <w:b/>
          <w:bCs/>
          <w:color w:val="auto"/>
          <w:kern w:val="2"/>
          <w:sz w:val="24"/>
          <w:szCs w:val="28"/>
          <w:highlight w:val="none"/>
        </w:rPr>
        <w:t>备注：</w:t>
      </w:r>
    </w:p>
    <w:p w14:paraId="7B8DEC47">
      <w:pPr>
        <w:adjustRightInd w:val="0"/>
        <w:snapToGrid w:val="0"/>
        <w:spacing w:line="360" w:lineRule="auto"/>
        <w:ind w:firstLine="482"/>
        <w:rPr>
          <w:rFonts w:ascii="宋体" w:hAnsi="宋体" w:eastAsia="宋体" w:cs="宋体"/>
          <w:b/>
          <w:bCs/>
          <w:color w:val="auto"/>
          <w:kern w:val="2"/>
          <w:sz w:val="24"/>
          <w:szCs w:val="28"/>
          <w:highlight w:val="none"/>
        </w:rPr>
      </w:pPr>
      <w:r>
        <w:rPr>
          <w:rFonts w:hint="eastAsia" w:ascii="宋体" w:hAnsi="宋体" w:eastAsia="宋体" w:cs="宋体"/>
          <w:b/>
          <w:bCs/>
          <w:color w:val="auto"/>
          <w:kern w:val="2"/>
          <w:sz w:val="24"/>
          <w:szCs w:val="28"/>
          <w:highlight w:val="none"/>
        </w:rPr>
        <w:t>1、投标人必须逐项对应描述投标货物主要参数、配置及服务要求，如不进行描述，仅在响应栏填“响应”或未填写的，将可能导致投标无效；</w:t>
      </w:r>
    </w:p>
    <w:p w14:paraId="7FB0C75A">
      <w:pPr>
        <w:adjustRightInd w:val="0"/>
        <w:snapToGrid w:val="0"/>
        <w:spacing w:line="360" w:lineRule="auto"/>
        <w:ind w:firstLine="482"/>
        <w:rPr>
          <w:rFonts w:ascii="宋体" w:hAnsi="宋体" w:eastAsia="宋体" w:cs="宋体"/>
          <w:b/>
          <w:bCs/>
          <w:color w:val="auto"/>
          <w:kern w:val="2"/>
          <w:sz w:val="24"/>
          <w:szCs w:val="28"/>
          <w:highlight w:val="none"/>
        </w:rPr>
      </w:pPr>
      <w:r>
        <w:rPr>
          <w:rFonts w:hint="eastAsia" w:ascii="宋体" w:hAnsi="宋体" w:eastAsia="宋体" w:cs="宋体"/>
          <w:b/>
          <w:bCs/>
          <w:color w:val="auto"/>
          <w:kern w:val="2"/>
          <w:sz w:val="24"/>
          <w:szCs w:val="28"/>
          <w:highlight w:val="none"/>
        </w:rPr>
        <w:t>2、投标人所投产品如与招标文件要求的规格及配置不一致，则须在上表偏离说明中详细注明。</w:t>
      </w:r>
    </w:p>
    <w:p w14:paraId="457B2E3F">
      <w:pPr>
        <w:adjustRightInd w:val="0"/>
        <w:snapToGrid w:val="0"/>
        <w:spacing w:line="360" w:lineRule="auto"/>
        <w:ind w:firstLine="482"/>
        <w:rPr>
          <w:rFonts w:ascii="宋体" w:hAnsi="宋体" w:eastAsia="宋体" w:cs="宋体"/>
          <w:b/>
          <w:bCs/>
          <w:color w:val="auto"/>
          <w:kern w:val="2"/>
          <w:sz w:val="24"/>
          <w:szCs w:val="28"/>
          <w:highlight w:val="none"/>
        </w:rPr>
      </w:pPr>
      <w:r>
        <w:rPr>
          <w:rFonts w:hint="eastAsia" w:ascii="宋体" w:hAnsi="宋体" w:eastAsia="宋体" w:cs="宋体"/>
          <w:b/>
          <w:bCs/>
          <w:color w:val="auto"/>
          <w:kern w:val="2"/>
          <w:sz w:val="24"/>
          <w:szCs w:val="28"/>
          <w:highlight w:val="none"/>
        </w:rPr>
        <w:t>3、响应部分可后附详细说明及技术资料，并应注明投标文件中对应的页码范围。</w:t>
      </w:r>
    </w:p>
    <w:p w14:paraId="666CC8CA">
      <w:pPr>
        <w:snapToGrid w:val="0"/>
        <w:ind w:firstLine="360"/>
        <w:jc w:val="left"/>
        <w:rPr>
          <w:rFonts w:ascii="Times New Roman" w:hAnsi="Times New Roman" w:eastAsia="宋体" w:cs="Times New Roman"/>
          <w:color w:val="auto"/>
          <w:kern w:val="2"/>
          <w:sz w:val="18"/>
          <w:szCs w:val="18"/>
          <w:highlight w:val="none"/>
        </w:rPr>
      </w:pPr>
    </w:p>
    <w:p w14:paraId="40433FD4">
      <w:pPr>
        <w:snapToGrid w:val="0"/>
        <w:ind w:firstLine="360"/>
        <w:jc w:val="left"/>
        <w:rPr>
          <w:rFonts w:ascii="Times New Roman" w:hAnsi="Times New Roman" w:eastAsia="宋体" w:cs="Times New Roman"/>
          <w:color w:val="auto"/>
          <w:kern w:val="2"/>
          <w:sz w:val="18"/>
          <w:szCs w:val="18"/>
          <w:highlight w:val="none"/>
        </w:rPr>
      </w:pPr>
    </w:p>
    <w:p w14:paraId="3AF483DF">
      <w:pPr>
        <w:snapToGrid w:val="0"/>
        <w:ind w:firstLine="360"/>
        <w:jc w:val="left"/>
        <w:rPr>
          <w:rFonts w:ascii="Times New Roman" w:hAnsi="Times New Roman" w:eastAsia="宋体" w:cs="Times New Roman"/>
          <w:color w:val="auto"/>
          <w:kern w:val="2"/>
          <w:sz w:val="18"/>
          <w:szCs w:val="18"/>
          <w:highlight w:val="none"/>
        </w:rPr>
      </w:pPr>
    </w:p>
    <w:p w14:paraId="389616D2">
      <w:pPr>
        <w:snapToGrid w:val="0"/>
        <w:ind w:firstLine="360"/>
        <w:jc w:val="left"/>
        <w:rPr>
          <w:rFonts w:ascii="Times New Roman" w:hAnsi="Times New Roman" w:eastAsia="宋体" w:cs="Times New Roman"/>
          <w:color w:val="auto"/>
          <w:kern w:val="2"/>
          <w:sz w:val="18"/>
          <w:szCs w:val="18"/>
          <w:highlight w:val="none"/>
        </w:rPr>
      </w:pPr>
    </w:p>
    <w:p w14:paraId="4C0E2D65">
      <w:pPr>
        <w:snapToGrid w:val="0"/>
        <w:ind w:firstLine="360"/>
        <w:jc w:val="left"/>
        <w:rPr>
          <w:rFonts w:ascii="Times New Roman" w:hAnsi="Times New Roman" w:eastAsia="宋体" w:cs="Times New Roman"/>
          <w:color w:val="auto"/>
          <w:kern w:val="2"/>
          <w:sz w:val="18"/>
          <w:szCs w:val="18"/>
          <w:highlight w:val="none"/>
        </w:rPr>
      </w:pPr>
    </w:p>
    <w:p w14:paraId="5E968918">
      <w:pPr>
        <w:snapToGrid w:val="0"/>
        <w:ind w:firstLine="360"/>
        <w:jc w:val="left"/>
        <w:rPr>
          <w:rFonts w:ascii="Times New Roman" w:hAnsi="Times New Roman" w:eastAsia="宋体" w:cs="Times New Roman"/>
          <w:color w:val="auto"/>
          <w:kern w:val="2"/>
          <w:sz w:val="18"/>
          <w:szCs w:val="18"/>
          <w:highlight w:val="none"/>
        </w:rPr>
      </w:pPr>
    </w:p>
    <w:p w14:paraId="1CDBF6B7">
      <w:pPr>
        <w:keepNext/>
        <w:keepLines/>
        <w:spacing w:before="260" w:after="260" w:line="416" w:lineRule="auto"/>
        <w:ind w:firstLine="562"/>
        <w:jc w:val="center"/>
        <w:outlineLvl w:val="2"/>
        <w:rPr>
          <w:rFonts w:ascii="宋体" w:hAnsi="宋体" w:eastAsia="宋体" w:cs="宋体"/>
          <w:b/>
          <w:bCs/>
          <w:color w:val="auto"/>
          <w:kern w:val="2"/>
          <w:sz w:val="28"/>
          <w:szCs w:val="36"/>
          <w:highlight w:val="none"/>
        </w:rPr>
      </w:pPr>
      <w:bookmarkStart w:id="138" w:name="_Hlt509738950"/>
      <w:bookmarkEnd w:id="138"/>
      <w:bookmarkStart w:id="139" w:name="_Toc2238_WPSOffice_Level2"/>
      <w:bookmarkStart w:id="140" w:name="_Toc220232400"/>
      <w:bookmarkStart w:id="141" w:name="_Toc40975454"/>
      <w:bookmarkStart w:id="142" w:name="_Toc160624837"/>
      <w:bookmarkStart w:id="143" w:name="_Toc160624932"/>
      <w:r>
        <w:rPr>
          <w:rFonts w:hint="eastAsia" w:ascii="宋体" w:hAnsi="宋体" w:eastAsia="宋体" w:cs="宋体"/>
          <w:b/>
          <w:bCs/>
          <w:color w:val="auto"/>
          <w:kern w:val="2"/>
          <w:sz w:val="28"/>
          <w:szCs w:val="32"/>
          <w:highlight w:val="none"/>
        </w:rPr>
        <w:t>六．产品质量承诺</w:t>
      </w:r>
      <w:bookmarkEnd w:id="139"/>
      <w:bookmarkEnd w:id="140"/>
      <w:bookmarkEnd w:id="141"/>
      <w:bookmarkEnd w:id="142"/>
      <w:bookmarkEnd w:id="143"/>
    </w:p>
    <w:p w14:paraId="2CF23DF6">
      <w:pPr>
        <w:spacing w:before="62" w:beforeLines="20" w:after="62" w:afterLines="20" w:line="360" w:lineRule="auto"/>
        <w:ind w:firstLine="480" w:firstLineChars="200"/>
        <w:jc w:val="center"/>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(投标人可自行制作格式)</w:t>
      </w:r>
    </w:p>
    <w:p w14:paraId="67C10C42">
      <w:pPr>
        <w:spacing w:before="62" w:beforeLines="20" w:after="62" w:afterLines="20" w:line="360" w:lineRule="auto"/>
        <w:ind w:firstLine="560"/>
        <w:rPr>
          <w:rFonts w:ascii="宋体" w:hAnsi="宋体" w:eastAsia="宋体" w:cs="宋体"/>
          <w:color w:val="auto"/>
          <w:kern w:val="2"/>
          <w:sz w:val="28"/>
          <w:szCs w:val="20"/>
          <w:highlight w:val="none"/>
        </w:rPr>
      </w:pPr>
    </w:p>
    <w:p w14:paraId="1FDF0992">
      <w:pPr>
        <w:snapToGrid w:val="0"/>
        <w:ind w:firstLine="360"/>
        <w:jc w:val="left"/>
        <w:rPr>
          <w:rFonts w:ascii="Times New Roman" w:hAnsi="Times New Roman" w:eastAsia="宋体" w:cs="Times New Roman"/>
          <w:color w:val="auto"/>
          <w:kern w:val="2"/>
          <w:sz w:val="18"/>
          <w:szCs w:val="18"/>
          <w:highlight w:val="none"/>
        </w:rPr>
      </w:pPr>
    </w:p>
    <w:p w14:paraId="4AD48BFB">
      <w:pPr>
        <w:snapToGrid w:val="0"/>
        <w:ind w:firstLine="360"/>
        <w:jc w:val="left"/>
        <w:rPr>
          <w:rFonts w:ascii="Times New Roman" w:hAnsi="Times New Roman" w:eastAsia="宋体" w:cs="Times New Roman"/>
          <w:color w:val="auto"/>
          <w:kern w:val="2"/>
          <w:sz w:val="18"/>
          <w:szCs w:val="18"/>
          <w:highlight w:val="none"/>
        </w:rPr>
      </w:pPr>
    </w:p>
    <w:p w14:paraId="65C8891D">
      <w:pPr>
        <w:snapToGrid w:val="0"/>
        <w:ind w:firstLine="360"/>
        <w:jc w:val="left"/>
        <w:rPr>
          <w:rFonts w:ascii="Times New Roman" w:hAnsi="Times New Roman" w:eastAsia="宋体" w:cs="Times New Roman"/>
          <w:color w:val="auto"/>
          <w:kern w:val="2"/>
          <w:sz w:val="18"/>
          <w:szCs w:val="18"/>
          <w:highlight w:val="none"/>
        </w:rPr>
      </w:pPr>
    </w:p>
    <w:p w14:paraId="1120C251">
      <w:pPr>
        <w:snapToGrid w:val="0"/>
        <w:ind w:firstLine="360"/>
        <w:jc w:val="left"/>
        <w:rPr>
          <w:rFonts w:ascii="Times New Roman" w:hAnsi="Times New Roman" w:eastAsia="宋体" w:cs="Times New Roman"/>
          <w:color w:val="auto"/>
          <w:kern w:val="2"/>
          <w:sz w:val="18"/>
          <w:szCs w:val="18"/>
          <w:highlight w:val="none"/>
        </w:rPr>
      </w:pPr>
    </w:p>
    <w:p w14:paraId="6E7DA6CF">
      <w:pPr>
        <w:snapToGrid w:val="0"/>
        <w:ind w:firstLine="360"/>
        <w:jc w:val="left"/>
        <w:rPr>
          <w:rFonts w:ascii="Times New Roman" w:hAnsi="Times New Roman" w:eastAsia="宋体" w:cs="Times New Roman"/>
          <w:color w:val="auto"/>
          <w:kern w:val="2"/>
          <w:sz w:val="18"/>
          <w:szCs w:val="18"/>
          <w:highlight w:val="none"/>
        </w:rPr>
      </w:pPr>
    </w:p>
    <w:p w14:paraId="71E2BB4A">
      <w:pPr>
        <w:snapToGrid w:val="0"/>
        <w:ind w:firstLine="360"/>
        <w:jc w:val="left"/>
        <w:rPr>
          <w:rFonts w:ascii="Times New Roman" w:hAnsi="Times New Roman" w:eastAsia="宋体" w:cs="Times New Roman"/>
          <w:color w:val="auto"/>
          <w:kern w:val="2"/>
          <w:sz w:val="18"/>
          <w:szCs w:val="18"/>
          <w:highlight w:val="none"/>
        </w:rPr>
      </w:pPr>
    </w:p>
    <w:p w14:paraId="4CFB681A">
      <w:pPr>
        <w:snapToGrid w:val="0"/>
        <w:ind w:firstLine="360"/>
        <w:jc w:val="left"/>
        <w:rPr>
          <w:rFonts w:ascii="Times New Roman" w:hAnsi="Times New Roman" w:eastAsia="宋体" w:cs="Times New Roman"/>
          <w:color w:val="auto"/>
          <w:kern w:val="2"/>
          <w:sz w:val="18"/>
          <w:szCs w:val="18"/>
          <w:highlight w:val="none"/>
        </w:rPr>
      </w:pPr>
    </w:p>
    <w:p w14:paraId="181D9A4C">
      <w:pPr>
        <w:snapToGrid w:val="0"/>
        <w:ind w:firstLine="360"/>
        <w:jc w:val="left"/>
        <w:rPr>
          <w:rFonts w:ascii="Times New Roman" w:hAnsi="Times New Roman" w:eastAsia="宋体" w:cs="Times New Roman"/>
          <w:color w:val="auto"/>
          <w:kern w:val="2"/>
          <w:sz w:val="18"/>
          <w:szCs w:val="18"/>
          <w:highlight w:val="none"/>
        </w:rPr>
      </w:pPr>
    </w:p>
    <w:p w14:paraId="5325195E">
      <w:pPr>
        <w:snapToGrid w:val="0"/>
        <w:ind w:firstLine="360"/>
        <w:jc w:val="left"/>
        <w:rPr>
          <w:rFonts w:ascii="Times New Roman" w:hAnsi="Times New Roman" w:eastAsia="宋体" w:cs="Times New Roman"/>
          <w:color w:val="auto"/>
          <w:kern w:val="2"/>
          <w:sz w:val="18"/>
          <w:szCs w:val="18"/>
          <w:highlight w:val="none"/>
        </w:rPr>
      </w:pPr>
    </w:p>
    <w:p w14:paraId="41D8AF0A">
      <w:pPr>
        <w:snapToGrid w:val="0"/>
        <w:ind w:firstLine="360"/>
        <w:jc w:val="left"/>
        <w:rPr>
          <w:rFonts w:ascii="Times New Roman" w:hAnsi="Times New Roman" w:eastAsia="宋体" w:cs="Times New Roman"/>
          <w:color w:val="auto"/>
          <w:kern w:val="2"/>
          <w:sz w:val="18"/>
          <w:szCs w:val="18"/>
          <w:highlight w:val="none"/>
        </w:rPr>
      </w:pPr>
    </w:p>
    <w:p w14:paraId="58B6222A">
      <w:pPr>
        <w:snapToGrid w:val="0"/>
        <w:ind w:firstLine="360"/>
        <w:jc w:val="left"/>
        <w:rPr>
          <w:rFonts w:ascii="Times New Roman" w:hAnsi="Times New Roman" w:eastAsia="宋体" w:cs="Times New Roman"/>
          <w:color w:val="auto"/>
          <w:kern w:val="2"/>
          <w:sz w:val="18"/>
          <w:szCs w:val="18"/>
          <w:highlight w:val="none"/>
        </w:rPr>
      </w:pPr>
    </w:p>
    <w:p w14:paraId="0A0C4447">
      <w:pPr>
        <w:snapToGrid w:val="0"/>
        <w:ind w:firstLine="360"/>
        <w:jc w:val="left"/>
        <w:rPr>
          <w:rFonts w:ascii="Times New Roman" w:hAnsi="Times New Roman" w:eastAsia="宋体" w:cs="Times New Roman"/>
          <w:color w:val="auto"/>
          <w:kern w:val="2"/>
          <w:sz w:val="18"/>
          <w:szCs w:val="18"/>
          <w:highlight w:val="none"/>
        </w:rPr>
      </w:pPr>
    </w:p>
    <w:p w14:paraId="11EDE5F0">
      <w:pPr>
        <w:snapToGrid w:val="0"/>
        <w:ind w:firstLine="360"/>
        <w:jc w:val="left"/>
        <w:rPr>
          <w:rFonts w:ascii="Times New Roman" w:hAnsi="Times New Roman" w:eastAsia="宋体" w:cs="Times New Roman"/>
          <w:color w:val="auto"/>
          <w:kern w:val="2"/>
          <w:sz w:val="18"/>
          <w:szCs w:val="18"/>
          <w:highlight w:val="none"/>
        </w:rPr>
      </w:pPr>
    </w:p>
    <w:p w14:paraId="34E69DDD">
      <w:pPr>
        <w:snapToGrid w:val="0"/>
        <w:ind w:firstLine="360"/>
        <w:jc w:val="left"/>
        <w:rPr>
          <w:rFonts w:ascii="Times New Roman" w:hAnsi="Times New Roman" w:eastAsia="宋体" w:cs="Times New Roman"/>
          <w:color w:val="auto"/>
          <w:kern w:val="2"/>
          <w:sz w:val="18"/>
          <w:szCs w:val="18"/>
          <w:highlight w:val="none"/>
        </w:rPr>
      </w:pPr>
    </w:p>
    <w:p w14:paraId="22DF178F">
      <w:pPr>
        <w:snapToGrid w:val="0"/>
        <w:ind w:firstLine="360"/>
        <w:jc w:val="left"/>
        <w:rPr>
          <w:rFonts w:ascii="Times New Roman" w:hAnsi="Times New Roman" w:eastAsia="宋体" w:cs="Times New Roman"/>
          <w:color w:val="auto"/>
          <w:kern w:val="2"/>
          <w:sz w:val="18"/>
          <w:szCs w:val="18"/>
          <w:highlight w:val="none"/>
        </w:rPr>
      </w:pPr>
    </w:p>
    <w:p w14:paraId="2A6C78F6">
      <w:pPr>
        <w:snapToGrid w:val="0"/>
        <w:ind w:firstLine="360"/>
        <w:jc w:val="left"/>
        <w:rPr>
          <w:rFonts w:ascii="Times New Roman" w:hAnsi="Times New Roman" w:eastAsia="宋体" w:cs="Times New Roman"/>
          <w:color w:val="auto"/>
          <w:kern w:val="2"/>
          <w:sz w:val="18"/>
          <w:szCs w:val="18"/>
          <w:highlight w:val="none"/>
        </w:rPr>
      </w:pPr>
    </w:p>
    <w:p w14:paraId="384C1E7E">
      <w:pPr>
        <w:snapToGrid w:val="0"/>
        <w:ind w:firstLine="360"/>
        <w:jc w:val="left"/>
        <w:rPr>
          <w:rFonts w:ascii="Times New Roman" w:hAnsi="Times New Roman" w:eastAsia="宋体" w:cs="Times New Roman"/>
          <w:color w:val="auto"/>
          <w:kern w:val="2"/>
          <w:sz w:val="18"/>
          <w:szCs w:val="18"/>
          <w:highlight w:val="none"/>
        </w:rPr>
      </w:pPr>
    </w:p>
    <w:p w14:paraId="6CD28812">
      <w:pPr>
        <w:snapToGrid w:val="0"/>
        <w:ind w:firstLine="360"/>
        <w:jc w:val="left"/>
        <w:rPr>
          <w:rFonts w:ascii="Times New Roman" w:hAnsi="Times New Roman" w:eastAsia="宋体" w:cs="Times New Roman"/>
          <w:color w:val="auto"/>
          <w:kern w:val="2"/>
          <w:sz w:val="18"/>
          <w:szCs w:val="18"/>
          <w:highlight w:val="none"/>
        </w:rPr>
      </w:pPr>
    </w:p>
    <w:p w14:paraId="2F805F87">
      <w:pPr>
        <w:snapToGrid w:val="0"/>
        <w:ind w:firstLine="360"/>
        <w:jc w:val="left"/>
        <w:rPr>
          <w:rFonts w:ascii="Times New Roman" w:hAnsi="Times New Roman" w:eastAsia="宋体" w:cs="Times New Roman"/>
          <w:color w:val="auto"/>
          <w:kern w:val="2"/>
          <w:sz w:val="18"/>
          <w:szCs w:val="18"/>
          <w:highlight w:val="none"/>
        </w:rPr>
      </w:pPr>
    </w:p>
    <w:p w14:paraId="132269F0">
      <w:pPr>
        <w:snapToGrid w:val="0"/>
        <w:ind w:firstLine="360"/>
        <w:jc w:val="left"/>
        <w:rPr>
          <w:rFonts w:ascii="Times New Roman" w:hAnsi="Times New Roman" w:eastAsia="宋体" w:cs="Times New Roman"/>
          <w:color w:val="auto"/>
          <w:kern w:val="2"/>
          <w:sz w:val="18"/>
          <w:szCs w:val="18"/>
          <w:highlight w:val="none"/>
        </w:rPr>
      </w:pPr>
    </w:p>
    <w:p w14:paraId="2779F62C">
      <w:pPr>
        <w:snapToGrid w:val="0"/>
        <w:ind w:firstLine="360"/>
        <w:jc w:val="left"/>
        <w:rPr>
          <w:rFonts w:ascii="Times New Roman" w:hAnsi="Times New Roman" w:eastAsia="宋体" w:cs="Times New Roman"/>
          <w:color w:val="auto"/>
          <w:kern w:val="2"/>
          <w:sz w:val="18"/>
          <w:szCs w:val="18"/>
          <w:highlight w:val="none"/>
        </w:rPr>
      </w:pPr>
    </w:p>
    <w:p w14:paraId="0101D5DA">
      <w:pPr>
        <w:snapToGrid w:val="0"/>
        <w:ind w:firstLine="360"/>
        <w:jc w:val="left"/>
        <w:rPr>
          <w:rFonts w:ascii="Times New Roman" w:hAnsi="Times New Roman" w:eastAsia="宋体" w:cs="Times New Roman"/>
          <w:color w:val="auto"/>
          <w:kern w:val="2"/>
          <w:sz w:val="18"/>
          <w:szCs w:val="18"/>
          <w:highlight w:val="none"/>
        </w:rPr>
      </w:pPr>
    </w:p>
    <w:p w14:paraId="6125E57B">
      <w:pPr>
        <w:snapToGrid w:val="0"/>
        <w:ind w:firstLine="360"/>
        <w:jc w:val="left"/>
        <w:rPr>
          <w:rFonts w:ascii="Times New Roman" w:hAnsi="Times New Roman" w:eastAsia="宋体" w:cs="Times New Roman"/>
          <w:color w:val="auto"/>
          <w:kern w:val="2"/>
          <w:sz w:val="18"/>
          <w:szCs w:val="18"/>
          <w:highlight w:val="none"/>
        </w:rPr>
      </w:pPr>
    </w:p>
    <w:p w14:paraId="00DE4374">
      <w:pPr>
        <w:snapToGrid w:val="0"/>
        <w:ind w:firstLine="360"/>
        <w:jc w:val="left"/>
        <w:rPr>
          <w:rFonts w:ascii="Times New Roman" w:hAnsi="Times New Roman" w:eastAsia="宋体" w:cs="Times New Roman"/>
          <w:color w:val="auto"/>
          <w:kern w:val="2"/>
          <w:sz w:val="18"/>
          <w:szCs w:val="18"/>
          <w:highlight w:val="none"/>
        </w:rPr>
      </w:pPr>
    </w:p>
    <w:p w14:paraId="1DE55B3B">
      <w:pPr>
        <w:snapToGrid w:val="0"/>
        <w:ind w:firstLine="360"/>
        <w:jc w:val="left"/>
        <w:rPr>
          <w:rFonts w:ascii="Times New Roman" w:hAnsi="Times New Roman" w:eastAsia="宋体" w:cs="Times New Roman"/>
          <w:color w:val="auto"/>
          <w:kern w:val="2"/>
          <w:sz w:val="18"/>
          <w:szCs w:val="18"/>
          <w:highlight w:val="none"/>
        </w:rPr>
      </w:pPr>
    </w:p>
    <w:p w14:paraId="2BC330C5">
      <w:pPr>
        <w:snapToGrid w:val="0"/>
        <w:ind w:firstLine="360"/>
        <w:jc w:val="left"/>
        <w:rPr>
          <w:rFonts w:ascii="Times New Roman" w:hAnsi="Times New Roman" w:eastAsia="宋体" w:cs="Times New Roman"/>
          <w:color w:val="auto"/>
          <w:kern w:val="2"/>
          <w:sz w:val="18"/>
          <w:szCs w:val="18"/>
          <w:highlight w:val="none"/>
        </w:rPr>
      </w:pPr>
    </w:p>
    <w:p w14:paraId="3B94F2A4">
      <w:pPr>
        <w:snapToGrid w:val="0"/>
        <w:ind w:firstLine="360"/>
        <w:jc w:val="left"/>
        <w:rPr>
          <w:rFonts w:ascii="Times New Roman" w:hAnsi="Times New Roman" w:eastAsia="宋体" w:cs="Times New Roman"/>
          <w:color w:val="auto"/>
          <w:kern w:val="2"/>
          <w:sz w:val="18"/>
          <w:szCs w:val="18"/>
          <w:highlight w:val="none"/>
        </w:rPr>
      </w:pPr>
    </w:p>
    <w:p w14:paraId="5F02D422">
      <w:pPr>
        <w:snapToGrid w:val="0"/>
        <w:ind w:firstLine="360"/>
        <w:jc w:val="left"/>
        <w:rPr>
          <w:rFonts w:ascii="Times New Roman" w:hAnsi="Times New Roman" w:eastAsia="宋体" w:cs="Times New Roman"/>
          <w:color w:val="auto"/>
          <w:kern w:val="2"/>
          <w:sz w:val="18"/>
          <w:szCs w:val="18"/>
          <w:highlight w:val="none"/>
        </w:rPr>
      </w:pPr>
    </w:p>
    <w:p w14:paraId="204367E4">
      <w:pPr>
        <w:snapToGrid w:val="0"/>
        <w:ind w:firstLine="360"/>
        <w:jc w:val="left"/>
        <w:rPr>
          <w:rFonts w:ascii="Times New Roman" w:hAnsi="Times New Roman" w:eastAsia="宋体" w:cs="Times New Roman"/>
          <w:color w:val="auto"/>
          <w:kern w:val="2"/>
          <w:sz w:val="18"/>
          <w:szCs w:val="18"/>
          <w:highlight w:val="none"/>
        </w:rPr>
      </w:pPr>
    </w:p>
    <w:p w14:paraId="19D4EC17">
      <w:pPr>
        <w:snapToGrid w:val="0"/>
        <w:ind w:firstLine="360"/>
        <w:jc w:val="left"/>
        <w:rPr>
          <w:rFonts w:ascii="Times New Roman" w:hAnsi="Times New Roman" w:eastAsia="宋体" w:cs="Times New Roman"/>
          <w:color w:val="auto"/>
          <w:kern w:val="2"/>
          <w:sz w:val="18"/>
          <w:szCs w:val="18"/>
          <w:highlight w:val="none"/>
        </w:rPr>
      </w:pPr>
    </w:p>
    <w:p w14:paraId="563258BC">
      <w:pPr>
        <w:snapToGrid w:val="0"/>
        <w:ind w:firstLine="360"/>
        <w:jc w:val="left"/>
        <w:rPr>
          <w:rFonts w:ascii="Times New Roman" w:hAnsi="Times New Roman" w:eastAsia="宋体" w:cs="Times New Roman"/>
          <w:color w:val="auto"/>
          <w:kern w:val="2"/>
          <w:sz w:val="18"/>
          <w:szCs w:val="18"/>
          <w:highlight w:val="none"/>
        </w:rPr>
      </w:pPr>
    </w:p>
    <w:p w14:paraId="3BC23694">
      <w:pPr>
        <w:snapToGrid w:val="0"/>
        <w:ind w:firstLine="360"/>
        <w:jc w:val="left"/>
        <w:rPr>
          <w:rFonts w:ascii="Times New Roman" w:hAnsi="Times New Roman" w:eastAsia="宋体" w:cs="Times New Roman"/>
          <w:color w:val="auto"/>
          <w:kern w:val="2"/>
          <w:sz w:val="18"/>
          <w:szCs w:val="18"/>
          <w:highlight w:val="none"/>
        </w:rPr>
      </w:pPr>
    </w:p>
    <w:p w14:paraId="1EC137FB">
      <w:pPr>
        <w:snapToGrid w:val="0"/>
        <w:ind w:firstLine="360"/>
        <w:jc w:val="left"/>
        <w:rPr>
          <w:rFonts w:ascii="Times New Roman" w:hAnsi="Times New Roman" w:eastAsia="宋体" w:cs="Times New Roman"/>
          <w:color w:val="auto"/>
          <w:kern w:val="2"/>
          <w:sz w:val="18"/>
          <w:szCs w:val="18"/>
          <w:highlight w:val="none"/>
        </w:rPr>
      </w:pPr>
    </w:p>
    <w:p w14:paraId="141398D7">
      <w:pPr>
        <w:snapToGrid w:val="0"/>
        <w:ind w:firstLine="360"/>
        <w:jc w:val="left"/>
        <w:rPr>
          <w:rFonts w:ascii="Times New Roman" w:hAnsi="Times New Roman" w:eastAsia="宋体" w:cs="Times New Roman"/>
          <w:color w:val="auto"/>
          <w:kern w:val="2"/>
          <w:sz w:val="18"/>
          <w:szCs w:val="18"/>
          <w:highlight w:val="none"/>
        </w:rPr>
      </w:pPr>
    </w:p>
    <w:p w14:paraId="170C3363">
      <w:pPr>
        <w:snapToGrid w:val="0"/>
        <w:ind w:firstLine="360"/>
        <w:jc w:val="left"/>
        <w:rPr>
          <w:rFonts w:ascii="Times New Roman" w:hAnsi="Times New Roman" w:eastAsia="宋体" w:cs="Times New Roman"/>
          <w:color w:val="auto"/>
          <w:kern w:val="2"/>
          <w:sz w:val="18"/>
          <w:szCs w:val="18"/>
          <w:highlight w:val="none"/>
        </w:rPr>
      </w:pPr>
    </w:p>
    <w:p w14:paraId="567726A2">
      <w:pPr>
        <w:snapToGrid w:val="0"/>
        <w:ind w:firstLine="360"/>
        <w:jc w:val="left"/>
        <w:rPr>
          <w:rFonts w:ascii="Times New Roman" w:hAnsi="Times New Roman" w:eastAsia="宋体" w:cs="Times New Roman"/>
          <w:color w:val="auto"/>
          <w:kern w:val="2"/>
          <w:sz w:val="18"/>
          <w:szCs w:val="18"/>
          <w:highlight w:val="none"/>
        </w:rPr>
      </w:pPr>
    </w:p>
    <w:p w14:paraId="7953983F">
      <w:pPr>
        <w:snapToGrid w:val="0"/>
        <w:ind w:firstLine="360"/>
        <w:jc w:val="left"/>
        <w:rPr>
          <w:rFonts w:ascii="Times New Roman" w:hAnsi="Times New Roman" w:eastAsia="宋体" w:cs="Times New Roman"/>
          <w:color w:val="auto"/>
          <w:kern w:val="2"/>
          <w:sz w:val="18"/>
          <w:szCs w:val="18"/>
          <w:highlight w:val="none"/>
        </w:rPr>
      </w:pPr>
    </w:p>
    <w:p w14:paraId="6B63E059">
      <w:pPr>
        <w:snapToGrid w:val="0"/>
        <w:ind w:firstLine="360"/>
        <w:jc w:val="left"/>
        <w:rPr>
          <w:rFonts w:ascii="Times New Roman" w:hAnsi="Times New Roman" w:eastAsia="宋体" w:cs="Times New Roman"/>
          <w:color w:val="auto"/>
          <w:kern w:val="2"/>
          <w:sz w:val="18"/>
          <w:szCs w:val="18"/>
          <w:highlight w:val="none"/>
        </w:rPr>
      </w:pPr>
    </w:p>
    <w:p w14:paraId="76F95A72">
      <w:pPr>
        <w:snapToGrid w:val="0"/>
        <w:ind w:firstLine="360"/>
        <w:jc w:val="left"/>
        <w:rPr>
          <w:rFonts w:ascii="Times New Roman" w:hAnsi="Times New Roman" w:eastAsia="宋体" w:cs="Times New Roman"/>
          <w:color w:val="auto"/>
          <w:kern w:val="2"/>
          <w:sz w:val="18"/>
          <w:szCs w:val="18"/>
          <w:highlight w:val="none"/>
        </w:rPr>
      </w:pPr>
    </w:p>
    <w:p w14:paraId="790B20AC">
      <w:pPr>
        <w:snapToGrid w:val="0"/>
        <w:ind w:firstLine="360"/>
        <w:jc w:val="left"/>
        <w:rPr>
          <w:rFonts w:ascii="Times New Roman" w:hAnsi="Times New Roman" w:eastAsia="宋体" w:cs="Times New Roman"/>
          <w:color w:val="auto"/>
          <w:kern w:val="2"/>
          <w:sz w:val="18"/>
          <w:szCs w:val="18"/>
          <w:highlight w:val="none"/>
        </w:rPr>
      </w:pPr>
    </w:p>
    <w:p w14:paraId="144D9739">
      <w:pPr>
        <w:snapToGrid w:val="0"/>
        <w:ind w:firstLine="360"/>
        <w:jc w:val="left"/>
        <w:rPr>
          <w:rFonts w:ascii="Times New Roman" w:hAnsi="Times New Roman" w:eastAsia="宋体" w:cs="Times New Roman"/>
          <w:color w:val="auto"/>
          <w:kern w:val="2"/>
          <w:sz w:val="18"/>
          <w:szCs w:val="18"/>
          <w:highlight w:val="none"/>
        </w:rPr>
      </w:pPr>
    </w:p>
    <w:p w14:paraId="124693D3">
      <w:pPr>
        <w:snapToGrid w:val="0"/>
        <w:ind w:firstLine="360"/>
        <w:jc w:val="left"/>
        <w:rPr>
          <w:rFonts w:ascii="Times New Roman" w:hAnsi="Times New Roman" w:eastAsia="宋体" w:cs="Times New Roman"/>
          <w:color w:val="auto"/>
          <w:kern w:val="2"/>
          <w:sz w:val="18"/>
          <w:szCs w:val="18"/>
          <w:highlight w:val="none"/>
        </w:rPr>
      </w:pPr>
    </w:p>
    <w:p w14:paraId="391660F4">
      <w:pPr>
        <w:snapToGrid w:val="0"/>
        <w:ind w:firstLine="360"/>
        <w:jc w:val="left"/>
        <w:rPr>
          <w:rFonts w:ascii="Times New Roman" w:hAnsi="Times New Roman" w:eastAsia="宋体" w:cs="Times New Roman"/>
          <w:color w:val="auto"/>
          <w:kern w:val="2"/>
          <w:sz w:val="18"/>
          <w:szCs w:val="18"/>
          <w:highlight w:val="none"/>
        </w:rPr>
      </w:pPr>
    </w:p>
    <w:p w14:paraId="437C46ED">
      <w:pPr>
        <w:snapToGrid w:val="0"/>
        <w:ind w:firstLine="360"/>
        <w:jc w:val="left"/>
        <w:rPr>
          <w:rFonts w:ascii="Times New Roman" w:hAnsi="Times New Roman" w:eastAsia="宋体" w:cs="Times New Roman"/>
          <w:color w:val="auto"/>
          <w:kern w:val="2"/>
          <w:sz w:val="18"/>
          <w:szCs w:val="18"/>
          <w:highlight w:val="none"/>
        </w:rPr>
      </w:pPr>
    </w:p>
    <w:p w14:paraId="0FDAA0E6">
      <w:pPr>
        <w:snapToGrid w:val="0"/>
        <w:ind w:firstLine="360"/>
        <w:jc w:val="left"/>
        <w:rPr>
          <w:rFonts w:ascii="Times New Roman" w:hAnsi="Times New Roman" w:eastAsia="宋体" w:cs="Times New Roman"/>
          <w:color w:val="auto"/>
          <w:kern w:val="2"/>
          <w:sz w:val="18"/>
          <w:szCs w:val="18"/>
          <w:highlight w:val="none"/>
        </w:rPr>
      </w:pPr>
    </w:p>
    <w:p w14:paraId="1B8F62EC">
      <w:pPr>
        <w:snapToGrid w:val="0"/>
        <w:ind w:firstLine="360"/>
        <w:jc w:val="left"/>
        <w:rPr>
          <w:rFonts w:ascii="Times New Roman" w:hAnsi="Times New Roman" w:eastAsia="宋体" w:cs="Times New Roman"/>
          <w:color w:val="auto"/>
          <w:kern w:val="2"/>
          <w:sz w:val="18"/>
          <w:szCs w:val="18"/>
          <w:highlight w:val="none"/>
        </w:rPr>
      </w:pPr>
    </w:p>
    <w:p w14:paraId="11C8CE0F">
      <w:pPr>
        <w:snapToGrid w:val="0"/>
        <w:ind w:firstLine="360"/>
        <w:jc w:val="left"/>
        <w:rPr>
          <w:rFonts w:ascii="Times New Roman" w:hAnsi="Times New Roman" w:eastAsia="宋体" w:cs="Times New Roman"/>
          <w:color w:val="auto"/>
          <w:kern w:val="2"/>
          <w:sz w:val="18"/>
          <w:szCs w:val="18"/>
          <w:highlight w:val="none"/>
        </w:rPr>
      </w:pPr>
    </w:p>
    <w:p w14:paraId="5819834F">
      <w:pPr>
        <w:snapToGrid w:val="0"/>
        <w:ind w:firstLine="360"/>
        <w:jc w:val="left"/>
        <w:rPr>
          <w:rFonts w:ascii="Times New Roman" w:hAnsi="Times New Roman" w:eastAsia="宋体" w:cs="Times New Roman"/>
          <w:color w:val="auto"/>
          <w:kern w:val="2"/>
          <w:sz w:val="18"/>
          <w:szCs w:val="18"/>
          <w:highlight w:val="none"/>
        </w:rPr>
      </w:pPr>
    </w:p>
    <w:p w14:paraId="56A88F89">
      <w:pPr>
        <w:snapToGrid w:val="0"/>
        <w:ind w:firstLine="360"/>
        <w:jc w:val="left"/>
        <w:rPr>
          <w:rFonts w:ascii="Times New Roman" w:hAnsi="Times New Roman" w:eastAsia="宋体" w:cs="Times New Roman"/>
          <w:color w:val="auto"/>
          <w:kern w:val="2"/>
          <w:sz w:val="18"/>
          <w:szCs w:val="18"/>
          <w:highlight w:val="none"/>
        </w:rPr>
      </w:pPr>
    </w:p>
    <w:p w14:paraId="3975256B">
      <w:pPr>
        <w:snapToGrid w:val="0"/>
        <w:ind w:firstLine="360"/>
        <w:jc w:val="left"/>
        <w:rPr>
          <w:rFonts w:ascii="Times New Roman" w:hAnsi="Times New Roman" w:eastAsia="宋体" w:cs="Times New Roman"/>
          <w:color w:val="auto"/>
          <w:kern w:val="2"/>
          <w:sz w:val="18"/>
          <w:szCs w:val="18"/>
          <w:highlight w:val="none"/>
        </w:rPr>
      </w:pPr>
    </w:p>
    <w:p w14:paraId="70F6B612">
      <w:pPr>
        <w:snapToGrid w:val="0"/>
        <w:ind w:firstLine="360"/>
        <w:jc w:val="left"/>
        <w:rPr>
          <w:rFonts w:ascii="Times New Roman" w:hAnsi="Times New Roman" w:eastAsia="宋体" w:cs="Times New Roman"/>
          <w:color w:val="auto"/>
          <w:kern w:val="2"/>
          <w:sz w:val="18"/>
          <w:szCs w:val="18"/>
          <w:highlight w:val="none"/>
        </w:rPr>
      </w:pPr>
    </w:p>
    <w:p w14:paraId="2B3EAB3D">
      <w:pPr>
        <w:keepNext/>
        <w:keepLines/>
        <w:spacing w:before="260" w:after="260" w:line="416" w:lineRule="auto"/>
        <w:ind w:firstLine="562"/>
        <w:jc w:val="center"/>
        <w:outlineLvl w:val="2"/>
        <w:rPr>
          <w:rFonts w:ascii="宋体" w:hAnsi="宋体" w:eastAsia="宋体" w:cs="宋体"/>
          <w:b/>
          <w:bCs/>
          <w:color w:val="auto"/>
          <w:kern w:val="2"/>
          <w:sz w:val="28"/>
          <w:szCs w:val="36"/>
          <w:highlight w:val="none"/>
        </w:rPr>
      </w:pPr>
      <w:bookmarkStart w:id="144" w:name="_Toc40975455"/>
      <w:bookmarkStart w:id="145" w:name="_Toc516969104"/>
      <w:bookmarkStart w:id="146" w:name="_Toc220232401"/>
      <w:bookmarkStart w:id="147" w:name="_Toc31042_WPSOffice_Level2"/>
      <w:bookmarkStart w:id="148" w:name="_Toc160624933"/>
      <w:bookmarkStart w:id="149" w:name="_Toc160624838"/>
      <w:bookmarkStart w:id="150" w:name="_Hlt510342906"/>
      <w:r>
        <w:rPr>
          <w:rFonts w:hint="eastAsia" w:ascii="宋体" w:hAnsi="宋体" w:eastAsia="宋体" w:cs="宋体"/>
          <w:b/>
          <w:bCs/>
          <w:color w:val="auto"/>
          <w:kern w:val="2"/>
          <w:sz w:val="28"/>
          <w:szCs w:val="32"/>
          <w:highlight w:val="none"/>
        </w:rPr>
        <w:t>七．所</w:t>
      </w:r>
      <w:bookmarkStart w:id="151" w:name="_Hlt510342883"/>
      <w:bookmarkEnd w:id="151"/>
      <w:r>
        <w:rPr>
          <w:rFonts w:hint="eastAsia" w:ascii="宋体" w:hAnsi="宋体" w:eastAsia="宋体" w:cs="宋体"/>
          <w:b/>
          <w:bCs/>
          <w:color w:val="auto"/>
          <w:kern w:val="2"/>
          <w:sz w:val="28"/>
          <w:szCs w:val="32"/>
          <w:highlight w:val="none"/>
        </w:rPr>
        <w:t>供货物组部件、备品、备件清单</w:t>
      </w:r>
      <w:bookmarkEnd w:id="144"/>
      <w:bookmarkEnd w:id="145"/>
      <w:bookmarkEnd w:id="146"/>
      <w:bookmarkEnd w:id="147"/>
      <w:r>
        <w:rPr>
          <w:rFonts w:hint="eastAsia" w:ascii="宋体" w:hAnsi="宋体" w:eastAsia="宋体" w:cs="宋体"/>
          <w:b/>
          <w:bCs/>
          <w:color w:val="auto"/>
          <w:kern w:val="2"/>
          <w:sz w:val="28"/>
          <w:szCs w:val="32"/>
          <w:highlight w:val="none"/>
        </w:rPr>
        <w:t>（没有可不填写）</w:t>
      </w:r>
      <w:bookmarkEnd w:id="148"/>
      <w:bookmarkEnd w:id="149"/>
    </w:p>
    <w:bookmarkEnd w:id="150"/>
    <w:tbl>
      <w:tblPr>
        <w:tblStyle w:val="71"/>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1"/>
        <w:gridCol w:w="1084"/>
        <w:gridCol w:w="2488"/>
        <w:gridCol w:w="784"/>
        <w:gridCol w:w="952"/>
        <w:gridCol w:w="1617"/>
        <w:gridCol w:w="871"/>
      </w:tblGrid>
      <w:tr w14:paraId="747E10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834" w:hRule="atLeast"/>
        </w:trPr>
        <w:tc>
          <w:tcPr>
            <w:tcW w:w="424" w:type="pct"/>
            <w:vAlign w:val="center"/>
          </w:tcPr>
          <w:p w14:paraId="55D29C0B">
            <w:pPr>
              <w:jc w:val="center"/>
              <w:rPr>
                <w:b/>
                <w:bCs/>
                <w:sz w:val="24"/>
                <w:szCs w:val="28"/>
                <w:highlight w:val="none"/>
              </w:rPr>
            </w:pPr>
            <w:r>
              <w:rPr>
                <w:rFonts w:hint="eastAsia"/>
                <w:b/>
                <w:bCs/>
                <w:sz w:val="24"/>
                <w:szCs w:val="28"/>
                <w:highlight w:val="none"/>
              </w:rPr>
              <w:t>序号</w:t>
            </w:r>
          </w:p>
        </w:tc>
        <w:tc>
          <w:tcPr>
            <w:tcW w:w="636" w:type="pct"/>
            <w:vAlign w:val="center"/>
          </w:tcPr>
          <w:p w14:paraId="56A05983">
            <w:pPr>
              <w:jc w:val="center"/>
              <w:rPr>
                <w:b/>
                <w:bCs/>
                <w:sz w:val="24"/>
                <w:szCs w:val="28"/>
                <w:highlight w:val="none"/>
              </w:rPr>
            </w:pPr>
            <w:r>
              <w:rPr>
                <w:rFonts w:hint="eastAsia"/>
                <w:b/>
                <w:bCs/>
                <w:sz w:val="24"/>
                <w:szCs w:val="28"/>
                <w:highlight w:val="none"/>
              </w:rPr>
              <w:t>名称</w:t>
            </w:r>
          </w:p>
        </w:tc>
        <w:tc>
          <w:tcPr>
            <w:tcW w:w="1460" w:type="pct"/>
            <w:vAlign w:val="center"/>
          </w:tcPr>
          <w:p w14:paraId="5B07BFC8">
            <w:pPr>
              <w:jc w:val="center"/>
              <w:rPr>
                <w:b/>
                <w:bCs/>
                <w:sz w:val="24"/>
                <w:szCs w:val="28"/>
                <w:highlight w:val="none"/>
              </w:rPr>
            </w:pPr>
            <w:r>
              <w:rPr>
                <w:rFonts w:hint="eastAsia"/>
                <w:b/>
                <w:bCs/>
                <w:sz w:val="24"/>
                <w:szCs w:val="28"/>
                <w:highlight w:val="none"/>
              </w:rPr>
              <w:t>规格型号</w:t>
            </w:r>
          </w:p>
        </w:tc>
        <w:tc>
          <w:tcPr>
            <w:tcW w:w="460" w:type="pct"/>
            <w:vAlign w:val="center"/>
          </w:tcPr>
          <w:p w14:paraId="0F9BC4DE">
            <w:pPr>
              <w:jc w:val="center"/>
              <w:rPr>
                <w:b/>
                <w:bCs/>
                <w:sz w:val="24"/>
                <w:szCs w:val="28"/>
                <w:highlight w:val="none"/>
              </w:rPr>
            </w:pPr>
            <w:r>
              <w:rPr>
                <w:rFonts w:hint="eastAsia"/>
                <w:b/>
                <w:bCs/>
                <w:sz w:val="24"/>
                <w:szCs w:val="28"/>
                <w:highlight w:val="none"/>
              </w:rPr>
              <w:t>数量</w:t>
            </w:r>
          </w:p>
        </w:tc>
        <w:tc>
          <w:tcPr>
            <w:tcW w:w="557" w:type="pct"/>
            <w:vAlign w:val="center"/>
          </w:tcPr>
          <w:p w14:paraId="3677BF7D">
            <w:pPr>
              <w:jc w:val="center"/>
              <w:rPr>
                <w:b/>
                <w:bCs/>
                <w:sz w:val="24"/>
                <w:szCs w:val="28"/>
                <w:highlight w:val="none"/>
              </w:rPr>
            </w:pPr>
            <w:r>
              <w:rPr>
                <w:rFonts w:hint="eastAsia"/>
                <w:b/>
                <w:bCs/>
                <w:sz w:val="24"/>
                <w:szCs w:val="28"/>
                <w:highlight w:val="none"/>
              </w:rPr>
              <w:t>单价</w:t>
            </w:r>
          </w:p>
        </w:tc>
        <w:tc>
          <w:tcPr>
            <w:tcW w:w="949" w:type="pct"/>
            <w:vAlign w:val="center"/>
          </w:tcPr>
          <w:p w14:paraId="1E7668C3">
            <w:pPr>
              <w:jc w:val="center"/>
              <w:rPr>
                <w:b/>
                <w:bCs/>
                <w:sz w:val="24"/>
                <w:szCs w:val="28"/>
                <w:highlight w:val="none"/>
              </w:rPr>
            </w:pPr>
            <w:r>
              <w:rPr>
                <w:rFonts w:hint="eastAsia"/>
                <w:b/>
                <w:bCs/>
                <w:sz w:val="24"/>
                <w:szCs w:val="28"/>
                <w:highlight w:val="none"/>
              </w:rPr>
              <w:t>小计</w:t>
            </w:r>
          </w:p>
        </w:tc>
        <w:tc>
          <w:tcPr>
            <w:tcW w:w="511" w:type="pct"/>
            <w:vAlign w:val="center"/>
          </w:tcPr>
          <w:p w14:paraId="1C96C480">
            <w:pPr>
              <w:jc w:val="center"/>
              <w:rPr>
                <w:b/>
                <w:bCs/>
                <w:sz w:val="24"/>
                <w:szCs w:val="28"/>
                <w:highlight w:val="none"/>
              </w:rPr>
            </w:pPr>
            <w:r>
              <w:rPr>
                <w:rFonts w:hint="eastAsia"/>
                <w:b/>
                <w:bCs/>
                <w:sz w:val="24"/>
                <w:szCs w:val="28"/>
                <w:highlight w:val="none"/>
              </w:rPr>
              <w:t>备注</w:t>
            </w:r>
          </w:p>
        </w:tc>
      </w:tr>
      <w:tr w14:paraId="73E1C1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424" w:type="pct"/>
            <w:vAlign w:val="center"/>
          </w:tcPr>
          <w:p w14:paraId="21A259B9">
            <w:pPr>
              <w:jc w:val="center"/>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1</w:t>
            </w:r>
          </w:p>
        </w:tc>
        <w:tc>
          <w:tcPr>
            <w:tcW w:w="636" w:type="pct"/>
          </w:tcPr>
          <w:p w14:paraId="76CD1F3F">
            <w:pPr>
              <w:rPr>
                <w:rFonts w:ascii="宋体" w:hAnsi="宋体" w:eastAsia="宋体" w:cs="宋体"/>
                <w:color w:val="auto"/>
                <w:kern w:val="2"/>
                <w:sz w:val="24"/>
                <w:szCs w:val="20"/>
                <w:highlight w:val="none"/>
              </w:rPr>
            </w:pPr>
          </w:p>
        </w:tc>
        <w:tc>
          <w:tcPr>
            <w:tcW w:w="1460" w:type="pct"/>
          </w:tcPr>
          <w:p w14:paraId="7AC603E4">
            <w:pPr>
              <w:rPr>
                <w:rFonts w:ascii="宋体" w:hAnsi="宋体" w:eastAsia="宋体" w:cs="宋体"/>
                <w:color w:val="auto"/>
                <w:kern w:val="2"/>
                <w:sz w:val="24"/>
                <w:szCs w:val="20"/>
                <w:highlight w:val="none"/>
              </w:rPr>
            </w:pPr>
          </w:p>
        </w:tc>
        <w:tc>
          <w:tcPr>
            <w:tcW w:w="460" w:type="pct"/>
          </w:tcPr>
          <w:p w14:paraId="12D23CB8">
            <w:pPr>
              <w:rPr>
                <w:rFonts w:ascii="宋体" w:hAnsi="宋体" w:eastAsia="宋体" w:cs="宋体"/>
                <w:color w:val="auto"/>
                <w:kern w:val="2"/>
                <w:sz w:val="24"/>
                <w:szCs w:val="20"/>
                <w:highlight w:val="none"/>
              </w:rPr>
            </w:pPr>
          </w:p>
        </w:tc>
        <w:tc>
          <w:tcPr>
            <w:tcW w:w="557" w:type="pct"/>
          </w:tcPr>
          <w:p w14:paraId="34997279">
            <w:pPr>
              <w:rPr>
                <w:rFonts w:ascii="宋体" w:hAnsi="宋体" w:eastAsia="宋体" w:cs="宋体"/>
                <w:color w:val="auto"/>
                <w:kern w:val="2"/>
                <w:sz w:val="24"/>
                <w:szCs w:val="20"/>
                <w:highlight w:val="none"/>
              </w:rPr>
            </w:pPr>
          </w:p>
        </w:tc>
        <w:tc>
          <w:tcPr>
            <w:tcW w:w="949" w:type="pct"/>
          </w:tcPr>
          <w:p w14:paraId="4AC933CE">
            <w:pPr>
              <w:rPr>
                <w:rFonts w:ascii="宋体" w:hAnsi="宋体" w:eastAsia="宋体" w:cs="宋体"/>
                <w:color w:val="auto"/>
                <w:kern w:val="2"/>
                <w:sz w:val="24"/>
                <w:szCs w:val="20"/>
                <w:highlight w:val="none"/>
              </w:rPr>
            </w:pPr>
          </w:p>
        </w:tc>
        <w:tc>
          <w:tcPr>
            <w:tcW w:w="511" w:type="pct"/>
          </w:tcPr>
          <w:p w14:paraId="453C49B1">
            <w:pPr>
              <w:rPr>
                <w:rFonts w:ascii="宋体" w:hAnsi="宋体" w:eastAsia="宋体" w:cs="宋体"/>
                <w:color w:val="auto"/>
                <w:kern w:val="2"/>
                <w:sz w:val="24"/>
                <w:szCs w:val="20"/>
                <w:highlight w:val="none"/>
              </w:rPr>
            </w:pPr>
          </w:p>
        </w:tc>
      </w:tr>
      <w:tr w14:paraId="39146F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424" w:type="pct"/>
            <w:vAlign w:val="center"/>
          </w:tcPr>
          <w:p w14:paraId="5CEAC0A9">
            <w:pPr>
              <w:jc w:val="center"/>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2</w:t>
            </w:r>
          </w:p>
        </w:tc>
        <w:tc>
          <w:tcPr>
            <w:tcW w:w="636" w:type="pct"/>
          </w:tcPr>
          <w:p w14:paraId="46B5423E">
            <w:pPr>
              <w:rPr>
                <w:rFonts w:ascii="宋体" w:hAnsi="宋体" w:eastAsia="宋体" w:cs="宋体"/>
                <w:color w:val="auto"/>
                <w:kern w:val="2"/>
                <w:sz w:val="24"/>
                <w:szCs w:val="20"/>
                <w:highlight w:val="none"/>
              </w:rPr>
            </w:pPr>
          </w:p>
        </w:tc>
        <w:tc>
          <w:tcPr>
            <w:tcW w:w="1460" w:type="pct"/>
          </w:tcPr>
          <w:p w14:paraId="726A36D0">
            <w:pPr>
              <w:rPr>
                <w:rFonts w:ascii="宋体" w:hAnsi="宋体" w:eastAsia="宋体" w:cs="宋体"/>
                <w:color w:val="auto"/>
                <w:kern w:val="2"/>
                <w:sz w:val="24"/>
                <w:szCs w:val="20"/>
                <w:highlight w:val="none"/>
              </w:rPr>
            </w:pPr>
          </w:p>
        </w:tc>
        <w:tc>
          <w:tcPr>
            <w:tcW w:w="460" w:type="pct"/>
          </w:tcPr>
          <w:p w14:paraId="080DC59D">
            <w:pPr>
              <w:rPr>
                <w:rFonts w:ascii="宋体" w:hAnsi="宋体" w:eastAsia="宋体" w:cs="宋体"/>
                <w:color w:val="auto"/>
                <w:kern w:val="2"/>
                <w:sz w:val="24"/>
                <w:szCs w:val="20"/>
                <w:highlight w:val="none"/>
              </w:rPr>
            </w:pPr>
          </w:p>
        </w:tc>
        <w:tc>
          <w:tcPr>
            <w:tcW w:w="557" w:type="pct"/>
          </w:tcPr>
          <w:p w14:paraId="03EF7A50">
            <w:pPr>
              <w:rPr>
                <w:rFonts w:ascii="宋体" w:hAnsi="宋体" w:eastAsia="宋体" w:cs="宋体"/>
                <w:color w:val="auto"/>
                <w:kern w:val="2"/>
                <w:sz w:val="24"/>
                <w:szCs w:val="20"/>
                <w:highlight w:val="none"/>
              </w:rPr>
            </w:pPr>
          </w:p>
        </w:tc>
        <w:tc>
          <w:tcPr>
            <w:tcW w:w="949" w:type="pct"/>
          </w:tcPr>
          <w:p w14:paraId="1468DDFF">
            <w:pPr>
              <w:rPr>
                <w:rFonts w:ascii="宋体" w:hAnsi="宋体" w:eastAsia="宋体" w:cs="宋体"/>
                <w:color w:val="auto"/>
                <w:kern w:val="2"/>
                <w:sz w:val="24"/>
                <w:szCs w:val="20"/>
                <w:highlight w:val="none"/>
              </w:rPr>
            </w:pPr>
          </w:p>
        </w:tc>
        <w:tc>
          <w:tcPr>
            <w:tcW w:w="511" w:type="pct"/>
          </w:tcPr>
          <w:p w14:paraId="05F3787B">
            <w:pPr>
              <w:rPr>
                <w:rFonts w:ascii="宋体" w:hAnsi="宋体" w:eastAsia="宋体" w:cs="宋体"/>
                <w:color w:val="auto"/>
                <w:kern w:val="2"/>
                <w:sz w:val="24"/>
                <w:szCs w:val="20"/>
                <w:highlight w:val="none"/>
              </w:rPr>
            </w:pPr>
          </w:p>
        </w:tc>
      </w:tr>
      <w:tr w14:paraId="3797D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424" w:type="pct"/>
            <w:vAlign w:val="center"/>
          </w:tcPr>
          <w:p w14:paraId="4D317C03">
            <w:pPr>
              <w:jc w:val="center"/>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3</w:t>
            </w:r>
          </w:p>
        </w:tc>
        <w:tc>
          <w:tcPr>
            <w:tcW w:w="636" w:type="pct"/>
          </w:tcPr>
          <w:p w14:paraId="335022E1">
            <w:pPr>
              <w:rPr>
                <w:rFonts w:ascii="宋体" w:hAnsi="宋体" w:eastAsia="宋体" w:cs="宋体"/>
                <w:color w:val="auto"/>
                <w:kern w:val="2"/>
                <w:sz w:val="24"/>
                <w:szCs w:val="20"/>
                <w:highlight w:val="none"/>
              </w:rPr>
            </w:pPr>
          </w:p>
        </w:tc>
        <w:tc>
          <w:tcPr>
            <w:tcW w:w="1460" w:type="pct"/>
          </w:tcPr>
          <w:p w14:paraId="250A8CA1">
            <w:pPr>
              <w:rPr>
                <w:rFonts w:ascii="宋体" w:hAnsi="宋体" w:eastAsia="宋体" w:cs="宋体"/>
                <w:color w:val="auto"/>
                <w:kern w:val="2"/>
                <w:sz w:val="24"/>
                <w:szCs w:val="20"/>
                <w:highlight w:val="none"/>
              </w:rPr>
            </w:pPr>
          </w:p>
        </w:tc>
        <w:tc>
          <w:tcPr>
            <w:tcW w:w="460" w:type="pct"/>
          </w:tcPr>
          <w:p w14:paraId="28D0F653">
            <w:pPr>
              <w:rPr>
                <w:rFonts w:ascii="宋体" w:hAnsi="宋体" w:eastAsia="宋体" w:cs="宋体"/>
                <w:color w:val="auto"/>
                <w:kern w:val="2"/>
                <w:sz w:val="24"/>
                <w:szCs w:val="20"/>
                <w:highlight w:val="none"/>
              </w:rPr>
            </w:pPr>
          </w:p>
        </w:tc>
        <w:tc>
          <w:tcPr>
            <w:tcW w:w="557" w:type="pct"/>
          </w:tcPr>
          <w:p w14:paraId="71C715A7">
            <w:pPr>
              <w:rPr>
                <w:rFonts w:ascii="宋体" w:hAnsi="宋体" w:eastAsia="宋体" w:cs="宋体"/>
                <w:color w:val="auto"/>
                <w:kern w:val="2"/>
                <w:sz w:val="24"/>
                <w:szCs w:val="20"/>
                <w:highlight w:val="none"/>
              </w:rPr>
            </w:pPr>
          </w:p>
        </w:tc>
        <w:tc>
          <w:tcPr>
            <w:tcW w:w="949" w:type="pct"/>
          </w:tcPr>
          <w:p w14:paraId="584D186E">
            <w:pPr>
              <w:rPr>
                <w:rFonts w:ascii="宋体" w:hAnsi="宋体" w:eastAsia="宋体" w:cs="宋体"/>
                <w:color w:val="auto"/>
                <w:kern w:val="2"/>
                <w:sz w:val="24"/>
                <w:szCs w:val="20"/>
                <w:highlight w:val="none"/>
              </w:rPr>
            </w:pPr>
          </w:p>
        </w:tc>
        <w:tc>
          <w:tcPr>
            <w:tcW w:w="511" w:type="pct"/>
          </w:tcPr>
          <w:p w14:paraId="03345D86">
            <w:pPr>
              <w:rPr>
                <w:rFonts w:ascii="宋体" w:hAnsi="宋体" w:eastAsia="宋体" w:cs="宋体"/>
                <w:color w:val="auto"/>
                <w:kern w:val="2"/>
                <w:sz w:val="24"/>
                <w:szCs w:val="20"/>
                <w:highlight w:val="none"/>
              </w:rPr>
            </w:pPr>
          </w:p>
        </w:tc>
      </w:tr>
      <w:tr w14:paraId="6F9AFA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424" w:type="pct"/>
            <w:vAlign w:val="center"/>
          </w:tcPr>
          <w:p w14:paraId="3141AB20">
            <w:pPr>
              <w:jc w:val="center"/>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4</w:t>
            </w:r>
          </w:p>
        </w:tc>
        <w:tc>
          <w:tcPr>
            <w:tcW w:w="636" w:type="pct"/>
            <w:tcBorders>
              <w:right w:val="single" w:color="auto" w:sz="4" w:space="0"/>
            </w:tcBorders>
          </w:tcPr>
          <w:p w14:paraId="1FE6B2DA">
            <w:pPr>
              <w:rPr>
                <w:rFonts w:ascii="宋体" w:hAnsi="宋体" w:eastAsia="宋体" w:cs="宋体"/>
                <w:color w:val="auto"/>
                <w:kern w:val="2"/>
                <w:sz w:val="24"/>
                <w:szCs w:val="20"/>
                <w:highlight w:val="none"/>
              </w:rPr>
            </w:pPr>
          </w:p>
        </w:tc>
        <w:tc>
          <w:tcPr>
            <w:tcW w:w="1460" w:type="pct"/>
            <w:tcBorders>
              <w:right w:val="single" w:color="auto" w:sz="4" w:space="0"/>
            </w:tcBorders>
          </w:tcPr>
          <w:p w14:paraId="6BDB0791">
            <w:pPr>
              <w:rPr>
                <w:rFonts w:ascii="宋体" w:hAnsi="宋体" w:eastAsia="宋体" w:cs="宋体"/>
                <w:color w:val="auto"/>
                <w:kern w:val="2"/>
                <w:sz w:val="24"/>
                <w:szCs w:val="20"/>
                <w:highlight w:val="none"/>
              </w:rPr>
            </w:pPr>
          </w:p>
        </w:tc>
        <w:tc>
          <w:tcPr>
            <w:tcW w:w="460" w:type="pct"/>
            <w:tcBorders>
              <w:left w:val="single" w:color="auto" w:sz="4" w:space="0"/>
            </w:tcBorders>
          </w:tcPr>
          <w:p w14:paraId="1933051B">
            <w:pPr>
              <w:rPr>
                <w:rFonts w:ascii="宋体" w:hAnsi="宋体" w:eastAsia="宋体" w:cs="宋体"/>
                <w:color w:val="auto"/>
                <w:kern w:val="2"/>
                <w:sz w:val="24"/>
                <w:szCs w:val="20"/>
                <w:highlight w:val="none"/>
              </w:rPr>
            </w:pPr>
          </w:p>
        </w:tc>
        <w:tc>
          <w:tcPr>
            <w:tcW w:w="557" w:type="pct"/>
            <w:tcBorders>
              <w:left w:val="single" w:color="auto" w:sz="4" w:space="0"/>
            </w:tcBorders>
          </w:tcPr>
          <w:p w14:paraId="725ED687">
            <w:pPr>
              <w:rPr>
                <w:rFonts w:ascii="宋体" w:hAnsi="宋体" w:eastAsia="宋体" w:cs="宋体"/>
                <w:color w:val="auto"/>
                <w:kern w:val="2"/>
                <w:sz w:val="24"/>
                <w:szCs w:val="20"/>
                <w:highlight w:val="none"/>
              </w:rPr>
            </w:pPr>
          </w:p>
        </w:tc>
        <w:tc>
          <w:tcPr>
            <w:tcW w:w="949" w:type="pct"/>
            <w:tcBorders>
              <w:left w:val="nil"/>
            </w:tcBorders>
          </w:tcPr>
          <w:p w14:paraId="13B2204B">
            <w:pPr>
              <w:rPr>
                <w:rFonts w:ascii="宋体" w:hAnsi="宋体" w:eastAsia="宋体" w:cs="宋体"/>
                <w:color w:val="auto"/>
                <w:kern w:val="2"/>
                <w:sz w:val="24"/>
                <w:szCs w:val="20"/>
                <w:highlight w:val="none"/>
              </w:rPr>
            </w:pPr>
          </w:p>
        </w:tc>
        <w:tc>
          <w:tcPr>
            <w:tcW w:w="511" w:type="pct"/>
          </w:tcPr>
          <w:p w14:paraId="0E543E60">
            <w:pPr>
              <w:rPr>
                <w:rFonts w:ascii="宋体" w:hAnsi="宋体" w:eastAsia="宋体" w:cs="宋体"/>
                <w:color w:val="auto"/>
                <w:kern w:val="2"/>
                <w:sz w:val="24"/>
                <w:szCs w:val="20"/>
                <w:highlight w:val="none"/>
              </w:rPr>
            </w:pPr>
          </w:p>
        </w:tc>
      </w:tr>
      <w:tr w14:paraId="78F202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424" w:type="pct"/>
            <w:vAlign w:val="center"/>
          </w:tcPr>
          <w:p w14:paraId="5570A1FE">
            <w:pPr>
              <w:jc w:val="center"/>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5</w:t>
            </w:r>
          </w:p>
        </w:tc>
        <w:tc>
          <w:tcPr>
            <w:tcW w:w="636" w:type="pct"/>
          </w:tcPr>
          <w:p w14:paraId="57FDDF9E">
            <w:pPr>
              <w:rPr>
                <w:rFonts w:ascii="宋体" w:hAnsi="宋体" w:eastAsia="宋体" w:cs="宋体"/>
                <w:color w:val="auto"/>
                <w:kern w:val="2"/>
                <w:sz w:val="24"/>
                <w:szCs w:val="20"/>
                <w:highlight w:val="none"/>
              </w:rPr>
            </w:pPr>
          </w:p>
        </w:tc>
        <w:tc>
          <w:tcPr>
            <w:tcW w:w="1460" w:type="pct"/>
          </w:tcPr>
          <w:p w14:paraId="5C24591C">
            <w:pPr>
              <w:rPr>
                <w:rFonts w:ascii="宋体" w:hAnsi="宋体" w:eastAsia="宋体" w:cs="宋体"/>
                <w:color w:val="auto"/>
                <w:kern w:val="2"/>
                <w:sz w:val="24"/>
                <w:szCs w:val="20"/>
                <w:highlight w:val="none"/>
              </w:rPr>
            </w:pPr>
          </w:p>
        </w:tc>
        <w:tc>
          <w:tcPr>
            <w:tcW w:w="460" w:type="pct"/>
          </w:tcPr>
          <w:p w14:paraId="5C6CCFD1">
            <w:pPr>
              <w:rPr>
                <w:rFonts w:ascii="宋体" w:hAnsi="宋体" w:eastAsia="宋体" w:cs="宋体"/>
                <w:color w:val="auto"/>
                <w:kern w:val="2"/>
                <w:sz w:val="24"/>
                <w:szCs w:val="20"/>
                <w:highlight w:val="none"/>
              </w:rPr>
            </w:pPr>
          </w:p>
        </w:tc>
        <w:tc>
          <w:tcPr>
            <w:tcW w:w="557" w:type="pct"/>
          </w:tcPr>
          <w:p w14:paraId="53A08FA6">
            <w:pPr>
              <w:rPr>
                <w:rFonts w:ascii="宋体" w:hAnsi="宋体" w:eastAsia="宋体" w:cs="宋体"/>
                <w:color w:val="auto"/>
                <w:kern w:val="2"/>
                <w:sz w:val="24"/>
                <w:szCs w:val="20"/>
                <w:highlight w:val="none"/>
              </w:rPr>
            </w:pPr>
          </w:p>
        </w:tc>
        <w:tc>
          <w:tcPr>
            <w:tcW w:w="949" w:type="pct"/>
          </w:tcPr>
          <w:p w14:paraId="4648D867">
            <w:pPr>
              <w:rPr>
                <w:rFonts w:ascii="宋体" w:hAnsi="宋体" w:eastAsia="宋体" w:cs="宋体"/>
                <w:color w:val="auto"/>
                <w:kern w:val="2"/>
                <w:sz w:val="24"/>
                <w:szCs w:val="20"/>
                <w:highlight w:val="none"/>
              </w:rPr>
            </w:pPr>
          </w:p>
        </w:tc>
        <w:tc>
          <w:tcPr>
            <w:tcW w:w="511" w:type="pct"/>
          </w:tcPr>
          <w:p w14:paraId="60BF187C">
            <w:pPr>
              <w:rPr>
                <w:rFonts w:ascii="宋体" w:hAnsi="宋体" w:eastAsia="宋体" w:cs="宋体"/>
                <w:color w:val="auto"/>
                <w:kern w:val="2"/>
                <w:sz w:val="24"/>
                <w:szCs w:val="20"/>
                <w:highlight w:val="none"/>
              </w:rPr>
            </w:pPr>
          </w:p>
        </w:tc>
      </w:tr>
      <w:tr w14:paraId="5252F1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424" w:type="pct"/>
            <w:vAlign w:val="center"/>
          </w:tcPr>
          <w:p w14:paraId="5A8609AB">
            <w:pPr>
              <w:jc w:val="center"/>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6</w:t>
            </w:r>
          </w:p>
        </w:tc>
        <w:tc>
          <w:tcPr>
            <w:tcW w:w="636" w:type="pct"/>
          </w:tcPr>
          <w:p w14:paraId="3A3036A8">
            <w:pPr>
              <w:rPr>
                <w:rFonts w:ascii="宋体" w:hAnsi="宋体" w:eastAsia="宋体" w:cs="宋体"/>
                <w:color w:val="auto"/>
                <w:kern w:val="2"/>
                <w:sz w:val="24"/>
                <w:szCs w:val="20"/>
                <w:highlight w:val="none"/>
              </w:rPr>
            </w:pPr>
          </w:p>
        </w:tc>
        <w:tc>
          <w:tcPr>
            <w:tcW w:w="1460" w:type="pct"/>
          </w:tcPr>
          <w:p w14:paraId="6C7E3067">
            <w:pPr>
              <w:rPr>
                <w:rFonts w:ascii="宋体" w:hAnsi="宋体" w:eastAsia="宋体" w:cs="宋体"/>
                <w:color w:val="auto"/>
                <w:kern w:val="2"/>
                <w:sz w:val="24"/>
                <w:szCs w:val="20"/>
                <w:highlight w:val="none"/>
              </w:rPr>
            </w:pPr>
          </w:p>
        </w:tc>
        <w:tc>
          <w:tcPr>
            <w:tcW w:w="460" w:type="pct"/>
          </w:tcPr>
          <w:p w14:paraId="7ECF433F">
            <w:pPr>
              <w:rPr>
                <w:rFonts w:ascii="宋体" w:hAnsi="宋体" w:eastAsia="宋体" w:cs="宋体"/>
                <w:color w:val="auto"/>
                <w:kern w:val="2"/>
                <w:sz w:val="24"/>
                <w:szCs w:val="20"/>
                <w:highlight w:val="none"/>
              </w:rPr>
            </w:pPr>
          </w:p>
        </w:tc>
        <w:tc>
          <w:tcPr>
            <w:tcW w:w="557" w:type="pct"/>
          </w:tcPr>
          <w:p w14:paraId="4D5E7B6A">
            <w:pPr>
              <w:rPr>
                <w:rFonts w:ascii="宋体" w:hAnsi="宋体" w:eastAsia="宋体" w:cs="宋体"/>
                <w:color w:val="auto"/>
                <w:kern w:val="2"/>
                <w:sz w:val="24"/>
                <w:szCs w:val="20"/>
                <w:highlight w:val="none"/>
              </w:rPr>
            </w:pPr>
          </w:p>
        </w:tc>
        <w:tc>
          <w:tcPr>
            <w:tcW w:w="949" w:type="pct"/>
          </w:tcPr>
          <w:p w14:paraId="25A1EE1F">
            <w:pPr>
              <w:rPr>
                <w:rFonts w:ascii="宋体" w:hAnsi="宋体" w:eastAsia="宋体" w:cs="宋体"/>
                <w:color w:val="auto"/>
                <w:kern w:val="2"/>
                <w:sz w:val="24"/>
                <w:szCs w:val="20"/>
                <w:highlight w:val="none"/>
              </w:rPr>
            </w:pPr>
          </w:p>
        </w:tc>
        <w:tc>
          <w:tcPr>
            <w:tcW w:w="511" w:type="pct"/>
          </w:tcPr>
          <w:p w14:paraId="39164C05">
            <w:pPr>
              <w:rPr>
                <w:rFonts w:ascii="宋体" w:hAnsi="宋体" w:eastAsia="宋体" w:cs="宋体"/>
                <w:color w:val="auto"/>
                <w:kern w:val="2"/>
                <w:sz w:val="24"/>
                <w:szCs w:val="20"/>
                <w:highlight w:val="none"/>
              </w:rPr>
            </w:pPr>
          </w:p>
        </w:tc>
      </w:tr>
      <w:tr w14:paraId="1DC4BB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424" w:type="pct"/>
            <w:vAlign w:val="center"/>
          </w:tcPr>
          <w:p w14:paraId="49FC0EB8">
            <w:pPr>
              <w:jc w:val="center"/>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7</w:t>
            </w:r>
          </w:p>
        </w:tc>
        <w:tc>
          <w:tcPr>
            <w:tcW w:w="636" w:type="pct"/>
          </w:tcPr>
          <w:p w14:paraId="70CE41BA">
            <w:pPr>
              <w:rPr>
                <w:rFonts w:ascii="宋体" w:hAnsi="宋体" w:eastAsia="宋体" w:cs="宋体"/>
                <w:color w:val="auto"/>
                <w:kern w:val="2"/>
                <w:sz w:val="24"/>
                <w:szCs w:val="20"/>
                <w:highlight w:val="none"/>
              </w:rPr>
            </w:pPr>
          </w:p>
        </w:tc>
        <w:tc>
          <w:tcPr>
            <w:tcW w:w="1460" w:type="pct"/>
          </w:tcPr>
          <w:p w14:paraId="742A2D56">
            <w:pPr>
              <w:rPr>
                <w:rFonts w:ascii="宋体" w:hAnsi="宋体" w:eastAsia="宋体" w:cs="宋体"/>
                <w:color w:val="auto"/>
                <w:kern w:val="2"/>
                <w:sz w:val="24"/>
                <w:szCs w:val="20"/>
                <w:highlight w:val="none"/>
              </w:rPr>
            </w:pPr>
          </w:p>
        </w:tc>
        <w:tc>
          <w:tcPr>
            <w:tcW w:w="460" w:type="pct"/>
          </w:tcPr>
          <w:p w14:paraId="4E26457E">
            <w:pPr>
              <w:rPr>
                <w:rFonts w:ascii="宋体" w:hAnsi="宋体" w:eastAsia="宋体" w:cs="宋体"/>
                <w:color w:val="auto"/>
                <w:kern w:val="2"/>
                <w:sz w:val="24"/>
                <w:szCs w:val="20"/>
                <w:highlight w:val="none"/>
              </w:rPr>
            </w:pPr>
          </w:p>
        </w:tc>
        <w:tc>
          <w:tcPr>
            <w:tcW w:w="557" w:type="pct"/>
          </w:tcPr>
          <w:p w14:paraId="7190FB5A">
            <w:pPr>
              <w:rPr>
                <w:rFonts w:ascii="宋体" w:hAnsi="宋体" w:eastAsia="宋体" w:cs="宋体"/>
                <w:color w:val="auto"/>
                <w:kern w:val="2"/>
                <w:sz w:val="24"/>
                <w:szCs w:val="20"/>
                <w:highlight w:val="none"/>
              </w:rPr>
            </w:pPr>
          </w:p>
        </w:tc>
        <w:tc>
          <w:tcPr>
            <w:tcW w:w="949" w:type="pct"/>
          </w:tcPr>
          <w:p w14:paraId="2058B46F">
            <w:pPr>
              <w:rPr>
                <w:rFonts w:ascii="宋体" w:hAnsi="宋体" w:eastAsia="宋体" w:cs="宋体"/>
                <w:color w:val="auto"/>
                <w:kern w:val="2"/>
                <w:sz w:val="24"/>
                <w:szCs w:val="20"/>
                <w:highlight w:val="none"/>
              </w:rPr>
            </w:pPr>
          </w:p>
        </w:tc>
        <w:tc>
          <w:tcPr>
            <w:tcW w:w="511" w:type="pct"/>
          </w:tcPr>
          <w:p w14:paraId="1A5D5FAD">
            <w:pPr>
              <w:rPr>
                <w:rFonts w:ascii="宋体" w:hAnsi="宋体" w:eastAsia="宋体" w:cs="宋体"/>
                <w:color w:val="auto"/>
                <w:kern w:val="2"/>
                <w:sz w:val="24"/>
                <w:szCs w:val="20"/>
                <w:highlight w:val="none"/>
              </w:rPr>
            </w:pPr>
          </w:p>
        </w:tc>
      </w:tr>
      <w:tr w14:paraId="64DE5D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424" w:type="pct"/>
            <w:vAlign w:val="center"/>
          </w:tcPr>
          <w:p w14:paraId="3BA581D8">
            <w:pPr>
              <w:jc w:val="center"/>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8</w:t>
            </w:r>
          </w:p>
        </w:tc>
        <w:tc>
          <w:tcPr>
            <w:tcW w:w="636" w:type="pct"/>
          </w:tcPr>
          <w:p w14:paraId="24754F8C">
            <w:pPr>
              <w:rPr>
                <w:rFonts w:ascii="宋体" w:hAnsi="宋体" w:eastAsia="宋体" w:cs="宋体"/>
                <w:color w:val="auto"/>
                <w:kern w:val="2"/>
                <w:sz w:val="24"/>
                <w:szCs w:val="20"/>
                <w:highlight w:val="none"/>
              </w:rPr>
            </w:pPr>
          </w:p>
        </w:tc>
        <w:tc>
          <w:tcPr>
            <w:tcW w:w="1460" w:type="pct"/>
          </w:tcPr>
          <w:p w14:paraId="0B791A01">
            <w:pPr>
              <w:rPr>
                <w:rFonts w:ascii="宋体" w:hAnsi="宋体" w:eastAsia="宋体" w:cs="宋体"/>
                <w:color w:val="auto"/>
                <w:kern w:val="2"/>
                <w:sz w:val="24"/>
                <w:szCs w:val="20"/>
                <w:highlight w:val="none"/>
              </w:rPr>
            </w:pPr>
          </w:p>
        </w:tc>
        <w:tc>
          <w:tcPr>
            <w:tcW w:w="460" w:type="pct"/>
          </w:tcPr>
          <w:p w14:paraId="5655B15D">
            <w:pPr>
              <w:rPr>
                <w:rFonts w:ascii="宋体" w:hAnsi="宋体" w:eastAsia="宋体" w:cs="宋体"/>
                <w:color w:val="auto"/>
                <w:kern w:val="2"/>
                <w:sz w:val="24"/>
                <w:szCs w:val="20"/>
                <w:highlight w:val="none"/>
              </w:rPr>
            </w:pPr>
          </w:p>
        </w:tc>
        <w:tc>
          <w:tcPr>
            <w:tcW w:w="557" w:type="pct"/>
          </w:tcPr>
          <w:p w14:paraId="4F88B08E">
            <w:pPr>
              <w:rPr>
                <w:rFonts w:ascii="宋体" w:hAnsi="宋体" w:eastAsia="宋体" w:cs="宋体"/>
                <w:color w:val="auto"/>
                <w:kern w:val="2"/>
                <w:sz w:val="24"/>
                <w:szCs w:val="20"/>
                <w:highlight w:val="none"/>
              </w:rPr>
            </w:pPr>
          </w:p>
        </w:tc>
        <w:tc>
          <w:tcPr>
            <w:tcW w:w="949" w:type="pct"/>
          </w:tcPr>
          <w:p w14:paraId="6E2CA6D2">
            <w:pPr>
              <w:rPr>
                <w:rFonts w:ascii="宋体" w:hAnsi="宋体" w:eastAsia="宋体" w:cs="宋体"/>
                <w:color w:val="auto"/>
                <w:kern w:val="2"/>
                <w:sz w:val="24"/>
                <w:szCs w:val="20"/>
                <w:highlight w:val="none"/>
              </w:rPr>
            </w:pPr>
          </w:p>
        </w:tc>
        <w:tc>
          <w:tcPr>
            <w:tcW w:w="511" w:type="pct"/>
          </w:tcPr>
          <w:p w14:paraId="463059B1">
            <w:pPr>
              <w:rPr>
                <w:rFonts w:ascii="宋体" w:hAnsi="宋体" w:eastAsia="宋体" w:cs="宋体"/>
                <w:color w:val="auto"/>
                <w:kern w:val="2"/>
                <w:sz w:val="24"/>
                <w:szCs w:val="20"/>
                <w:highlight w:val="none"/>
              </w:rPr>
            </w:pPr>
          </w:p>
        </w:tc>
      </w:tr>
      <w:tr w14:paraId="3B5F0F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424" w:type="pct"/>
            <w:vAlign w:val="center"/>
          </w:tcPr>
          <w:p w14:paraId="2B402EFA">
            <w:pPr>
              <w:jc w:val="center"/>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9</w:t>
            </w:r>
          </w:p>
        </w:tc>
        <w:tc>
          <w:tcPr>
            <w:tcW w:w="636" w:type="pct"/>
          </w:tcPr>
          <w:p w14:paraId="504FAEEE">
            <w:pPr>
              <w:rPr>
                <w:rFonts w:ascii="宋体" w:hAnsi="宋体" w:eastAsia="宋体" w:cs="宋体"/>
                <w:color w:val="auto"/>
                <w:kern w:val="2"/>
                <w:sz w:val="24"/>
                <w:szCs w:val="20"/>
                <w:highlight w:val="none"/>
              </w:rPr>
            </w:pPr>
          </w:p>
        </w:tc>
        <w:tc>
          <w:tcPr>
            <w:tcW w:w="1460" w:type="pct"/>
          </w:tcPr>
          <w:p w14:paraId="64E06E27">
            <w:pPr>
              <w:rPr>
                <w:rFonts w:ascii="宋体" w:hAnsi="宋体" w:eastAsia="宋体" w:cs="宋体"/>
                <w:color w:val="auto"/>
                <w:kern w:val="2"/>
                <w:sz w:val="24"/>
                <w:szCs w:val="20"/>
                <w:highlight w:val="none"/>
              </w:rPr>
            </w:pPr>
          </w:p>
        </w:tc>
        <w:tc>
          <w:tcPr>
            <w:tcW w:w="460" w:type="pct"/>
          </w:tcPr>
          <w:p w14:paraId="61D096EC">
            <w:pPr>
              <w:rPr>
                <w:rFonts w:ascii="宋体" w:hAnsi="宋体" w:eastAsia="宋体" w:cs="宋体"/>
                <w:color w:val="auto"/>
                <w:kern w:val="2"/>
                <w:sz w:val="24"/>
                <w:szCs w:val="20"/>
                <w:highlight w:val="none"/>
              </w:rPr>
            </w:pPr>
          </w:p>
        </w:tc>
        <w:tc>
          <w:tcPr>
            <w:tcW w:w="557" w:type="pct"/>
          </w:tcPr>
          <w:p w14:paraId="64205BD5">
            <w:pPr>
              <w:rPr>
                <w:rFonts w:ascii="宋体" w:hAnsi="宋体" w:eastAsia="宋体" w:cs="宋体"/>
                <w:color w:val="auto"/>
                <w:kern w:val="2"/>
                <w:sz w:val="24"/>
                <w:szCs w:val="20"/>
                <w:highlight w:val="none"/>
              </w:rPr>
            </w:pPr>
          </w:p>
        </w:tc>
        <w:tc>
          <w:tcPr>
            <w:tcW w:w="949" w:type="pct"/>
          </w:tcPr>
          <w:p w14:paraId="3897B83F">
            <w:pPr>
              <w:rPr>
                <w:rFonts w:ascii="宋体" w:hAnsi="宋体" w:eastAsia="宋体" w:cs="宋体"/>
                <w:color w:val="auto"/>
                <w:kern w:val="2"/>
                <w:sz w:val="24"/>
                <w:szCs w:val="20"/>
                <w:highlight w:val="none"/>
              </w:rPr>
            </w:pPr>
          </w:p>
        </w:tc>
        <w:tc>
          <w:tcPr>
            <w:tcW w:w="511" w:type="pct"/>
          </w:tcPr>
          <w:p w14:paraId="6ADADBB6">
            <w:pPr>
              <w:rPr>
                <w:rFonts w:ascii="宋体" w:hAnsi="宋体" w:eastAsia="宋体" w:cs="宋体"/>
                <w:color w:val="auto"/>
                <w:kern w:val="2"/>
                <w:sz w:val="24"/>
                <w:szCs w:val="20"/>
                <w:highlight w:val="none"/>
              </w:rPr>
            </w:pPr>
          </w:p>
        </w:tc>
      </w:tr>
      <w:tr w14:paraId="7771A7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3539" w:type="pct"/>
            <w:gridSpan w:val="5"/>
            <w:vAlign w:val="center"/>
          </w:tcPr>
          <w:p w14:paraId="1CFB0D5D">
            <w:pPr>
              <w:ind w:firstLine="482"/>
              <w:jc w:val="center"/>
              <w:rPr>
                <w:rFonts w:ascii="宋体" w:hAnsi="宋体" w:eastAsia="宋体" w:cs="宋体"/>
                <w:color w:val="auto"/>
                <w:kern w:val="2"/>
                <w:sz w:val="24"/>
                <w:szCs w:val="20"/>
                <w:highlight w:val="none"/>
              </w:rPr>
            </w:pPr>
            <w:r>
              <w:rPr>
                <w:rFonts w:hint="eastAsia" w:ascii="宋体" w:hAnsi="宋体" w:eastAsia="宋体" w:cs="宋体"/>
                <w:b/>
                <w:color w:val="auto"/>
                <w:kern w:val="2"/>
                <w:sz w:val="24"/>
                <w:szCs w:val="20"/>
                <w:highlight w:val="none"/>
              </w:rPr>
              <w:t>合计</w:t>
            </w:r>
          </w:p>
        </w:tc>
        <w:tc>
          <w:tcPr>
            <w:tcW w:w="949" w:type="pct"/>
            <w:vAlign w:val="center"/>
          </w:tcPr>
          <w:p w14:paraId="2DB04235">
            <w:pPr>
              <w:jc w:val="center"/>
              <w:rPr>
                <w:rFonts w:ascii="宋体" w:hAnsi="宋体" w:eastAsia="宋体" w:cs="宋体"/>
                <w:color w:val="auto"/>
                <w:kern w:val="2"/>
                <w:sz w:val="24"/>
                <w:szCs w:val="20"/>
                <w:highlight w:val="none"/>
              </w:rPr>
            </w:pPr>
          </w:p>
        </w:tc>
        <w:tc>
          <w:tcPr>
            <w:tcW w:w="511" w:type="pct"/>
            <w:vAlign w:val="center"/>
          </w:tcPr>
          <w:p w14:paraId="6D7AF998">
            <w:pPr>
              <w:jc w:val="center"/>
              <w:rPr>
                <w:rFonts w:ascii="宋体" w:hAnsi="宋体" w:eastAsia="宋体" w:cs="宋体"/>
                <w:color w:val="auto"/>
                <w:kern w:val="2"/>
                <w:sz w:val="24"/>
                <w:szCs w:val="20"/>
                <w:highlight w:val="none"/>
              </w:rPr>
            </w:pPr>
          </w:p>
        </w:tc>
      </w:tr>
    </w:tbl>
    <w:p w14:paraId="3126D5D7">
      <w:pPr>
        <w:spacing w:before="62" w:beforeLines="20" w:after="62" w:afterLines="20" w:line="360" w:lineRule="auto"/>
        <w:rPr>
          <w:rFonts w:ascii="宋体" w:hAnsi="宋体" w:eastAsia="宋体" w:cs="宋体"/>
          <w:color w:val="auto"/>
          <w:kern w:val="2"/>
          <w:sz w:val="28"/>
          <w:szCs w:val="20"/>
          <w:highlight w:val="none"/>
        </w:rPr>
      </w:pPr>
      <w:r>
        <w:rPr>
          <w:rFonts w:hint="eastAsia" w:ascii="宋体" w:hAnsi="宋体" w:eastAsia="宋体" w:cs="宋体"/>
          <w:color w:val="auto"/>
          <w:kern w:val="2"/>
          <w:sz w:val="24"/>
          <w:szCs w:val="27"/>
          <w:highlight w:val="none"/>
        </w:rPr>
        <w:t>备注：备品备件系指免费质保期满后一定期限的易损件、耗材等。</w:t>
      </w:r>
    </w:p>
    <w:p w14:paraId="3921AB31">
      <w:pPr>
        <w:spacing w:before="62" w:beforeLines="20" w:after="62" w:afterLines="20" w:line="360" w:lineRule="auto"/>
        <w:ind w:firstLine="560"/>
        <w:rPr>
          <w:rFonts w:ascii="宋体" w:hAnsi="宋体" w:eastAsia="宋体" w:cs="宋体"/>
          <w:color w:val="auto"/>
          <w:kern w:val="2"/>
          <w:sz w:val="28"/>
          <w:szCs w:val="20"/>
          <w:highlight w:val="none"/>
        </w:rPr>
      </w:pPr>
    </w:p>
    <w:p w14:paraId="2BAA3913">
      <w:pPr>
        <w:spacing w:line="380" w:lineRule="exact"/>
        <w:jc w:val="left"/>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供应商名称：（盖公章）</w:t>
      </w:r>
    </w:p>
    <w:p w14:paraId="1B2D4EAC">
      <w:pPr>
        <w:spacing w:line="380" w:lineRule="exact"/>
        <w:ind w:right="640" w:firstLine="1560" w:firstLineChars="650"/>
        <w:jc w:val="left"/>
        <w:rPr>
          <w:rFonts w:ascii="宋体" w:hAnsi="宋体" w:eastAsia="宋体" w:cs="宋体"/>
          <w:color w:val="auto"/>
          <w:kern w:val="2"/>
          <w:sz w:val="24"/>
          <w:szCs w:val="20"/>
          <w:highlight w:val="none"/>
        </w:rPr>
      </w:pPr>
    </w:p>
    <w:p w14:paraId="58080D6F">
      <w:pPr>
        <w:spacing w:line="380" w:lineRule="exact"/>
        <w:ind w:right="640"/>
        <w:jc w:val="left"/>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法人代表：（签字或盖章）</w:t>
      </w:r>
    </w:p>
    <w:p w14:paraId="659A3D29">
      <w:pPr>
        <w:rPr>
          <w:rFonts w:ascii="宋体" w:hAnsi="宋体" w:eastAsia="宋体" w:cs="宋体"/>
          <w:color w:val="auto"/>
          <w:kern w:val="2"/>
          <w:sz w:val="24"/>
          <w:szCs w:val="20"/>
          <w:highlight w:val="none"/>
        </w:rPr>
      </w:pPr>
    </w:p>
    <w:p w14:paraId="5D9415CE">
      <w:pPr>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日期：      年   月    日</w:t>
      </w:r>
    </w:p>
    <w:p w14:paraId="6F160DBC">
      <w:pPr>
        <w:snapToGrid w:val="0"/>
        <w:ind w:firstLine="360"/>
        <w:jc w:val="left"/>
        <w:rPr>
          <w:rFonts w:ascii="Times New Roman" w:hAnsi="Times New Roman" w:eastAsia="宋体" w:cs="Times New Roman"/>
          <w:color w:val="auto"/>
          <w:kern w:val="2"/>
          <w:sz w:val="18"/>
          <w:szCs w:val="18"/>
          <w:highlight w:val="none"/>
        </w:rPr>
      </w:pPr>
    </w:p>
    <w:p w14:paraId="0A87EBF9">
      <w:pPr>
        <w:snapToGrid w:val="0"/>
        <w:ind w:firstLine="360"/>
        <w:jc w:val="left"/>
        <w:rPr>
          <w:rFonts w:ascii="Times New Roman" w:hAnsi="Times New Roman" w:eastAsia="宋体" w:cs="Times New Roman"/>
          <w:color w:val="auto"/>
          <w:kern w:val="2"/>
          <w:sz w:val="18"/>
          <w:szCs w:val="18"/>
          <w:highlight w:val="none"/>
        </w:rPr>
      </w:pPr>
    </w:p>
    <w:p w14:paraId="5D429E70">
      <w:pPr>
        <w:snapToGrid w:val="0"/>
        <w:ind w:firstLine="360"/>
        <w:jc w:val="left"/>
        <w:rPr>
          <w:rFonts w:ascii="Times New Roman" w:hAnsi="Times New Roman" w:eastAsia="宋体" w:cs="Times New Roman"/>
          <w:color w:val="auto"/>
          <w:kern w:val="2"/>
          <w:sz w:val="18"/>
          <w:szCs w:val="18"/>
          <w:highlight w:val="none"/>
        </w:rPr>
      </w:pPr>
    </w:p>
    <w:p w14:paraId="7FD044D5">
      <w:pPr>
        <w:snapToGrid w:val="0"/>
        <w:ind w:firstLine="360"/>
        <w:jc w:val="left"/>
        <w:rPr>
          <w:rFonts w:ascii="Times New Roman" w:hAnsi="Times New Roman" w:eastAsia="宋体" w:cs="Times New Roman"/>
          <w:color w:val="auto"/>
          <w:kern w:val="2"/>
          <w:sz w:val="18"/>
          <w:szCs w:val="18"/>
          <w:highlight w:val="none"/>
        </w:rPr>
      </w:pPr>
    </w:p>
    <w:p w14:paraId="7BFE9B00">
      <w:pPr>
        <w:snapToGrid w:val="0"/>
        <w:ind w:firstLine="360"/>
        <w:jc w:val="left"/>
        <w:rPr>
          <w:rFonts w:ascii="Times New Roman" w:hAnsi="Times New Roman" w:eastAsia="宋体" w:cs="Times New Roman"/>
          <w:color w:val="auto"/>
          <w:kern w:val="2"/>
          <w:sz w:val="18"/>
          <w:szCs w:val="18"/>
          <w:highlight w:val="none"/>
        </w:rPr>
      </w:pPr>
    </w:p>
    <w:p w14:paraId="4FB4BD94">
      <w:pPr>
        <w:snapToGrid w:val="0"/>
        <w:ind w:firstLine="360"/>
        <w:jc w:val="left"/>
        <w:rPr>
          <w:rFonts w:ascii="Times New Roman" w:hAnsi="Times New Roman" w:eastAsia="宋体" w:cs="Times New Roman"/>
          <w:color w:val="auto"/>
          <w:kern w:val="2"/>
          <w:sz w:val="18"/>
          <w:szCs w:val="18"/>
          <w:highlight w:val="none"/>
        </w:rPr>
      </w:pPr>
    </w:p>
    <w:p w14:paraId="257FC575">
      <w:pPr>
        <w:snapToGrid w:val="0"/>
        <w:ind w:firstLine="360"/>
        <w:jc w:val="left"/>
        <w:rPr>
          <w:rFonts w:ascii="Times New Roman" w:hAnsi="Times New Roman" w:eastAsia="宋体" w:cs="Times New Roman"/>
          <w:color w:val="auto"/>
          <w:kern w:val="2"/>
          <w:sz w:val="18"/>
          <w:szCs w:val="18"/>
          <w:highlight w:val="none"/>
        </w:rPr>
      </w:pPr>
    </w:p>
    <w:p w14:paraId="36E52E79">
      <w:pPr>
        <w:snapToGrid w:val="0"/>
        <w:ind w:firstLine="360"/>
        <w:jc w:val="left"/>
        <w:rPr>
          <w:rFonts w:ascii="Times New Roman" w:hAnsi="Times New Roman" w:eastAsia="宋体" w:cs="Times New Roman"/>
          <w:color w:val="auto"/>
          <w:kern w:val="2"/>
          <w:sz w:val="18"/>
          <w:szCs w:val="18"/>
          <w:highlight w:val="none"/>
        </w:rPr>
      </w:pPr>
    </w:p>
    <w:p w14:paraId="1D25D35B">
      <w:pPr>
        <w:snapToGrid w:val="0"/>
        <w:ind w:firstLine="360"/>
        <w:jc w:val="left"/>
        <w:rPr>
          <w:rFonts w:ascii="Times New Roman" w:hAnsi="Times New Roman" w:eastAsia="宋体" w:cs="Times New Roman"/>
          <w:color w:val="auto"/>
          <w:kern w:val="2"/>
          <w:sz w:val="18"/>
          <w:szCs w:val="18"/>
          <w:highlight w:val="none"/>
        </w:rPr>
      </w:pPr>
    </w:p>
    <w:p w14:paraId="319D480C">
      <w:pPr>
        <w:keepNext/>
        <w:keepLines/>
        <w:spacing w:before="260" w:after="260" w:line="416" w:lineRule="auto"/>
        <w:ind w:firstLine="562"/>
        <w:jc w:val="center"/>
        <w:outlineLvl w:val="2"/>
        <w:rPr>
          <w:rFonts w:ascii="宋体" w:hAnsi="宋体" w:eastAsia="宋体" w:cs="宋体"/>
          <w:b/>
          <w:bCs/>
          <w:color w:val="auto"/>
          <w:kern w:val="2"/>
          <w:sz w:val="28"/>
          <w:szCs w:val="36"/>
          <w:highlight w:val="none"/>
        </w:rPr>
      </w:pPr>
      <w:bookmarkStart w:id="152" w:name="_Toc516969105"/>
      <w:bookmarkStart w:id="153" w:name="_Toc160624934"/>
      <w:bookmarkStart w:id="154" w:name="_Toc5312_WPSOffice_Level2"/>
      <w:bookmarkStart w:id="155" w:name="_Toc40975456"/>
      <w:bookmarkStart w:id="156" w:name="_Toc220232402"/>
      <w:bookmarkStart w:id="157" w:name="_Toc160624839"/>
      <w:r>
        <w:rPr>
          <w:rFonts w:hint="eastAsia" w:ascii="宋体" w:hAnsi="宋体" w:eastAsia="宋体" w:cs="宋体"/>
          <w:b/>
          <w:bCs/>
          <w:color w:val="auto"/>
          <w:kern w:val="2"/>
          <w:sz w:val="28"/>
          <w:szCs w:val="32"/>
          <w:highlight w:val="none"/>
        </w:rPr>
        <w:t>八．有关证明文件</w:t>
      </w:r>
      <w:bookmarkEnd w:id="152"/>
      <w:bookmarkEnd w:id="153"/>
      <w:bookmarkEnd w:id="154"/>
      <w:bookmarkEnd w:id="155"/>
      <w:bookmarkEnd w:id="156"/>
      <w:bookmarkEnd w:id="157"/>
    </w:p>
    <w:p w14:paraId="24EBFFE9">
      <w:pPr>
        <w:tabs>
          <w:tab w:val="left" w:pos="4620"/>
        </w:tabs>
        <w:spacing w:line="360" w:lineRule="auto"/>
        <w:ind w:firstLine="480" w:firstLineChars="20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提供符合投标邀请（招标公告）、货物需求一览表及评标办法规定的相关证明文件。</w:t>
      </w:r>
    </w:p>
    <w:p w14:paraId="17A11C86">
      <w:pPr>
        <w:tabs>
          <w:tab w:val="left" w:pos="4620"/>
        </w:tabs>
        <w:spacing w:line="360" w:lineRule="auto"/>
        <w:ind w:firstLine="480" w:firstLineChars="200"/>
        <w:rPr>
          <w:rFonts w:ascii="宋体" w:hAnsi="宋体" w:eastAsia="宋体" w:cs="宋体"/>
          <w:color w:val="auto"/>
          <w:kern w:val="2"/>
          <w:sz w:val="24"/>
          <w:szCs w:val="20"/>
          <w:highlight w:val="none"/>
        </w:rPr>
      </w:pPr>
    </w:p>
    <w:p w14:paraId="2F2D60B1">
      <w:pPr>
        <w:tabs>
          <w:tab w:val="left" w:pos="4620"/>
        </w:tabs>
        <w:spacing w:line="360" w:lineRule="auto"/>
        <w:ind w:firstLine="480" w:firstLineChars="200"/>
        <w:rPr>
          <w:rFonts w:ascii="宋体" w:hAnsi="宋体" w:eastAsia="宋体" w:cs="宋体"/>
          <w:color w:val="auto"/>
          <w:kern w:val="2"/>
          <w:sz w:val="24"/>
          <w:szCs w:val="20"/>
          <w:highlight w:val="none"/>
        </w:rPr>
      </w:pPr>
    </w:p>
    <w:p w14:paraId="02DBDC8C">
      <w:pPr>
        <w:tabs>
          <w:tab w:val="left" w:pos="4620"/>
        </w:tabs>
        <w:spacing w:line="360" w:lineRule="auto"/>
        <w:ind w:firstLine="480" w:firstLineChars="200"/>
        <w:rPr>
          <w:rFonts w:ascii="宋体" w:hAnsi="宋体" w:eastAsia="宋体" w:cs="宋体"/>
          <w:color w:val="auto"/>
          <w:kern w:val="2"/>
          <w:sz w:val="24"/>
          <w:szCs w:val="20"/>
          <w:highlight w:val="none"/>
        </w:rPr>
      </w:pPr>
    </w:p>
    <w:p w14:paraId="722ECC80">
      <w:pPr>
        <w:tabs>
          <w:tab w:val="left" w:pos="4620"/>
        </w:tabs>
        <w:spacing w:line="360" w:lineRule="auto"/>
        <w:ind w:firstLine="480" w:firstLineChars="200"/>
        <w:rPr>
          <w:rFonts w:ascii="宋体" w:hAnsi="宋体" w:eastAsia="宋体" w:cs="宋体"/>
          <w:color w:val="auto"/>
          <w:kern w:val="2"/>
          <w:sz w:val="24"/>
          <w:szCs w:val="20"/>
          <w:highlight w:val="none"/>
        </w:rPr>
      </w:pPr>
    </w:p>
    <w:p w14:paraId="13BA632A">
      <w:pPr>
        <w:tabs>
          <w:tab w:val="left" w:pos="4620"/>
        </w:tabs>
        <w:spacing w:line="360" w:lineRule="auto"/>
        <w:ind w:firstLine="480" w:firstLineChars="200"/>
        <w:rPr>
          <w:rFonts w:ascii="宋体" w:hAnsi="宋体" w:eastAsia="宋体" w:cs="宋体"/>
          <w:color w:val="auto"/>
          <w:kern w:val="2"/>
          <w:sz w:val="24"/>
          <w:szCs w:val="20"/>
          <w:highlight w:val="none"/>
        </w:rPr>
      </w:pPr>
    </w:p>
    <w:p w14:paraId="6F27F250">
      <w:pPr>
        <w:tabs>
          <w:tab w:val="left" w:pos="4620"/>
        </w:tabs>
        <w:spacing w:line="360" w:lineRule="auto"/>
        <w:ind w:firstLine="480" w:firstLineChars="200"/>
        <w:rPr>
          <w:rFonts w:ascii="宋体" w:hAnsi="宋体" w:eastAsia="宋体" w:cs="宋体"/>
          <w:color w:val="auto"/>
          <w:kern w:val="2"/>
          <w:sz w:val="24"/>
          <w:szCs w:val="20"/>
          <w:highlight w:val="none"/>
        </w:rPr>
      </w:pPr>
    </w:p>
    <w:p w14:paraId="1B4BDCF7">
      <w:pPr>
        <w:tabs>
          <w:tab w:val="left" w:pos="4620"/>
        </w:tabs>
        <w:spacing w:line="360" w:lineRule="auto"/>
        <w:ind w:firstLine="480" w:firstLineChars="200"/>
        <w:rPr>
          <w:rFonts w:ascii="宋体" w:hAnsi="宋体" w:eastAsia="宋体" w:cs="宋体"/>
          <w:color w:val="auto"/>
          <w:kern w:val="2"/>
          <w:sz w:val="24"/>
          <w:szCs w:val="20"/>
          <w:highlight w:val="none"/>
        </w:rPr>
      </w:pPr>
    </w:p>
    <w:p w14:paraId="4060F4C9">
      <w:pPr>
        <w:tabs>
          <w:tab w:val="left" w:pos="4620"/>
        </w:tabs>
        <w:spacing w:line="360" w:lineRule="auto"/>
        <w:ind w:firstLine="480" w:firstLineChars="200"/>
        <w:rPr>
          <w:rFonts w:ascii="宋体" w:hAnsi="宋体" w:eastAsia="宋体" w:cs="宋体"/>
          <w:color w:val="auto"/>
          <w:kern w:val="2"/>
          <w:sz w:val="24"/>
          <w:szCs w:val="20"/>
          <w:highlight w:val="none"/>
        </w:rPr>
      </w:pPr>
    </w:p>
    <w:p w14:paraId="479F3069">
      <w:pPr>
        <w:tabs>
          <w:tab w:val="left" w:pos="4620"/>
        </w:tabs>
        <w:spacing w:line="360" w:lineRule="auto"/>
        <w:ind w:firstLine="480" w:firstLineChars="200"/>
        <w:rPr>
          <w:rFonts w:ascii="宋体" w:hAnsi="宋体" w:eastAsia="宋体" w:cs="宋体"/>
          <w:color w:val="auto"/>
          <w:kern w:val="2"/>
          <w:sz w:val="24"/>
          <w:szCs w:val="20"/>
          <w:highlight w:val="none"/>
        </w:rPr>
      </w:pPr>
    </w:p>
    <w:p w14:paraId="2C0FF4FD">
      <w:pPr>
        <w:tabs>
          <w:tab w:val="left" w:pos="4620"/>
        </w:tabs>
        <w:spacing w:line="360" w:lineRule="auto"/>
        <w:ind w:firstLine="480" w:firstLineChars="200"/>
        <w:rPr>
          <w:rFonts w:ascii="宋体" w:hAnsi="宋体" w:eastAsia="宋体" w:cs="宋体"/>
          <w:color w:val="auto"/>
          <w:kern w:val="2"/>
          <w:sz w:val="24"/>
          <w:szCs w:val="20"/>
          <w:highlight w:val="none"/>
        </w:rPr>
      </w:pPr>
    </w:p>
    <w:p w14:paraId="626EAFE9">
      <w:pPr>
        <w:tabs>
          <w:tab w:val="left" w:pos="4620"/>
        </w:tabs>
        <w:spacing w:line="360" w:lineRule="auto"/>
        <w:ind w:firstLine="480" w:firstLineChars="200"/>
        <w:rPr>
          <w:rFonts w:ascii="宋体" w:hAnsi="宋体" w:eastAsia="宋体" w:cs="宋体"/>
          <w:color w:val="auto"/>
          <w:kern w:val="2"/>
          <w:sz w:val="24"/>
          <w:szCs w:val="20"/>
          <w:highlight w:val="none"/>
        </w:rPr>
      </w:pPr>
    </w:p>
    <w:p w14:paraId="149F9234">
      <w:pPr>
        <w:tabs>
          <w:tab w:val="left" w:pos="4620"/>
        </w:tabs>
        <w:spacing w:line="360" w:lineRule="auto"/>
        <w:ind w:firstLine="480" w:firstLineChars="200"/>
        <w:rPr>
          <w:rFonts w:ascii="宋体" w:hAnsi="宋体" w:eastAsia="宋体" w:cs="宋体"/>
          <w:color w:val="auto"/>
          <w:kern w:val="2"/>
          <w:sz w:val="24"/>
          <w:szCs w:val="20"/>
          <w:highlight w:val="none"/>
        </w:rPr>
      </w:pPr>
    </w:p>
    <w:p w14:paraId="10102AA1">
      <w:pPr>
        <w:tabs>
          <w:tab w:val="left" w:pos="4620"/>
        </w:tabs>
        <w:spacing w:line="360" w:lineRule="auto"/>
        <w:ind w:firstLine="480" w:firstLineChars="200"/>
        <w:rPr>
          <w:rFonts w:ascii="宋体" w:hAnsi="宋体" w:eastAsia="宋体" w:cs="宋体"/>
          <w:color w:val="auto"/>
          <w:kern w:val="2"/>
          <w:sz w:val="24"/>
          <w:szCs w:val="20"/>
          <w:highlight w:val="none"/>
        </w:rPr>
      </w:pPr>
    </w:p>
    <w:p w14:paraId="64997EE0">
      <w:pPr>
        <w:tabs>
          <w:tab w:val="left" w:pos="4620"/>
        </w:tabs>
        <w:spacing w:line="360" w:lineRule="auto"/>
        <w:ind w:firstLine="480" w:firstLineChars="200"/>
        <w:rPr>
          <w:rFonts w:ascii="宋体" w:hAnsi="宋体" w:eastAsia="宋体" w:cs="宋体"/>
          <w:color w:val="auto"/>
          <w:kern w:val="2"/>
          <w:sz w:val="24"/>
          <w:szCs w:val="20"/>
          <w:highlight w:val="none"/>
        </w:rPr>
      </w:pPr>
    </w:p>
    <w:p w14:paraId="2CB9C60D">
      <w:pPr>
        <w:tabs>
          <w:tab w:val="left" w:pos="4620"/>
        </w:tabs>
        <w:spacing w:line="360" w:lineRule="auto"/>
        <w:ind w:firstLine="480" w:firstLineChars="200"/>
        <w:rPr>
          <w:rFonts w:ascii="宋体" w:hAnsi="宋体" w:eastAsia="宋体" w:cs="宋体"/>
          <w:color w:val="auto"/>
          <w:kern w:val="2"/>
          <w:sz w:val="24"/>
          <w:szCs w:val="20"/>
          <w:highlight w:val="none"/>
        </w:rPr>
      </w:pPr>
    </w:p>
    <w:p w14:paraId="22C179B0">
      <w:pPr>
        <w:tabs>
          <w:tab w:val="left" w:pos="4620"/>
        </w:tabs>
        <w:spacing w:line="360" w:lineRule="auto"/>
        <w:ind w:firstLine="480" w:firstLineChars="200"/>
        <w:rPr>
          <w:rFonts w:ascii="宋体" w:hAnsi="宋体" w:eastAsia="宋体" w:cs="宋体"/>
          <w:color w:val="auto"/>
          <w:kern w:val="2"/>
          <w:sz w:val="24"/>
          <w:szCs w:val="20"/>
          <w:highlight w:val="none"/>
        </w:rPr>
      </w:pPr>
    </w:p>
    <w:p w14:paraId="5A9C861B">
      <w:pPr>
        <w:tabs>
          <w:tab w:val="left" w:pos="4620"/>
        </w:tabs>
        <w:spacing w:line="360" w:lineRule="auto"/>
        <w:ind w:firstLine="480" w:firstLineChars="200"/>
        <w:rPr>
          <w:rFonts w:ascii="宋体" w:hAnsi="宋体" w:eastAsia="宋体" w:cs="宋体"/>
          <w:color w:val="auto"/>
          <w:kern w:val="2"/>
          <w:sz w:val="24"/>
          <w:szCs w:val="20"/>
          <w:highlight w:val="none"/>
        </w:rPr>
      </w:pPr>
    </w:p>
    <w:p w14:paraId="24640EBA">
      <w:pPr>
        <w:snapToGrid w:val="0"/>
        <w:ind w:firstLine="360"/>
        <w:jc w:val="left"/>
        <w:rPr>
          <w:rFonts w:ascii="Times New Roman" w:hAnsi="Times New Roman" w:eastAsia="宋体" w:cs="Times New Roman"/>
          <w:color w:val="auto"/>
          <w:kern w:val="2"/>
          <w:sz w:val="18"/>
          <w:szCs w:val="18"/>
          <w:highlight w:val="none"/>
        </w:rPr>
      </w:pPr>
    </w:p>
    <w:p w14:paraId="1608ED19">
      <w:pPr>
        <w:snapToGrid w:val="0"/>
        <w:ind w:firstLine="360"/>
        <w:jc w:val="left"/>
        <w:rPr>
          <w:rFonts w:ascii="Times New Roman" w:hAnsi="Times New Roman" w:eastAsia="宋体" w:cs="Times New Roman"/>
          <w:color w:val="auto"/>
          <w:kern w:val="2"/>
          <w:sz w:val="18"/>
          <w:szCs w:val="18"/>
          <w:highlight w:val="none"/>
        </w:rPr>
      </w:pPr>
    </w:p>
    <w:p w14:paraId="0591C42A">
      <w:pPr>
        <w:snapToGrid w:val="0"/>
        <w:ind w:firstLine="360"/>
        <w:jc w:val="left"/>
        <w:rPr>
          <w:rFonts w:ascii="Times New Roman" w:hAnsi="Times New Roman" w:eastAsia="宋体" w:cs="Times New Roman"/>
          <w:color w:val="auto"/>
          <w:kern w:val="2"/>
          <w:sz w:val="18"/>
          <w:szCs w:val="18"/>
          <w:highlight w:val="none"/>
        </w:rPr>
      </w:pPr>
    </w:p>
    <w:p w14:paraId="4085EFC9">
      <w:pPr>
        <w:tabs>
          <w:tab w:val="left" w:pos="4620"/>
        </w:tabs>
        <w:spacing w:line="360" w:lineRule="auto"/>
        <w:ind w:firstLine="480" w:firstLineChars="200"/>
        <w:rPr>
          <w:rFonts w:ascii="宋体" w:hAnsi="宋体" w:eastAsia="宋体" w:cs="宋体"/>
          <w:color w:val="auto"/>
          <w:kern w:val="2"/>
          <w:sz w:val="24"/>
          <w:szCs w:val="20"/>
          <w:highlight w:val="none"/>
        </w:rPr>
      </w:pPr>
    </w:p>
    <w:p w14:paraId="0B261BD1">
      <w:pPr>
        <w:snapToGrid w:val="0"/>
        <w:ind w:firstLine="360"/>
        <w:jc w:val="left"/>
        <w:rPr>
          <w:rFonts w:ascii="Times New Roman" w:hAnsi="Times New Roman" w:eastAsia="宋体" w:cs="Times New Roman"/>
          <w:color w:val="auto"/>
          <w:kern w:val="2"/>
          <w:sz w:val="18"/>
          <w:szCs w:val="18"/>
          <w:highlight w:val="none"/>
        </w:rPr>
      </w:pPr>
    </w:p>
    <w:p w14:paraId="7F72F1AE">
      <w:pPr>
        <w:snapToGrid w:val="0"/>
        <w:ind w:firstLine="360"/>
        <w:jc w:val="left"/>
        <w:rPr>
          <w:rFonts w:ascii="Times New Roman" w:hAnsi="Times New Roman" w:eastAsia="宋体" w:cs="Times New Roman"/>
          <w:color w:val="auto"/>
          <w:kern w:val="2"/>
          <w:sz w:val="18"/>
          <w:szCs w:val="18"/>
          <w:highlight w:val="none"/>
        </w:rPr>
      </w:pPr>
    </w:p>
    <w:p w14:paraId="4CC4E2F4">
      <w:pPr>
        <w:snapToGrid w:val="0"/>
        <w:ind w:firstLine="360"/>
        <w:jc w:val="left"/>
        <w:rPr>
          <w:rFonts w:ascii="Times New Roman" w:hAnsi="Times New Roman" w:eastAsia="宋体" w:cs="Times New Roman"/>
          <w:color w:val="auto"/>
          <w:kern w:val="2"/>
          <w:sz w:val="18"/>
          <w:szCs w:val="18"/>
          <w:highlight w:val="none"/>
        </w:rPr>
      </w:pPr>
    </w:p>
    <w:p w14:paraId="19D4989F">
      <w:pPr>
        <w:snapToGrid w:val="0"/>
        <w:ind w:firstLine="360"/>
        <w:jc w:val="left"/>
        <w:rPr>
          <w:rFonts w:ascii="Times New Roman" w:hAnsi="Times New Roman" w:eastAsia="宋体" w:cs="Times New Roman"/>
          <w:color w:val="auto"/>
          <w:kern w:val="2"/>
          <w:sz w:val="18"/>
          <w:szCs w:val="18"/>
          <w:highlight w:val="none"/>
        </w:rPr>
      </w:pPr>
    </w:p>
    <w:p w14:paraId="10201441">
      <w:pPr>
        <w:snapToGrid w:val="0"/>
        <w:ind w:firstLine="360"/>
        <w:jc w:val="left"/>
        <w:rPr>
          <w:rFonts w:ascii="Times New Roman" w:hAnsi="Times New Roman" w:eastAsia="宋体" w:cs="Times New Roman"/>
          <w:color w:val="auto"/>
          <w:kern w:val="2"/>
          <w:sz w:val="18"/>
          <w:szCs w:val="18"/>
          <w:highlight w:val="none"/>
        </w:rPr>
      </w:pPr>
    </w:p>
    <w:p w14:paraId="6A92D569">
      <w:pPr>
        <w:tabs>
          <w:tab w:val="left" w:pos="4620"/>
        </w:tabs>
        <w:spacing w:line="360" w:lineRule="auto"/>
        <w:ind w:firstLine="480" w:firstLineChars="200"/>
        <w:rPr>
          <w:rFonts w:ascii="宋体" w:hAnsi="宋体" w:eastAsia="宋体" w:cs="宋体"/>
          <w:color w:val="auto"/>
          <w:kern w:val="2"/>
          <w:sz w:val="24"/>
          <w:szCs w:val="20"/>
          <w:highlight w:val="none"/>
        </w:rPr>
      </w:pPr>
    </w:p>
    <w:p w14:paraId="0FA618D3">
      <w:pPr>
        <w:tabs>
          <w:tab w:val="left" w:pos="4620"/>
        </w:tabs>
        <w:spacing w:line="360" w:lineRule="auto"/>
        <w:ind w:firstLine="480" w:firstLineChars="200"/>
        <w:rPr>
          <w:rFonts w:ascii="宋体" w:hAnsi="宋体" w:eastAsia="宋体" w:cs="宋体"/>
          <w:color w:val="auto"/>
          <w:kern w:val="2"/>
          <w:sz w:val="24"/>
          <w:szCs w:val="20"/>
          <w:highlight w:val="none"/>
        </w:rPr>
      </w:pPr>
    </w:p>
    <w:p w14:paraId="204C7239">
      <w:pPr>
        <w:tabs>
          <w:tab w:val="left" w:pos="4620"/>
        </w:tabs>
        <w:spacing w:line="360" w:lineRule="auto"/>
        <w:ind w:firstLine="480" w:firstLineChars="200"/>
        <w:rPr>
          <w:rFonts w:ascii="宋体" w:hAnsi="宋体" w:eastAsia="宋体" w:cs="宋体"/>
          <w:color w:val="auto"/>
          <w:kern w:val="2"/>
          <w:sz w:val="24"/>
          <w:szCs w:val="20"/>
          <w:highlight w:val="none"/>
        </w:rPr>
      </w:pPr>
    </w:p>
    <w:p w14:paraId="7B640C3C">
      <w:pPr>
        <w:keepNext/>
        <w:keepLines/>
        <w:spacing w:before="260" w:after="260" w:line="416" w:lineRule="auto"/>
        <w:ind w:firstLine="562"/>
        <w:jc w:val="center"/>
        <w:outlineLvl w:val="2"/>
        <w:rPr>
          <w:rFonts w:ascii="宋体" w:hAnsi="宋体" w:eastAsia="宋体" w:cs="宋体"/>
          <w:b/>
          <w:bCs/>
          <w:color w:val="auto"/>
          <w:kern w:val="2"/>
          <w:sz w:val="28"/>
          <w:szCs w:val="32"/>
          <w:highlight w:val="none"/>
        </w:rPr>
      </w:pPr>
      <w:bookmarkStart w:id="158" w:name="_Toc13715_WPSOffice_Level2"/>
      <w:bookmarkStart w:id="159" w:name="_Toc160624840"/>
      <w:bookmarkStart w:id="160" w:name="_Toc160624935"/>
      <w:bookmarkStart w:id="161" w:name="_Toc40975457"/>
      <w:r>
        <w:rPr>
          <w:rFonts w:hint="eastAsia" w:ascii="宋体" w:hAnsi="宋体" w:eastAsia="宋体" w:cs="宋体"/>
          <w:b/>
          <w:bCs/>
          <w:color w:val="auto"/>
          <w:kern w:val="2"/>
          <w:sz w:val="28"/>
          <w:szCs w:val="32"/>
          <w:highlight w:val="none"/>
        </w:rPr>
        <w:t>九．投标授权书</w:t>
      </w:r>
      <w:bookmarkEnd w:id="158"/>
      <w:bookmarkEnd w:id="159"/>
      <w:bookmarkEnd w:id="160"/>
      <w:bookmarkEnd w:id="161"/>
    </w:p>
    <w:p w14:paraId="5C2D0F04">
      <w:pPr>
        <w:snapToGrid w:val="0"/>
        <w:spacing w:line="360" w:lineRule="auto"/>
        <w:ind w:firstLine="480" w:firstLineChars="200"/>
        <w:rPr>
          <w:rFonts w:ascii="宋体" w:hAnsi="宋体" w:eastAsia="宋体" w:cs="宋体"/>
          <w:color w:val="auto"/>
          <w:kern w:val="2"/>
          <w:sz w:val="24"/>
          <w:szCs w:val="28"/>
          <w:highlight w:val="none"/>
        </w:rPr>
      </w:pPr>
      <w:r>
        <w:rPr>
          <w:rFonts w:hint="eastAsia" w:ascii="宋体" w:hAnsi="宋体" w:eastAsia="宋体" w:cs="宋体"/>
          <w:color w:val="auto"/>
          <w:kern w:val="2"/>
          <w:sz w:val="24"/>
          <w:szCs w:val="28"/>
          <w:highlight w:val="none"/>
        </w:rPr>
        <w:t>本授权书声明：</w:t>
      </w:r>
      <w:r>
        <w:rPr>
          <w:rFonts w:hint="eastAsia" w:ascii="宋体" w:hAnsi="宋体" w:eastAsia="宋体" w:cs="宋体"/>
          <w:color w:val="auto"/>
          <w:kern w:val="2"/>
          <w:sz w:val="24"/>
          <w:szCs w:val="28"/>
          <w:highlight w:val="none"/>
          <w:u w:val="single"/>
        </w:rPr>
        <w:t xml:space="preserve">           </w:t>
      </w:r>
      <w:r>
        <w:rPr>
          <w:rFonts w:hint="eastAsia" w:ascii="宋体" w:hAnsi="宋体" w:eastAsia="宋体" w:cs="宋体"/>
          <w:color w:val="auto"/>
          <w:kern w:val="2"/>
          <w:sz w:val="24"/>
          <w:szCs w:val="28"/>
          <w:highlight w:val="none"/>
        </w:rPr>
        <w:t>公司（工厂）授权本公司（工厂）</w:t>
      </w:r>
      <w:r>
        <w:rPr>
          <w:rFonts w:hint="eastAsia" w:ascii="宋体" w:hAnsi="宋体" w:eastAsia="宋体" w:cs="宋体"/>
          <w:color w:val="auto"/>
          <w:kern w:val="2"/>
          <w:sz w:val="24"/>
          <w:szCs w:val="28"/>
          <w:highlight w:val="none"/>
          <w:u w:val="single"/>
        </w:rPr>
        <w:t xml:space="preserve">       </w:t>
      </w:r>
      <w:r>
        <w:rPr>
          <w:rFonts w:hint="eastAsia" w:ascii="宋体" w:hAnsi="宋体" w:eastAsia="宋体" w:cs="宋体"/>
          <w:color w:val="auto"/>
          <w:kern w:val="2"/>
          <w:sz w:val="24"/>
          <w:szCs w:val="28"/>
          <w:highlight w:val="none"/>
        </w:rPr>
        <w:t>（投标人授权代表姓名、职务）代表本公司（工厂）参加</w:t>
      </w:r>
      <w:r>
        <w:rPr>
          <w:rFonts w:hint="eastAsia" w:ascii="宋体" w:hAnsi="宋体" w:eastAsia="宋体" w:cs="宋体"/>
          <w:b/>
          <w:bCs/>
          <w:color w:val="auto"/>
          <w:kern w:val="2"/>
          <w:sz w:val="24"/>
          <w:szCs w:val="20"/>
          <w:highlight w:val="none"/>
        </w:rPr>
        <w:t>商水县政府采购中心组织的*****项目 (</w:t>
      </w:r>
      <w:r>
        <w:rPr>
          <w:rFonts w:hint="eastAsia" w:ascii="宋体" w:hAnsi="宋体" w:eastAsia="宋体" w:cs="宋体"/>
          <w:b/>
          <w:bCs/>
          <w:color w:val="auto"/>
          <w:kern w:val="2"/>
          <w:sz w:val="24"/>
          <w:szCs w:val="20"/>
          <w:highlight w:val="none"/>
          <w:lang w:val="en-US" w:eastAsia="zh-CN"/>
        </w:rPr>
        <w:t>项目编号：）</w:t>
      </w:r>
      <w:r>
        <w:rPr>
          <w:rFonts w:hint="eastAsia" w:ascii="宋体" w:hAnsi="宋体" w:eastAsia="宋体" w:cs="宋体"/>
          <w:b/>
          <w:bCs/>
          <w:color w:val="auto"/>
          <w:kern w:val="2"/>
          <w:sz w:val="24"/>
          <w:szCs w:val="20"/>
          <w:highlight w:val="none"/>
        </w:rPr>
        <w:t xml:space="preserve"> </w:t>
      </w:r>
      <w:r>
        <w:rPr>
          <w:rFonts w:hint="eastAsia" w:ascii="宋体" w:hAnsi="宋体" w:eastAsia="宋体" w:cs="宋体"/>
          <w:bCs/>
          <w:color w:val="auto"/>
          <w:kern w:val="2"/>
          <w:sz w:val="24"/>
          <w:szCs w:val="20"/>
          <w:highlight w:val="none"/>
        </w:rPr>
        <w:t>采购活动，全权代表</w:t>
      </w:r>
      <w:r>
        <w:rPr>
          <w:rFonts w:hint="eastAsia" w:ascii="宋体" w:hAnsi="宋体" w:eastAsia="宋体" w:cs="宋体"/>
          <w:color w:val="auto"/>
          <w:kern w:val="2"/>
          <w:sz w:val="24"/>
          <w:szCs w:val="28"/>
          <w:highlight w:val="none"/>
        </w:rPr>
        <w:t>本公司处理投标过程的一切事宜，包括但不限于：投标、参与开标、谈判、签约等。投标人授权代表在投标过程中所签署的一切文件和处理与之有关的一切事务，本公司均予以认可并对此承担责任。投标人授权代表无转委托权。特此授权。</w:t>
      </w:r>
    </w:p>
    <w:p w14:paraId="13EE6B98">
      <w:pPr>
        <w:snapToGrid w:val="0"/>
        <w:spacing w:line="360" w:lineRule="auto"/>
        <w:ind w:firstLine="480" w:firstLineChars="200"/>
        <w:jc w:val="left"/>
        <w:rPr>
          <w:rFonts w:ascii="宋体" w:hAnsi="宋体" w:eastAsia="宋体" w:cs="宋体"/>
          <w:color w:val="auto"/>
          <w:kern w:val="2"/>
          <w:sz w:val="24"/>
          <w:szCs w:val="28"/>
          <w:highlight w:val="none"/>
        </w:rPr>
      </w:pPr>
      <w:r>
        <w:rPr>
          <w:rFonts w:hint="eastAsia" w:ascii="宋体" w:hAnsi="宋体" w:eastAsia="宋体" w:cs="宋体"/>
          <w:color w:val="auto"/>
          <w:kern w:val="2"/>
          <w:sz w:val="24"/>
          <w:szCs w:val="28"/>
          <w:highlight w:val="none"/>
        </w:rPr>
        <w:t>本授权书自出具之日起生效。</w:t>
      </w:r>
    </w:p>
    <w:p w14:paraId="40444134">
      <w:pPr>
        <w:spacing w:line="360" w:lineRule="auto"/>
        <w:rPr>
          <w:rFonts w:ascii="宋体" w:hAnsi="宋体" w:eastAsia="宋体" w:cs="宋体"/>
          <w:color w:val="auto"/>
          <w:kern w:val="2"/>
          <w:sz w:val="24"/>
          <w:szCs w:val="28"/>
          <w:highlight w:val="none"/>
        </w:rPr>
      </w:pPr>
    </w:p>
    <w:p w14:paraId="6F31D33D">
      <w:pPr>
        <w:spacing w:line="360" w:lineRule="auto"/>
        <w:ind w:firstLine="480"/>
        <w:rPr>
          <w:rFonts w:ascii="宋体" w:hAnsi="宋体" w:eastAsia="宋体" w:cs="宋体"/>
          <w:color w:val="auto"/>
          <w:kern w:val="2"/>
          <w:sz w:val="24"/>
          <w:szCs w:val="28"/>
          <w:highlight w:val="none"/>
        </w:rPr>
      </w:pPr>
      <w:r>
        <w:rPr>
          <w:rFonts w:hint="eastAsia" w:ascii="宋体" w:hAnsi="宋体" w:eastAsia="宋体" w:cs="宋体"/>
          <w:color w:val="auto"/>
          <w:kern w:val="2"/>
          <w:sz w:val="24"/>
          <w:szCs w:val="28"/>
          <w:highlight w:val="none"/>
        </w:rPr>
        <w:t>特此声明。</w:t>
      </w:r>
    </w:p>
    <w:p w14:paraId="2CAB0EB1">
      <w:pPr>
        <w:spacing w:line="360" w:lineRule="auto"/>
        <w:rPr>
          <w:rFonts w:hint="eastAsia" w:ascii="宋体" w:hAnsi="宋体" w:eastAsia="宋体" w:cs="宋体"/>
          <w:color w:val="auto"/>
          <w:kern w:val="2"/>
          <w:sz w:val="24"/>
          <w:szCs w:val="28"/>
          <w:highlight w:val="none"/>
        </w:rPr>
      </w:pPr>
    </w:p>
    <w:p w14:paraId="3C898998">
      <w:pPr>
        <w:spacing w:line="360" w:lineRule="auto"/>
        <w:rPr>
          <w:rFonts w:hint="eastAsia" w:ascii="宋体" w:hAnsi="宋体" w:eastAsia="宋体" w:cs="宋体"/>
          <w:color w:val="auto"/>
          <w:kern w:val="2"/>
          <w:sz w:val="24"/>
          <w:szCs w:val="28"/>
          <w:highlight w:val="none"/>
          <w:u w:val="single"/>
        </w:rPr>
      </w:pPr>
      <w:r>
        <w:rPr>
          <w:rFonts w:hint="eastAsia" w:ascii="宋体" w:hAnsi="宋体" w:eastAsia="宋体" w:cs="宋体"/>
          <w:color w:val="auto"/>
          <w:kern w:val="2"/>
          <w:sz w:val="24"/>
          <w:szCs w:val="28"/>
          <w:highlight w:val="none"/>
        </w:rPr>
        <w:t>投标人授权代表：</w:t>
      </w:r>
      <w:r>
        <w:rPr>
          <w:rFonts w:hint="eastAsia" w:ascii="宋体" w:hAnsi="宋体" w:eastAsia="宋体" w:cs="宋体"/>
          <w:color w:val="auto"/>
          <w:kern w:val="2"/>
          <w:sz w:val="24"/>
          <w:szCs w:val="28"/>
          <w:highlight w:val="none"/>
          <w:u w:val="single"/>
        </w:rPr>
        <w:t xml:space="preserve">            </w:t>
      </w:r>
      <w:r>
        <w:rPr>
          <w:rFonts w:hint="eastAsia" w:ascii="宋体" w:hAnsi="宋体" w:eastAsia="宋体" w:cs="宋体"/>
          <w:color w:val="auto"/>
          <w:kern w:val="2"/>
          <w:sz w:val="24"/>
          <w:szCs w:val="28"/>
          <w:highlight w:val="none"/>
        </w:rPr>
        <w:t xml:space="preserve">  性别：</w:t>
      </w:r>
      <w:r>
        <w:rPr>
          <w:rFonts w:hint="eastAsia" w:ascii="宋体" w:hAnsi="宋体" w:eastAsia="宋体" w:cs="宋体"/>
          <w:color w:val="auto"/>
          <w:kern w:val="2"/>
          <w:sz w:val="24"/>
          <w:szCs w:val="28"/>
          <w:highlight w:val="none"/>
          <w:u w:val="single"/>
        </w:rPr>
        <w:t xml:space="preserve">       </w:t>
      </w:r>
    </w:p>
    <w:p w14:paraId="16144EEF">
      <w:pPr>
        <w:spacing w:line="360" w:lineRule="auto"/>
        <w:rPr>
          <w:rFonts w:ascii="宋体" w:hAnsi="宋体" w:eastAsia="宋体" w:cs="宋体"/>
          <w:color w:val="auto"/>
          <w:kern w:val="2"/>
          <w:sz w:val="24"/>
          <w:szCs w:val="28"/>
          <w:highlight w:val="none"/>
        </w:rPr>
      </w:pPr>
      <w:r>
        <w:rPr>
          <w:rFonts w:hint="eastAsia" w:ascii="宋体" w:hAnsi="宋体" w:eastAsia="宋体" w:cs="宋体"/>
          <w:color w:val="auto"/>
          <w:kern w:val="2"/>
          <w:sz w:val="24"/>
          <w:szCs w:val="28"/>
          <w:highlight w:val="none"/>
        </w:rPr>
        <w:t>身份证号：</w:t>
      </w:r>
      <w:r>
        <w:rPr>
          <w:rFonts w:hint="eastAsia" w:ascii="宋体" w:hAnsi="宋体" w:eastAsia="宋体" w:cs="宋体"/>
          <w:color w:val="auto"/>
          <w:kern w:val="2"/>
          <w:sz w:val="24"/>
          <w:szCs w:val="28"/>
          <w:highlight w:val="none"/>
          <w:u w:val="single"/>
        </w:rPr>
        <w:t xml:space="preserve">                  </w:t>
      </w:r>
    </w:p>
    <w:p w14:paraId="09E63B46">
      <w:pPr>
        <w:spacing w:line="360" w:lineRule="auto"/>
        <w:rPr>
          <w:rFonts w:ascii="宋体" w:hAnsi="宋体" w:eastAsia="宋体" w:cs="宋体"/>
          <w:color w:val="auto"/>
          <w:kern w:val="2"/>
          <w:sz w:val="24"/>
          <w:szCs w:val="28"/>
          <w:highlight w:val="none"/>
        </w:rPr>
      </w:pPr>
    </w:p>
    <w:p w14:paraId="1076AA10">
      <w:pPr>
        <w:spacing w:line="360" w:lineRule="auto"/>
        <w:rPr>
          <w:rFonts w:ascii="宋体" w:hAnsi="宋体" w:eastAsia="宋体" w:cs="宋体"/>
          <w:color w:val="auto"/>
          <w:kern w:val="2"/>
          <w:sz w:val="24"/>
          <w:szCs w:val="28"/>
          <w:highlight w:val="none"/>
        </w:rPr>
      </w:pPr>
    </w:p>
    <w:p w14:paraId="784D9855">
      <w:pPr>
        <w:spacing w:line="360" w:lineRule="auto"/>
        <w:rPr>
          <w:rFonts w:ascii="宋体" w:hAnsi="宋体" w:eastAsia="宋体" w:cs="宋体"/>
          <w:color w:val="auto"/>
          <w:kern w:val="2"/>
          <w:sz w:val="24"/>
          <w:szCs w:val="28"/>
          <w:highlight w:val="none"/>
        </w:rPr>
      </w:pPr>
    </w:p>
    <w:p w14:paraId="77457087">
      <w:pPr>
        <w:spacing w:line="380" w:lineRule="exact"/>
        <w:jc w:val="left"/>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供应商名称：（盖公章）</w:t>
      </w:r>
    </w:p>
    <w:p w14:paraId="160DBD50">
      <w:pPr>
        <w:spacing w:line="380" w:lineRule="exact"/>
        <w:ind w:right="640" w:firstLine="1560" w:firstLineChars="650"/>
        <w:jc w:val="left"/>
        <w:rPr>
          <w:rFonts w:ascii="宋体" w:hAnsi="宋体" w:eastAsia="宋体" w:cs="宋体"/>
          <w:color w:val="auto"/>
          <w:kern w:val="2"/>
          <w:sz w:val="24"/>
          <w:szCs w:val="20"/>
          <w:highlight w:val="none"/>
        </w:rPr>
      </w:pPr>
    </w:p>
    <w:p w14:paraId="4C0FDB4A">
      <w:pPr>
        <w:spacing w:line="380" w:lineRule="exact"/>
        <w:ind w:right="640"/>
        <w:jc w:val="left"/>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法人代表：（签字或盖章）</w:t>
      </w:r>
    </w:p>
    <w:p w14:paraId="62DA72B7">
      <w:pPr>
        <w:rPr>
          <w:rFonts w:ascii="宋体" w:hAnsi="宋体" w:eastAsia="宋体" w:cs="宋体"/>
          <w:color w:val="auto"/>
          <w:kern w:val="2"/>
          <w:sz w:val="24"/>
          <w:szCs w:val="20"/>
          <w:highlight w:val="none"/>
        </w:rPr>
      </w:pPr>
    </w:p>
    <w:p w14:paraId="00B1B6D4">
      <w:pPr>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日期：      年   月    日</w:t>
      </w:r>
    </w:p>
    <w:p w14:paraId="4FC7C7C1">
      <w:pPr>
        <w:ind w:firstLine="560"/>
        <w:rPr>
          <w:rFonts w:ascii="宋体" w:hAnsi="宋体" w:eastAsia="宋体" w:cs="宋体"/>
          <w:color w:val="auto"/>
          <w:kern w:val="2"/>
          <w:sz w:val="28"/>
          <w:szCs w:val="28"/>
          <w:highlight w:val="none"/>
        </w:rPr>
      </w:pPr>
    </w:p>
    <w:p w14:paraId="42F81762">
      <w:pPr>
        <w:autoSpaceDE w:val="0"/>
        <w:autoSpaceDN w:val="0"/>
        <w:adjustRightInd w:val="0"/>
        <w:spacing w:line="320" w:lineRule="exact"/>
        <w:rPr>
          <w:rFonts w:ascii="仿宋_GB2312" w:eastAsia="仿宋_GB2312" w:cs="仿宋_GB2312"/>
          <w:color w:val="auto"/>
          <w:sz w:val="24"/>
          <w:szCs w:val="24"/>
          <w:highlight w:val="none"/>
          <w:lang w:val="zh-CN"/>
        </w:rPr>
      </w:pPr>
      <w:bookmarkStart w:id="162" w:name="_Toc220232403"/>
      <w:r>
        <w:rPr>
          <w:rFonts w:hint="eastAsia"/>
          <w:color w:val="auto"/>
          <w:highlight w:val="none"/>
        </w:rPr>
        <w:t>注： 法人和被授权人身份证复印件或扫描件（正、反面）。</w:t>
      </w:r>
    </w:p>
    <w:p w14:paraId="32AD4D6D">
      <w:pPr>
        <w:ind w:firstLine="560"/>
        <w:rPr>
          <w:rFonts w:ascii="宋体" w:hAnsi="宋体" w:cs="宋体"/>
          <w:color w:val="auto"/>
          <w:sz w:val="28"/>
          <w:szCs w:val="28"/>
          <w:highlight w:val="none"/>
        </w:rPr>
      </w:pPr>
      <w:r>
        <w:rPr>
          <w:rFonts w:hint="eastAsia" w:ascii="宋体" w:hAnsi="宋体" w:cs="宋体"/>
          <w:color w:val="auto"/>
          <w:sz w:val="28"/>
          <w:szCs w:val="28"/>
          <w:highlight w:val="none"/>
        </w:rPr>
        <w:t xml:space="preserve"> </w:t>
      </w:r>
    </w:p>
    <w:p w14:paraId="6708A8F1">
      <w:pPr>
        <w:ind w:firstLine="560"/>
        <w:rPr>
          <w:rFonts w:ascii="宋体" w:hAnsi="宋体" w:eastAsia="宋体" w:cs="宋体"/>
          <w:color w:val="auto"/>
          <w:kern w:val="2"/>
          <w:sz w:val="28"/>
          <w:szCs w:val="28"/>
          <w:highlight w:val="none"/>
        </w:rPr>
      </w:pPr>
    </w:p>
    <w:p w14:paraId="53F5CE61">
      <w:pPr>
        <w:ind w:firstLine="560"/>
        <w:rPr>
          <w:rFonts w:ascii="宋体" w:hAnsi="宋体" w:eastAsia="宋体" w:cs="宋体"/>
          <w:color w:val="auto"/>
          <w:kern w:val="2"/>
          <w:sz w:val="28"/>
          <w:szCs w:val="28"/>
          <w:highlight w:val="none"/>
        </w:rPr>
      </w:pPr>
    </w:p>
    <w:p w14:paraId="231E1AD6">
      <w:pPr>
        <w:ind w:firstLine="560"/>
        <w:rPr>
          <w:rFonts w:ascii="宋体" w:hAnsi="宋体" w:eastAsia="宋体" w:cs="宋体"/>
          <w:color w:val="auto"/>
          <w:kern w:val="2"/>
          <w:sz w:val="28"/>
          <w:szCs w:val="28"/>
          <w:highlight w:val="none"/>
        </w:rPr>
      </w:pPr>
    </w:p>
    <w:p w14:paraId="4C101781">
      <w:pPr>
        <w:ind w:firstLine="560"/>
        <w:rPr>
          <w:rFonts w:ascii="宋体" w:hAnsi="宋体" w:eastAsia="宋体" w:cs="宋体"/>
          <w:color w:val="auto"/>
          <w:kern w:val="2"/>
          <w:sz w:val="28"/>
          <w:szCs w:val="28"/>
          <w:highlight w:val="none"/>
        </w:rPr>
      </w:pPr>
    </w:p>
    <w:bookmarkEnd w:id="162"/>
    <w:p w14:paraId="405A1BE3">
      <w:pPr>
        <w:keepNext/>
        <w:keepLines/>
        <w:spacing w:before="260" w:after="260" w:line="416" w:lineRule="auto"/>
        <w:ind w:firstLine="562"/>
        <w:jc w:val="center"/>
        <w:outlineLvl w:val="2"/>
        <w:rPr>
          <w:rFonts w:ascii="宋体" w:hAnsi="宋体" w:eastAsia="宋体" w:cs="宋体"/>
          <w:b/>
          <w:bCs/>
          <w:color w:val="auto"/>
          <w:kern w:val="2"/>
          <w:sz w:val="36"/>
          <w:szCs w:val="36"/>
          <w:highlight w:val="none"/>
        </w:rPr>
      </w:pPr>
      <w:bookmarkStart w:id="163" w:name="_Hlt526418111"/>
      <w:bookmarkEnd w:id="163"/>
      <w:bookmarkStart w:id="164" w:name="_Hlt526418103"/>
      <w:bookmarkEnd w:id="164"/>
      <w:bookmarkStart w:id="165" w:name="_Toc220232405"/>
      <w:bookmarkStart w:id="166" w:name="_Toc2532_WPSOffice_Level2"/>
      <w:bookmarkStart w:id="167" w:name="_Toc516969110"/>
      <w:r>
        <w:rPr>
          <w:rFonts w:ascii="宋体" w:hAnsi="宋体" w:eastAsia="宋体" w:cs="宋体"/>
          <w:b/>
          <w:bCs/>
          <w:color w:val="auto"/>
          <w:kern w:val="2"/>
          <w:sz w:val="28"/>
          <w:szCs w:val="32"/>
          <w:highlight w:val="none"/>
        </w:rPr>
        <w:br w:type="page"/>
      </w:r>
      <w:bookmarkStart w:id="168" w:name="_Toc160624936"/>
      <w:bookmarkStart w:id="169" w:name="_Toc40975458"/>
      <w:bookmarkStart w:id="170" w:name="_Toc160624841"/>
      <w:r>
        <w:rPr>
          <w:rFonts w:hint="eastAsia" w:ascii="宋体" w:hAnsi="宋体" w:eastAsia="宋体" w:cs="宋体"/>
          <w:b/>
          <w:bCs/>
          <w:color w:val="auto"/>
          <w:kern w:val="2"/>
          <w:sz w:val="28"/>
          <w:szCs w:val="32"/>
          <w:highlight w:val="none"/>
        </w:rPr>
        <w:t>十．售后服务</w:t>
      </w:r>
      <w:bookmarkEnd w:id="165"/>
      <w:bookmarkEnd w:id="166"/>
      <w:bookmarkEnd w:id="167"/>
      <w:bookmarkEnd w:id="168"/>
      <w:bookmarkEnd w:id="169"/>
      <w:bookmarkEnd w:id="170"/>
    </w:p>
    <w:p w14:paraId="49786860">
      <w:pPr>
        <w:jc w:val="center"/>
        <w:rPr>
          <w:rFonts w:ascii="宋体" w:hAnsi="宋体" w:eastAsia="宋体" w:cs="宋体"/>
          <w:color w:val="auto"/>
          <w:kern w:val="2"/>
          <w:sz w:val="28"/>
          <w:szCs w:val="20"/>
          <w:highlight w:val="none"/>
        </w:rPr>
      </w:pPr>
      <w:r>
        <w:rPr>
          <w:rFonts w:hint="eastAsia" w:ascii="宋体" w:hAnsi="宋体" w:eastAsia="宋体" w:cs="宋体"/>
          <w:color w:val="auto"/>
          <w:kern w:val="2"/>
          <w:sz w:val="24"/>
          <w:szCs w:val="20"/>
          <w:highlight w:val="none"/>
        </w:rPr>
        <w:t>(投标人可自行制作格式)</w:t>
      </w:r>
    </w:p>
    <w:p w14:paraId="4D42F7F8">
      <w:pPr>
        <w:spacing w:line="500" w:lineRule="exact"/>
        <w:ind w:firstLine="602"/>
        <w:jc w:val="center"/>
        <w:rPr>
          <w:rFonts w:ascii="宋体" w:hAnsi="宋体" w:eastAsia="宋体" w:cs="宋体"/>
          <w:b/>
          <w:bCs/>
          <w:color w:val="auto"/>
          <w:kern w:val="2"/>
          <w:sz w:val="30"/>
          <w:szCs w:val="20"/>
          <w:highlight w:val="none"/>
        </w:rPr>
      </w:pPr>
      <w:bookmarkStart w:id="171" w:name="_Hlt526418107"/>
      <w:bookmarkEnd w:id="171"/>
    </w:p>
    <w:p w14:paraId="7D1E1B6B">
      <w:pPr>
        <w:keepNext/>
        <w:keepLines/>
        <w:spacing w:before="260" w:after="260" w:line="416" w:lineRule="auto"/>
        <w:ind w:firstLine="562"/>
        <w:jc w:val="center"/>
        <w:outlineLvl w:val="2"/>
        <w:rPr>
          <w:rFonts w:ascii="宋体" w:hAnsi="宋体" w:eastAsia="宋体" w:cs="宋体"/>
          <w:b/>
          <w:bCs/>
          <w:color w:val="auto"/>
          <w:kern w:val="2"/>
          <w:sz w:val="44"/>
          <w:szCs w:val="32"/>
          <w:highlight w:val="none"/>
        </w:rPr>
      </w:pPr>
      <w:bookmarkStart w:id="172" w:name="_Toc160624937"/>
      <w:bookmarkStart w:id="173" w:name="_Toc197934560"/>
      <w:bookmarkStart w:id="174" w:name="_Toc516969111"/>
      <w:bookmarkStart w:id="175" w:name="_Toc40975459"/>
      <w:bookmarkStart w:id="176" w:name="_Toc30338_WPSOffice_Level2"/>
      <w:bookmarkStart w:id="177" w:name="_Hlt509738384"/>
      <w:bookmarkStart w:id="178" w:name="_Toc160624842"/>
      <w:bookmarkStart w:id="179" w:name="_Toc359404312"/>
      <w:r>
        <w:rPr>
          <w:rFonts w:hint="eastAsia" w:ascii="宋体" w:hAnsi="宋体" w:eastAsia="宋体" w:cs="宋体"/>
          <w:b/>
          <w:bCs/>
          <w:color w:val="auto"/>
          <w:kern w:val="2"/>
          <w:sz w:val="28"/>
          <w:szCs w:val="32"/>
          <w:highlight w:val="none"/>
        </w:rPr>
        <w:t>十一.所投货物的技术资料等</w:t>
      </w:r>
      <w:bookmarkEnd w:id="172"/>
      <w:bookmarkEnd w:id="173"/>
      <w:bookmarkEnd w:id="174"/>
      <w:bookmarkEnd w:id="175"/>
      <w:bookmarkEnd w:id="176"/>
      <w:bookmarkEnd w:id="177"/>
      <w:bookmarkEnd w:id="178"/>
      <w:bookmarkEnd w:id="179"/>
      <w:bookmarkStart w:id="180" w:name="_Hlt509650291"/>
      <w:bookmarkEnd w:id="180"/>
    </w:p>
    <w:p w14:paraId="7C0E52B0">
      <w:pPr>
        <w:jc w:val="center"/>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（投标人可自行制作格式，可附产品技术彩页）</w:t>
      </w:r>
    </w:p>
    <w:p w14:paraId="17C27D2A">
      <w:pPr>
        <w:jc w:val="center"/>
        <w:rPr>
          <w:rFonts w:ascii="宋体" w:hAnsi="宋体" w:eastAsia="宋体" w:cs="宋体"/>
          <w:color w:val="auto"/>
          <w:kern w:val="2"/>
          <w:sz w:val="24"/>
          <w:szCs w:val="20"/>
          <w:highlight w:val="none"/>
        </w:rPr>
      </w:pPr>
    </w:p>
    <w:p w14:paraId="02EA18FB">
      <w:pPr>
        <w:jc w:val="center"/>
        <w:rPr>
          <w:rFonts w:ascii="宋体" w:hAnsi="宋体" w:eastAsia="宋体" w:cs="宋体"/>
          <w:color w:val="auto"/>
          <w:kern w:val="2"/>
          <w:sz w:val="24"/>
          <w:szCs w:val="20"/>
          <w:highlight w:val="none"/>
        </w:rPr>
      </w:pPr>
    </w:p>
    <w:p w14:paraId="4424CD6D">
      <w:pPr>
        <w:jc w:val="center"/>
        <w:rPr>
          <w:rFonts w:ascii="宋体" w:hAnsi="宋体" w:eastAsia="宋体" w:cs="宋体"/>
          <w:color w:val="auto"/>
          <w:kern w:val="2"/>
          <w:sz w:val="24"/>
          <w:szCs w:val="20"/>
          <w:highlight w:val="none"/>
        </w:rPr>
      </w:pPr>
    </w:p>
    <w:p w14:paraId="63513D7E">
      <w:pPr>
        <w:keepNext/>
        <w:keepLines/>
        <w:spacing w:before="260" w:after="260" w:line="416" w:lineRule="auto"/>
        <w:ind w:firstLine="562"/>
        <w:jc w:val="center"/>
        <w:outlineLvl w:val="2"/>
        <w:rPr>
          <w:rFonts w:ascii="宋体" w:hAnsi="宋体" w:eastAsia="宋体" w:cs="宋体"/>
          <w:b/>
          <w:bCs/>
          <w:color w:val="auto"/>
          <w:kern w:val="2"/>
          <w:sz w:val="28"/>
          <w:szCs w:val="32"/>
          <w:highlight w:val="none"/>
        </w:rPr>
      </w:pPr>
      <w:bookmarkStart w:id="181" w:name="_Toc160624843"/>
      <w:bookmarkStart w:id="182" w:name="_Toc160624938"/>
      <w:r>
        <w:rPr>
          <w:rFonts w:hint="eastAsia" w:ascii="宋体" w:hAnsi="宋体" w:eastAsia="宋体" w:cs="宋体"/>
          <w:b/>
          <w:bCs/>
          <w:color w:val="auto"/>
          <w:kern w:val="2"/>
          <w:sz w:val="28"/>
          <w:szCs w:val="32"/>
          <w:highlight w:val="none"/>
        </w:rPr>
        <w:t>十二.其他投标人认为需要提供的材料等</w:t>
      </w:r>
      <w:bookmarkEnd w:id="181"/>
      <w:bookmarkEnd w:id="182"/>
    </w:p>
    <w:p w14:paraId="7B7036E7">
      <w:pPr>
        <w:rPr>
          <w:color w:val="auto"/>
          <w:highlight w:val="none"/>
        </w:rPr>
      </w:pPr>
    </w:p>
    <w:p w14:paraId="5165547F">
      <w:pPr>
        <w:jc w:val="center"/>
        <w:rPr>
          <w:rFonts w:ascii="宋体" w:hAnsi="宋体" w:eastAsia="宋体" w:cs="宋体"/>
          <w:color w:val="auto"/>
          <w:kern w:val="2"/>
          <w:sz w:val="24"/>
          <w:szCs w:val="20"/>
          <w:highlight w:val="none"/>
        </w:rPr>
      </w:pPr>
    </w:p>
    <w:p w14:paraId="20140CAA">
      <w:pPr>
        <w:jc w:val="center"/>
        <w:rPr>
          <w:rFonts w:ascii="宋体" w:hAnsi="宋体" w:eastAsia="宋体" w:cs="宋体"/>
          <w:color w:val="auto"/>
          <w:kern w:val="2"/>
          <w:sz w:val="24"/>
          <w:szCs w:val="20"/>
          <w:highlight w:val="none"/>
        </w:rPr>
      </w:pPr>
    </w:p>
    <w:p w14:paraId="0651EF02">
      <w:pPr>
        <w:jc w:val="center"/>
        <w:rPr>
          <w:rFonts w:ascii="宋体" w:hAnsi="宋体" w:eastAsia="宋体" w:cs="宋体"/>
          <w:color w:val="auto"/>
          <w:kern w:val="2"/>
          <w:sz w:val="24"/>
          <w:szCs w:val="20"/>
          <w:highlight w:val="none"/>
        </w:rPr>
      </w:pPr>
    </w:p>
    <w:p w14:paraId="1B94076F">
      <w:pPr>
        <w:jc w:val="center"/>
        <w:rPr>
          <w:rFonts w:ascii="宋体" w:hAnsi="宋体" w:eastAsia="宋体" w:cs="宋体"/>
          <w:color w:val="auto"/>
          <w:kern w:val="2"/>
          <w:sz w:val="24"/>
          <w:szCs w:val="20"/>
          <w:highlight w:val="none"/>
        </w:rPr>
      </w:pPr>
    </w:p>
    <w:p w14:paraId="6F1178D4">
      <w:pPr>
        <w:jc w:val="center"/>
        <w:rPr>
          <w:rFonts w:ascii="宋体" w:hAnsi="宋体" w:eastAsia="宋体" w:cs="宋体"/>
          <w:color w:val="auto"/>
          <w:kern w:val="2"/>
          <w:sz w:val="24"/>
          <w:szCs w:val="20"/>
          <w:highlight w:val="none"/>
        </w:rPr>
      </w:pPr>
    </w:p>
    <w:p w14:paraId="4735025A">
      <w:pPr>
        <w:jc w:val="center"/>
        <w:rPr>
          <w:rFonts w:ascii="宋体" w:hAnsi="宋体" w:eastAsia="宋体" w:cs="宋体"/>
          <w:color w:val="auto"/>
          <w:kern w:val="2"/>
          <w:sz w:val="24"/>
          <w:szCs w:val="20"/>
          <w:highlight w:val="none"/>
        </w:rPr>
      </w:pPr>
    </w:p>
    <w:p w14:paraId="413A858C">
      <w:pPr>
        <w:jc w:val="center"/>
        <w:rPr>
          <w:rFonts w:ascii="宋体" w:hAnsi="宋体" w:eastAsia="宋体" w:cs="宋体"/>
          <w:color w:val="auto"/>
          <w:kern w:val="2"/>
          <w:sz w:val="24"/>
          <w:szCs w:val="20"/>
          <w:highlight w:val="none"/>
        </w:rPr>
      </w:pPr>
    </w:p>
    <w:p w14:paraId="0725F1E4">
      <w:pPr>
        <w:jc w:val="center"/>
        <w:rPr>
          <w:rFonts w:ascii="宋体" w:hAnsi="宋体" w:eastAsia="宋体" w:cs="宋体"/>
          <w:color w:val="auto"/>
          <w:kern w:val="2"/>
          <w:sz w:val="24"/>
          <w:szCs w:val="20"/>
          <w:highlight w:val="none"/>
        </w:rPr>
      </w:pPr>
    </w:p>
    <w:p w14:paraId="5E813D45">
      <w:pPr>
        <w:jc w:val="center"/>
        <w:rPr>
          <w:rFonts w:ascii="宋体" w:hAnsi="宋体" w:eastAsia="宋体" w:cs="宋体"/>
          <w:color w:val="auto"/>
          <w:kern w:val="2"/>
          <w:sz w:val="24"/>
          <w:szCs w:val="20"/>
          <w:highlight w:val="none"/>
        </w:rPr>
      </w:pPr>
    </w:p>
    <w:p w14:paraId="2330169E">
      <w:pPr>
        <w:jc w:val="center"/>
        <w:rPr>
          <w:rFonts w:ascii="宋体" w:hAnsi="宋体" w:eastAsia="宋体" w:cs="宋体"/>
          <w:color w:val="auto"/>
          <w:kern w:val="2"/>
          <w:sz w:val="24"/>
          <w:szCs w:val="20"/>
          <w:highlight w:val="none"/>
        </w:rPr>
      </w:pPr>
    </w:p>
    <w:p w14:paraId="54D7327A">
      <w:pPr>
        <w:jc w:val="center"/>
        <w:rPr>
          <w:rFonts w:ascii="宋体" w:hAnsi="宋体" w:eastAsia="宋体" w:cs="宋体"/>
          <w:color w:val="auto"/>
          <w:kern w:val="2"/>
          <w:sz w:val="24"/>
          <w:szCs w:val="20"/>
          <w:highlight w:val="none"/>
        </w:rPr>
      </w:pPr>
    </w:p>
    <w:p w14:paraId="3E99C22A">
      <w:pPr>
        <w:jc w:val="center"/>
        <w:rPr>
          <w:rFonts w:ascii="宋体" w:hAnsi="宋体" w:eastAsia="宋体" w:cs="宋体"/>
          <w:color w:val="auto"/>
          <w:kern w:val="2"/>
          <w:sz w:val="24"/>
          <w:szCs w:val="20"/>
          <w:highlight w:val="none"/>
        </w:rPr>
      </w:pPr>
    </w:p>
    <w:p w14:paraId="086F19C8">
      <w:pPr>
        <w:snapToGrid w:val="0"/>
        <w:ind w:firstLine="360"/>
        <w:jc w:val="left"/>
        <w:rPr>
          <w:rFonts w:ascii="Times New Roman" w:hAnsi="Times New Roman" w:eastAsia="宋体" w:cs="Times New Roman"/>
          <w:color w:val="auto"/>
          <w:kern w:val="2"/>
          <w:sz w:val="18"/>
          <w:szCs w:val="18"/>
          <w:highlight w:val="none"/>
        </w:rPr>
      </w:pPr>
    </w:p>
    <w:p w14:paraId="0CE30610">
      <w:pPr>
        <w:snapToGrid w:val="0"/>
        <w:ind w:firstLine="360"/>
        <w:jc w:val="left"/>
        <w:rPr>
          <w:rFonts w:ascii="Times New Roman" w:hAnsi="Times New Roman" w:eastAsia="宋体" w:cs="Times New Roman"/>
          <w:color w:val="auto"/>
          <w:kern w:val="2"/>
          <w:sz w:val="18"/>
          <w:szCs w:val="18"/>
          <w:highlight w:val="none"/>
        </w:rPr>
      </w:pPr>
    </w:p>
    <w:p w14:paraId="7861841D">
      <w:pPr>
        <w:snapToGrid w:val="0"/>
        <w:ind w:firstLine="360"/>
        <w:jc w:val="left"/>
        <w:rPr>
          <w:rFonts w:ascii="Times New Roman" w:hAnsi="Times New Roman" w:eastAsia="宋体" w:cs="Times New Roman"/>
          <w:color w:val="auto"/>
          <w:kern w:val="2"/>
          <w:sz w:val="18"/>
          <w:szCs w:val="18"/>
          <w:highlight w:val="none"/>
        </w:rPr>
      </w:pPr>
    </w:p>
    <w:p w14:paraId="502F739B">
      <w:pPr>
        <w:snapToGrid w:val="0"/>
        <w:ind w:firstLine="360"/>
        <w:jc w:val="left"/>
        <w:rPr>
          <w:rFonts w:ascii="Times New Roman" w:hAnsi="Times New Roman" w:eastAsia="宋体" w:cs="Times New Roman"/>
          <w:color w:val="auto"/>
          <w:kern w:val="2"/>
          <w:sz w:val="18"/>
          <w:szCs w:val="18"/>
          <w:highlight w:val="none"/>
        </w:rPr>
      </w:pPr>
    </w:p>
    <w:p w14:paraId="17B3A19C">
      <w:pPr>
        <w:snapToGrid w:val="0"/>
        <w:ind w:firstLine="360"/>
        <w:jc w:val="left"/>
        <w:rPr>
          <w:rFonts w:ascii="Times New Roman" w:hAnsi="Times New Roman" w:eastAsia="宋体" w:cs="Times New Roman"/>
          <w:color w:val="auto"/>
          <w:kern w:val="2"/>
          <w:sz w:val="18"/>
          <w:szCs w:val="18"/>
          <w:highlight w:val="none"/>
        </w:rPr>
      </w:pPr>
    </w:p>
    <w:p w14:paraId="6128AC08">
      <w:pPr>
        <w:snapToGrid w:val="0"/>
        <w:ind w:firstLine="360"/>
        <w:jc w:val="left"/>
        <w:rPr>
          <w:rFonts w:ascii="Times New Roman" w:hAnsi="Times New Roman" w:eastAsia="宋体" w:cs="Times New Roman"/>
          <w:color w:val="auto"/>
          <w:kern w:val="2"/>
          <w:sz w:val="18"/>
          <w:szCs w:val="18"/>
          <w:highlight w:val="none"/>
        </w:rPr>
      </w:pPr>
    </w:p>
    <w:p w14:paraId="7BCA037D">
      <w:pPr>
        <w:snapToGrid w:val="0"/>
        <w:ind w:firstLine="360"/>
        <w:jc w:val="left"/>
        <w:rPr>
          <w:rFonts w:ascii="Times New Roman" w:hAnsi="Times New Roman" w:eastAsia="宋体" w:cs="Times New Roman"/>
          <w:color w:val="auto"/>
          <w:kern w:val="2"/>
          <w:sz w:val="18"/>
          <w:szCs w:val="18"/>
          <w:highlight w:val="none"/>
        </w:rPr>
      </w:pPr>
    </w:p>
    <w:p w14:paraId="12E6C830">
      <w:pPr>
        <w:jc w:val="center"/>
        <w:rPr>
          <w:rFonts w:ascii="宋体" w:hAnsi="宋体" w:eastAsia="宋体" w:cs="宋体"/>
          <w:color w:val="auto"/>
          <w:kern w:val="2"/>
          <w:sz w:val="24"/>
          <w:szCs w:val="20"/>
          <w:highlight w:val="none"/>
        </w:rPr>
      </w:pPr>
    </w:p>
    <w:p w14:paraId="0317AB7E">
      <w:pPr>
        <w:jc w:val="center"/>
        <w:rPr>
          <w:rFonts w:ascii="宋体" w:hAnsi="宋体" w:eastAsia="宋体" w:cs="宋体"/>
          <w:color w:val="auto"/>
          <w:kern w:val="2"/>
          <w:sz w:val="24"/>
          <w:szCs w:val="20"/>
          <w:highlight w:val="none"/>
        </w:rPr>
      </w:pPr>
    </w:p>
    <w:p w14:paraId="250E9C2D">
      <w:pPr>
        <w:jc w:val="center"/>
        <w:rPr>
          <w:rFonts w:ascii="宋体" w:hAnsi="宋体" w:eastAsia="宋体" w:cs="宋体"/>
          <w:color w:val="auto"/>
          <w:kern w:val="2"/>
          <w:sz w:val="24"/>
          <w:szCs w:val="20"/>
          <w:highlight w:val="none"/>
        </w:rPr>
      </w:pPr>
    </w:p>
    <w:p w14:paraId="5395D4E0">
      <w:pPr>
        <w:jc w:val="center"/>
        <w:rPr>
          <w:rFonts w:ascii="宋体" w:hAnsi="宋体" w:eastAsia="宋体" w:cs="宋体"/>
          <w:color w:val="auto"/>
          <w:kern w:val="2"/>
          <w:sz w:val="24"/>
          <w:szCs w:val="20"/>
          <w:highlight w:val="none"/>
        </w:rPr>
      </w:pPr>
    </w:p>
    <w:p w14:paraId="0DE91B66">
      <w:pPr>
        <w:jc w:val="center"/>
        <w:rPr>
          <w:rFonts w:ascii="宋体" w:hAnsi="宋体" w:eastAsia="宋体" w:cs="宋体"/>
          <w:color w:val="auto"/>
          <w:kern w:val="2"/>
          <w:sz w:val="24"/>
          <w:szCs w:val="20"/>
          <w:highlight w:val="none"/>
        </w:rPr>
      </w:pPr>
    </w:p>
    <w:p w14:paraId="382C653C">
      <w:pPr>
        <w:snapToGrid w:val="0"/>
        <w:ind w:firstLine="360"/>
        <w:jc w:val="left"/>
        <w:rPr>
          <w:rFonts w:ascii="Times New Roman" w:hAnsi="Times New Roman" w:eastAsia="宋体" w:cs="Times New Roman"/>
          <w:color w:val="auto"/>
          <w:kern w:val="2"/>
          <w:sz w:val="18"/>
          <w:szCs w:val="18"/>
          <w:highlight w:val="none"/>
        </w:rPr>
      </w:pPr>
    </w:p>
    <w:p w14:paraId="26ECD9FB">
      <w:pPr>
        <w:snapToGrid w:val="0"/>
        <w:ind w:firstLine="360"/>
        <w:jc w:val="left"/>
        <w:rPr>
          <w:rFonts w:ascii="Times New Roman" w:hAnsi="Times New Roman" w:eastAsia="宋体" w:cs="Times New Roman"/>
          <w:color w:val="auto"/>
          <w:kern w:val="2"/>
          <w:sz w:val="18"/>
          <w:szCs w:val="18"/>
          <w:highlight w:val="none"/>
        </w:rPr>
      </w:pPr>
    </w:p>
    <w:p w14:paraId="09F35457">
      <w:pPr>
        <w:snapToGrid w:val="0"/>
        <w:ind w:firstLine="360"/>
        <w:jc w:val="left"/>
        <w:rPr>
          <w:rFonts w:ascii="Times New Roman" w:hAnsi="Times New Roman" w:eastAsia="宋体" w:cs="Times New Roman"/>
          <w:color w:val="auto"/>
          <w:kern w:val="2"/>
          <w:sz w:val="18"/>
          <w:szCs w:val="18"/>
          <w:highlight w:val="none"/>
        </w:rPr>
      </w:pPr>
    </w:p>
    <w:p w14:paraId="02CFCBAD">
      <w:pPr>
        <w:autoSpaceDE w:val="0"/>
        <w:autoSpaceDN w:val="0"/>
        <w:adjustRightInd w:val="0"/>
        <w:spacing w:line="360" w:lineRule="auto"/>
        <w:ind w:right="-21" w:rightChars="-10"/>
        <w:rPr>
          <w:rFonts w:ascii="宋体" w:hAnsi="宋体" w:eastAsia="宋体" w:cs="宋体"/>
          <w:color w:val="auto"/>
          <w:sz w:val="24"/>
          <w:szCs w:val="32"/>
          <w:highlight w:val="none"/>
        </w:rPr>
      </w:pPr>
    </w:p>
    <w:p w14:paraId="73AA566A">
      <w:pPr>
        <w:keepNext/>
        <w:keepLines/>
        <w:spacing w:before="260" w:after="260" w:line="416" w:lineRule="auto"/>
        <w:ind w:firstLine="562"/>
        <w:jc w:val="center"/>
        <w:outlineLvl w:val="2"/>
        <w:rPr>
          <w:rFonts w:ascii="宋体" w:hAnsi="宋体" w:eastAsia="宋体" w:cs="宋体"/>
          <w:b/>
          <w:bCs/>
          <w:color w:val="auto"/>
          <w:kern w:val="2"/>
          <w:sz w:val="28"/>
          <w:szCs w:val="32"/>
          <w:highlight w:val="none"/>
        </w:rPr>
      </w:pPr>
      <w:bookmarkStart w:id="183" w:name="_Toc160624844"/>
      <w:bookmarkStart w:id="184" w:name="_Toc160624939"/>
      <w:r>
        <w:rPr>
          <w:rFonts w:hint="eastAsia" w:ascii="宋体" w:hAnsi="宋体" w:eastAsia="宋体" w:cs="宋体"/>
          <w:b/>
          <w:bCs/>
          <w:color w:val="auto"/>
          <w:kern w:val="2"/>
          <w:sz w:val="28"/>
          <w:szCs w:val="32"/>
          <w:highlight w:val="none"/>
        </w:rPr>
        <w:t>十三.政府采购供应商诚信承诺书</w:t>
      </w:r>
      <w:bookmarkEnd w:id="183"/>
      <w:bookmarkEnd w:id="184"/>
    </w:p>
    <w:p w14:paraId="684DC8F3">
      <w:pPr>
        <w:spacing w:line="380" w:lineRule="exact"/>
        <w:ind w:firstLine="482"/>
        <w:jc w:val="center"/>
        <w:rPr>
          <w:rFonts w:ascii="宋体" w:hAnsi="宋体" w:eastAsia="宋体" w:cs="宋体"/>
          <w:b/>
          <w:color w:val="auto"/>
          <w:kern w:val="2"/>
          <w:sz w:val="24"/>
          <w:szCs w:val="20"/>
          <w:highlight w:val="none"/>
        </w:rPr>
      </w:pPr>
    </w:p>
    <w:p w14:paraId="390B2285">
      <w:pPr>
        <w:spacing w:line="380" w:lineRule="exact"/>
        <w:ind w:firstLine="480" w:firstLineChars="20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6EF94CC5">
      <w:pPr>
        <w:spacing w:line="380" w:lineRule="exact"/>
        <w:ind w:firstLine="403" w:firstLineChars="168"/>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（一）提供虚假材料谋取中标;</w:t>
      </w:r>
    </w:p>
    <w:p w14:paraId="46006F20">
      <w:pPr>
        <w:spacing w:line="380" w:lineRule="exact"/>
        <w:ind w:firstLine="403" w:firstLineChars="168"/>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（二）采取不正当手段诋毁、排挤其他供应商;</w:t>
      </w:r>
    </w:p>
    <w:p w14:paraId="7710BC7E">
      <w:pPr>
        <w:spacing w:line="380" w:lineRule="exact"/>
        <w:ind w:firstLine="403" w:firstLineChars="168"/>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（三）与招标采购单位、其他投标人恶意串通;</w:t>
      </w:r>
    </w:p>
    <w:p w14:paraId="19886527">
      <w:pPr>
        <w:spacing w:line="380" w:lineRule="exact"/>
        <w:ind w:firstLine="403" w:firstLineChars="168"/>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（四）向招标采购单位或提供其他不正当利益;</w:t>
      </w:r>
    </w:p>
    <w:p w14:paraId="51E9F157">
      <w:pPr>
        <w:spacing w:line="380" w:lineRule="exact"/>
        <w:ind w:firstLine="403" w:firstLineChars="168"/>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（五）在招标过程中与招标采购单位进行协商谈判、不按照招标文件和投标文件订立合同，或者与采购人另立背离合同实质性内容协议;</w:t>
      </w:r>
    </w:p>
    <w:p w14:paraId="3C390426">
      <w:pPr>
        <w:spacing w:line="380" w:lineRule="exact"/>
        <w:ind w:firstLine="403" w:firstLineChars="168"/>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（六）开标后擅自撤销投标，影响招标继续进行的或领取招标文件纳投标保证金后不投标导致废标;</w:t>
      </w:r>
    </w:p>
    <w:p w14:paraId="2678B75A">
      <w:pPr>
        <w:spacing w:line="380" w:lineRule="exact"/>
        <w:ind w:firstLine="403" w:firstLineChars="168"/>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（七）中标后无正当理由，在规定时间内不与采购单位签订合同;</w:t>
      </w:r>
    </w:p>
    <w:p w14:paraId="15FE1EB1">
      <w:pPr>
        <w:spacing w:line="380" w:lineRule="exact"/>
        <w:ind w:firstLine="403" w:firstLineChars="168"/>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（八）将中标项目转让给他人或非法分包他人;</w:t>
      </w:r>
    </w:p>
    <w:p w14:paraId="48DB9441">
      <w:pPr>
        <w:spacing w:line="380" w:lineRule="exact"/>
        <w:ind w:firstLine="403" w:firstLineChars="168"/>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（九）无正当理由，拒绝履行合同义务;</w:t>
      </w:r>
    </w:p>
    <w:p w14:paraId="1DFAC7E7">
      <w:pPr>
        <w:spacing w:line="380" w:lineRule="exact"/>
        <w:ind w:firstLine="403" w:firstLineChars="168"/>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（十）无正当理由放弃中标（成交）项目;</w:t>
      </w:r>
    </w:p>
    <w:p w14:paraId="212D69B4">
      <w:pPr>
        <w:spacing w:line="380" w:lineRule="exact"/>
        <w:ind w:firstLine="403" w:firstLineChars="168"/>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（十</w:t>
      </w:r>
      <w:r>
        <w:rPr>
          <w:rFonts w:hint="eastAsia" w:ascii="宋体" w:hAnsi="宋体" w:eastAsia="宋体" w:cs="宋体"/>
          <w:color w:val="auto"/>
          <w:kern w:val="2"/>
          <w:sz w:val="24"/>
          <w:szCs w:val="20"/>
          <w:highlight w:val="none"/>
          <w:lang w:val="en-US" w:eastAsia="zh-CN"/>
        </w:rPr>
        <w:t>一</w:t>
      </w:r>
      <w:r>
        <w:rPr>
          <w:rFonts w:hint="eastAsia" w:ascii="宋体" w:hAnsi="宋体" w:eastAsia="宋体" w:cs="宋体"/>
          <w:color w:val="auto"/>
          <w:kern w:val="2"/>
          <w:sz w:val="24"/>
          <w:szCs w:val="20"/>
          <w:highlight w:val="none"/>
        </w:rPr>
        <w:t>）擅自或与与采购人串通或接受采购人要求，在履约合同中通过减少货物数量，更换品牌、降低配置、技术要求、质量和服务标准等，却仍按原合同进行虚假验收或终止政府采购合同;</w:t>
      </w:r>
    </w:p>
    <w:p w14:paraId="5FDE66A1">
      <w:pPr>
        <w:spacing w:line="380" w:lineRule="exact"/>
        <w:ind w:firstLine="403" w:firstLineChars="168"/>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（十二）与采购人串通，对尚未履约完毕的采购项目出具虚假验收报告；</w:t>
      </w:r>
    </w:p>
    <w:p w14:paraId="5E7ADB6B">
      <w:pPr>
        <w:spacing w:line="380" w:lineRule="exact"/>
        <w:ind w:firstLine="403" w:firstLineChars="168"/>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（十三）无不可抗力因素，拒绝提供售后服务、售后服务态度恶劣、故意提高维修配件价格（高于市场平均价）；</w:t>
      </w:r>
    </w:p>
    <w:p w14:paraId="478A10B7">
      <w:pPr>
        <w:spacing w:line="380" w:lineRule="exact"/>
        <w:ind w:firstLine="360" w:firstLineChars="15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（十四）开标后对招标文件的相关内容再进行质疑；</w:t>
      </w:r>
    </w:p>
    <w:p w14:paraId="33117572">
      <w:pPr>
        <w:spacing w:line="380" w:lineRule="exact"/>
        <w:ind w:firstLine="360" w:firstLineChars="15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（十五）恶意投诉的行为：投诉经查无实据的、捏造事实或者提供虚假设诉材料；</w:t>
      </w:r>
    </w:p>
    <w:p w14:paraId="7E5B80F7">
      <w:pPr>
        <w:spacing w:line="380" w:lineRule="exact"/>
        <w:ind w:firstLine="360" w:firstLineChars="15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（十六）拒绝有关部门监督检查或者提供虚假情况；</w:t>
      </w:r>
    </w:p>
    <w:p w14:paraId="237CAE7F">
      <w:pPr>
        <w:spacing w:line="380" w:lineRule="exact"/>
        <w:ind w:firstLine="360" w:firstLineChars="15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（十七）政府采购监管部门认定的其他政府采购活动中的不诚信行为。</w:t>
      </w:r>
    </w:p>
    <w:p w14:paraId="68AC915A">
      <w:pPr>
        <w:spacing w:line="380" w:lineRule="exact"/>
        <w:rPr>
          <w:rFonts w:ascii="宋体" w:hAnsi="宋体" w:eastAsia="宋体" w:cs="宋体"/>
          <w:color w:val="auto"/>
          <w:kern w:val="2"/>
          <w:sz w:val="24"/>
          <w:szCs w:val="20"/>
          <w:highlight w:val="none"/>
        </w:rPr>
      </w:pPr>
    </w:p>
    <w:p w14:paraId="24BC98B2">
      <w:pPr>
        <w:spacing w:line="380" w:lineRule="exact"/>
        <w:ind w:firstLine="3600" w:firstLineChars="150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供应商名称：（盖章）</w:t>
      </w:r>
    </w:p>
    <w:p w14:paraId="6547CDF4">
      <w:pPr>
        <w:spacing w:line="380" w:lineRule="exact"/>
        <w:ind w:right="640" w:firstLine="1560" w:firstLineChars="650"/>
        <w:rPr>
          <w:rFonts w:ascii="宋体" w:hAnsi="宋体" w:eastAsia="宋体" w:cs="宋体"/>
          <w:color w:val="auto"/>
          <w:kern w:val="2"/>
          <w:sz w:val="24"/>
          <w:szCs w:val="20"/>
          <w:highlight w:val="none"/>
        </w:rPr>
      </w:pPr>
    </w:p>
    <w:p w14:paraId="3F964653">
      <w:pPr>
        <w:spacing w:line="380" w:lineRule="exact"/>
        <w:ind w:right="640" w:firstLine="3600" w:firstLineChars="150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法人代表或授权委托人：（签章）</w:t>
      </w:r>
    </w:p>
    <w:p w14:paraId="4756BEEF">
      <w:pPr>
        <w:spacing w:line="380" w:lineRule="exact"/>
        <w:jc w:val="center"/>
        <w:rPr>
          <w:rFonts w:ascii="宋体" w:hAnsi="宋体" w:eastAsia="宋体" w:cs="宋体"/>
          <w:color w:val="auto"/>
          <w:kern w:val="2"/>
          <w:sz w:val="24"/>
          <w:szCs w:val="20"/>
          <w:highlight w:val="none"/>
        </w:rPr>
      </w:pPr>
    </w:p>
    <w:p w14:paraId="78497534">
      <w:pPr>
        <w:jc w:val="center"/>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 xml:space="preserve">               日期：      年   月    日</w:t>
      </w:r>
    </w:p>
    <w:p w14:paraId="5308D3AF">
      <w:pPr>
        <w:keepNext/>
        <w:keepLines/>
        <w:spacing w:before="260" w:after="260" w:line="416" w:lineRule="auto"/>
        <w:ind w:firstLine="562"/>
        <w:jc w:val="center"/>
        <w:outlineLvl w:val="2"/>
        <w:rPr>
          <w:rFonts w:ascii="宋体" w:hAnsi="宋体" w:eastAsia="宋体" w:cs="宋体"/>
          <w:b/>
          <w:bCs/>
          <w:color w:val="auto"/>
          <w:kern w:val="2"/>
          <w:sz w:val="28"/>
          <w:szCs w:val="32"/>
          <w:highlight w:val="none"/>
        </w:rPr>
      </w:pPr>
      <w:bookmarkStart w:id="185" w:name="_Toc160624845"/>
      <w:bookmarkStart w:id="186" w:name="_Toc160624940"/>
      <w:r>
        <w:rPr>
          <w:rFonts w:hint="eastAsia" w:ascii="宋体" w:hAnsi="宋体" w:eastAsia="宋体" w:cs="宋体"/>
          <w:b/>
          <w:bCs/>
          <w:color w:val="auto"/>
          <w:kern w:val="2"/>
          <w:sz w:val="28"/>
          <w:szCs w:val="32"/>
          <w:highlight w:val="none"/>
        </w:rPr>
        <w:t>十四.中小企业声明函（货物）</w:t>
      </w:r>
      <w:bookmarkEnd w:id="185"/>
      <w:bookmarkEnd w:id="186"/>
    </w:p>
    <w:p w14:paraId="4B22664F">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本公司（联合体）郑重声明，根据《政府采购促进中小企业发展管理办法》（财库﹝2020﹞46 号）的规定，本公司（联合体）参加</w:t>
      </w:r>
      <w:r>
        <w:rPr>
          <w:rFonts w:hint="eastAsia" w:ascii="宋体" w:hAnsi="宋体" w:eastAsia="宋体" w:cs="宋体"/>
          <w:color w:val="auto"/>
          <w:kern w:val="2"/>
          <w:sz w:val="24"/>
          <w:szCs w:val="24"/>
          <w:highlight w:val="none"/>
          <w:u w:val="single"/>
        </w:rPr>
        <w:t>（单位名称）</w:t>
      </w:r>
      <w:r>
        <w:rPr>
          <w:rFonts w:hint="eastAsia" w:ascii="宋体" w:hAnsi="宋体" w:eastAsia="宋体" w:cs="宋体"/>
          <w:color w:val="auto"/>
          <w:kern w:val="2"/>
          <w:sz w:val="24"/>
          <w:szCs w:val="24"/>
          <w:highlight w:val="none"/>
        </w:rPr>
        <w:t>的</w:t>
      </w:r>
      <w:r>
        <w:rPr>
          <w:rFonts w:hint="eastAsia" w:ascii="宋体" w:hAnsi="宋体" w:eastAsia="宋体" w:cs="宋体"/>
          <w:color w:val="auto"/>
          <w:kern w:val="2"/>
          <w:sz w:val="24"/>
          <w:szCs w:val="24"/>
          <w:highlight w:val="none"/>
          <w:u w:val="single"/>
        </w:rPr>
        <w:t>（项目名称）</w:t>
      </w:r>
      <w:r>
        <w:rPr>
          <w:rFonts w:hint="eastAsia" w:ascii="宋体" w:hAnsi="宋体" w:eastAsia="宋体" w:cs="宋体"/>
          <w:color w:val="auto"/>
          <w:kern w:val="2"/>
          <w:sz w:val="24"/>
          <w:szCs w:val="24"/>
          <w:highlight w:val="none"/>
        </w:rPr>
        <w:t>采购活动，提供的货物全部由符合政策要求的中小企业制造。相关企业（含联合体中的中小企业、签订分包意向协议的中小企业）的具体情况如下：</w:t>
      </w:r>
    </w:p>
    <w:p w14:paraId="7E586BA4">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1.</w:t>
      </w:r>
      <w:r>
        <w:rPr>
          <w:rFonts w:hint="eastAsia" w:ascii="宋体" w:hAnsi="宋体" w:eastAsia="宋体" w:cs="宋体"/>
          <w:color w:val="auto"/>
          <w:kern w:val="2"/>
          <w:sz w:val="24"/>
          <w:szCs w:val="24"/>
          <w:highlight w:val="none"/>
          <w:u w:val="single"/>
        </w:rPr>
        <w:t>（标的名称）</w:t>
      </w:r>
      <w:r>
        <w:rPr>
          <w:rFonts w:hint="eastAsia" w:ascii="宋体" w:hAnsi="宋体" w:eastAsia="宋体" w:cs="宋体"/>
          <w:color w:val="auto"/>
          <w:kern w:val="2"/>
          <w:sz w:val="24"/>
          <w:szCs w:val="24"/>
          <w:highlight w:val="none"/>
        </w:rPr>
        <w:t>，属于</w:t>
      </w:r>
      <w:r>
        <w:rPr>
          <w:rFonts w:hint="eastAsia" w:ascii="宋体" w:hAnsi="宋体" w:eastAsia="宋体" w:cs="宋体"/>
          <w:color w:val="auto"/>
          <w:kern w:val="2"/>
          <w:sz w:val="24"/>
          <w:szCs w:val="24"/>
          <w:highlight w:val="none"/>
          <w:u w:val="single"/>
        </w:rPr>
        <w:t xml:space="preserve">   （采购文件中明确的所属行业）</w:t>
      </w:r>
      <w:r>
        <w:rPr>
          <w:rFonts w:hint="eastAsia" w:ascii="宋体" w:hAnsi="宋体" w:eastAsia="宋体" w:cs="宋体"/>
          <w:color w:val="auto"/>
          <w:kern w:val="2"/>
          <w:sz w:val="24"/>
          <w:szCs w:val="24"/>
          <w:highlight w:val="none"/>
        </w:rPr>
        <w:t>行业；制造商为</w:t>
      </w:r>
      <w:r>
        <w:rPr>
          <w:rFonts w:hint="eastAsia" w:ascii="宋体" w:hAnsi="宋体" w:eastAsia="宋体" w:cs="宋体"/>
          <w:color w:val="auto"/>
          <w:kern w:val="2"/>
          <w:sz w:val="24"/>
          <w:szCs w:val="24"/>
          <w:highlight w:val="none"/>
          <w:u w:val="single"/>
        </w:rPr>
        <w:t>（企业名称）</w:t>
      </w:r>
      <w:r>
        <w:rPr>
          <w:rFonts w:hint="eastAsia" w:ascii="宋体" w:hAnsi="宋体" w:eastAsia="宋体" w:cs="宋体"/>
          <w:color w:val="auto"/>
          <w:kern w:val="2"/>
          <w:sz w:val="24"/>
          <w:szCs w:val="24"/>
          <w:highlight w:val="none"/>
        </w:rPr>
        <w:t>，从业人员</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rPr>
        <w:t>人，营业收入为</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rPr>
        <w:t>万元，资产总额为</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rPr>
        <w:t>万元，属于</w:t>
      </w:r>
      <w:r>
        <w:rPr>
          <w:rFonts w:hint="eastAsia" w:ascii="宋体" w:hAnsi="宋体" w:eastAsia="宋体" w:cs="宋体"/>
          <w:color w:val="auto"/>
          <w:kern w:val="2"/>
          <w:sz w:val="24"/>
          <w:szCs w:val="24"/>
          <w:highlight w:val="none"/>
          <w:u w:val="single"/>
        </w:rPr>
        <w:t>（中型企业、小型企业、微型企业）</w:t>
      </w:r>
      <w:r>
        <w:rPr>
          <w:rFonts w:hint="eastAsia" w:ascii="宋体" w:hAnsi="宋体" w:eastAsia="宋体" w:cs="宋体"/>
          <w:color w:val="auto"/>
          <w:kern w:val="2"/>
          <w:sz w:val="24"/>
          <w:szCs w:val="24"/>
          <w:highlight w:val="none"/>
        </w:rPr>
        <w:t xml:space="preserve">； </w:t>
      </w:r>
    </w:p>
    <w:p w14:paraId="203271F2">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2.</w:t>
      </w:r>
      <w:r>
        <w:rPr>
          <w:rFonts w:hint="eastAsia" w:ascii="宋体" w:hAnsi="宋体" w:eastAsia="宋体" w:cs="宋体"/>
          <w:color w:val="auto"/>
          <w:kern w:val="2"/>
          <w:sz w:val="24"/>
          <w:szCs w:val="24"/>
          <w:highlight w:val="none"/>
          <w:u w:val="single"/>
        </w:rPr>
        <w:t>（标的名称）</w:t>
      </w:r>
      <w:r>
        <w:rPr>
          <w:rFonts w:hint="eastAsia" w:ascii="宋体" w:hAnsi="宋体" w:eastAsia="宋体" w:cs="宋体"/>
          <w:color w:val="auto"/>
          <w:kern w:val="2"/>
          <w:sz w:val="24"/>
          <w:szCs w:val="24"/>
          <w:highlight w:val="none"/>
        </w:rPr>
        <w:t>，属于</w:t>
      </w:r>
      <w:r>
        <w:rPr>
          <w:rFonts w:hint="eastAsia" w:ascii="宋体" w:hAnsi="宋体" w:eastAsia="宋体" w:cs="宋体"/>
          <w:color w:val="auto"/>
          <w:kern w:val="2"/>
          <w:sz w:val="24"/>
          <w:szCs w:val="24"/>
          <w:highlight w:val="none"/>
          <w:u w:val="single"/>
        </w:rPr>
        <w:t xml:space="preserve"> （采购文件中明确的所属行业）</w:t>
      </w:r>
      <w:r>
        <w:rPr>
          <w:rFonts w:hint="eastAsia" w:ascii="宋体" w:hAnsi="宋体" w:eastAsia="宋体" w:cs="宋体"/>
          <w:color w:val="auto"/>
          <w:kern w:val="2"/>
          <w:sz w:val="24"/>
          <w:szCs w:val="24"/>
          <w:highlight w:val="none"/>
        </w:rPr>
        <w:t>行业；制造商为</w:t>
      </w:r>
      <w:r>
        <w:rPr>
          <w:rFonts w:hint="eastAsia" w:ascii="宋体" w:hAnsi="宋体" w:eastAsia="宋体" w:cs="宋体"/>
          <w:color w:val="auto"/>
          <w:kern w:val="2"/>
          <w:sz w:val="24"/>
          <w:szCs w:val="24"/>
          <w:highlight w:val="none"/>
          <w:u w:val="single"/>
        </w:rPr>
        <w:t>（企业名称）</w:t>
      </w:r>
      <w:r>
        <w:rPr>
          <w:rFonts w:hint="eastAsia" w:ascii="宋体" w:hAnsi="宋体" w:eastAsia="宋体" w:cs="宋体"/>
          <w:color w:val="auto"/>
          <w:kern w:val="2"/>
          <w:sz w:val="24"/>
          <w:szCs w:val="24"/>
          <w:highlight w:val="none"/>
        </w:rPr>
        <w:t>，从业人员</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rPr>
        <w:t>人，营业收入为</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rPr>
        <w:t>万元，资产总额为</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rPr>
        <w:t>万元，属于</w:t>
      </w:r>
      <w:r>
        <w:rPr>
          <w:rFonts w:hint="eastAsia" w:ascii="宋体" w:hAnsi="宋体" w:eastAsia="宋体" w:cs="宋体"/>
          <w:color w:val="auto"/>
          <w:kern w:val="2"/>
          <w:sz w:val="24"/>
          <w:szCs w:val="24"/>
          <w:highlight w:val="none"/>
          <w:u w:val="single"/>
        </w:rPr>
        <w:t>（中型企业、小型企业、微型企业）；</w:t>
      </w:r>
      <w:r>
        <w:rPr>
          <w:rFonts w:hint="eastAsia" w:ascii="宋体" w:hAnsi="宋体" w:eastAsia="宋体" w:cs="宋体"/>
          <w:color w:val="auto"/>
          <w:kern w:val="2"/>
          <w:sz w:val="24"/>
          <w:szCs w:val="24"/>
          <w:highlight w:val="none"/>
        </w:rPr>
        <w:t xml:space="preserve"> </w:t>
      </w:r>
    </w:p>
    <w:p w14:paraId="00840730">
      <w:pPr>
        <w:keepNext w:val="0"/>
        <w:keepLines w:val="0"/>
        <w:pageBreakBefore w:val="0"/>
        <w:widowControl w:val="0"/>
        <w:kinsoku/>
        <w:wordWrap/>
        <w:overflowPunct/>
        <w:topLinePunct w:val="0"/>
        <w:autoSpaceDE/>
        <w:autoSpaceDN/>
        <w:bidi w:val="0"/>
        <w:adjustRightInd/>
        <w:snapToGrid w:val="0"/>
        <w:spacing w:line="360" w:lineRule="auto"/>
        <w:ind w:firstLine="560"/>
        <w:textAlignment w:val="auto"/>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w:t>
      </w:r>
    </w:p>
    <w:p w14:paraId="419975CA">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以上企业，不属于大企业的分支机构，不存在控股股东 为大企业的情形，也不存在与大企业的负责人为同一人的情形。</w:t>
      </w:r>
    </w:p>
    <w:p w14:paraId="34AF2B48">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本企业对上述声明内容的真实性负责。如有虚假，将依 法承担相应责任。</w:t>
      </w:r>
    </w:p>
    <w:p w14:paraId="4E8A939F">
      <w:pPr>
        <w:keepNext w:val="0"/>
        <w:keepLines w:val="0"/>
        <w:pageBreakBefore w:val="0"/>
        <w:widowControl w:val="0"/>
        <w:kinsoku/>
        <w:wordWrap/>
        <w:overflowPunct/>
        <w:topLinePunct w:val="0"/>
        <w:autoSpaceDE/>
        <w:autoSpaceDN/>
        <w:bidi w:val="0"/>
        <w:adjustRightInd/>
        <w:snapToGrid w:val="0"/>
        <w:spacing w:line="360" w:lineRule="auto"/>
        <w:ind w:firstLine="3840" w:firstLineChars="1600"/>
        <w:textAlignment w:val="auto"/>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 xml:space="preserve">企业名称（盖章）： </w:t>
      </w:r>
    </w:p>
    <w:p w14:paraId="1CCBAFAF">
      <w:pPr>
        <w:keepNext w:val="0"/>
        <w:keepLines w:val="0"/>
        <w:pageBreakBefore w:val="0"/>
        <w:widowControl w:val="0"/>
        <w:kinsoku/>
        <w:wordWrap/>
        <w:overflowPunct/>
        <w:topLinePunct w:val="0"/>
        <w:autoSpaceDE/>
        <w:autoSpaceDN/>
        <w:bidi w:val="0"/>
        <w:adjustRightInd/>
        <w:snapToGrid w:val="0"/>
        <w:spacing w:line="360" w:lineRule="auto"/>
        <w:ind w:firstLine="5040" w:firstLineChars="2100"/>
        <w:textAlignment w:val="auto"/>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日 期：</w:t>
      </w:r>
    </w:p>
    <w:p w14:paraId="6DE1F9DE">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kern w:val="2"/>
          <w:sz w:val="24"/>
          <w:szCs w:val="24"/>
          <w:highlight w:val="none"/>
        </w:rPr>
      </w:pPr>
    </w:p>
    <w:p w14:paraId="35EEC627">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注：1.从业人员、营业收入、资产总额填报上一年度数据，无上一年度数据的新成立企业可不填报。</w:t>
      </w:r>
    </w:p>
    <w:sectPr>
      <w:footerReference r:id="rId4" w:type="default"/>
      <w:pgSz w:w="11906" w:h="16838"/>
      <w:pgMar w:top="1440" w:right="1800" w:bottom="1440" w:left="1800"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29ED0446-FA6A-4705-9EFD-EFC2103C9A0B}"/>
  </w:font>
  <w:font w:name="黑体">
    <w:panose1 w:val="02010609060101010101"/>
    <w:charset w:val="86"/>
    <w:family w:val="auto"/>
    <w:pitch w:val="default"/>
    <w:sig w:usb0="800002BF" w:usb1="38CF7CFA" w:usb2="00000016" w:usb3="00000000" w:csb0="00040001" w:csb1="00000000"/>
    <w:embedRegular r:id="rId2" w:fontKey="{5A29AFAD-085F-42F1-A831-E9444595F19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3" w:fontKey="{BB01CCC1-ED8B-4FE4-B65E-2EBB56E7B5E4}"/>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embedRegular r:id="rId4" w:fontKey="{D9BEEFBD-F0B3-4285-9C4B-250A3C67A760}"/>
  </w:font>
  <w:font w:name="Droid Sans">
    <w:altName w:val="宋体"/>
    <w:panose1 w:val="00000000000000000000"/>
    <w:charset w:val="00"/>
    <w:family w:val="auto"/>
    <w:pitch w:val="default"/>
    <w:sig w:usb0="00000000" w:usb1="00000000" w:usb2="00000000" w:usb3="00000000" w:csb0="00040001" w:csb1="00000000"/>
  </w:font>
  <w:font w:name="楷体_GB2312">
    <w:panose1 w:val="02010609030101010101"/>
    <w:charset w:val="86"/>
    <w:family w:val="modern"/>
    <w:pitch w:val="default"/>
    <w:sig w:usb0="00000001" w:usb1="080E0000" w:usb2="00000000" w:usb3="00000000" w:csb0="00040000" w:csb1="00000000"/>
    <w:embedRegular r:id="rId5" w:fontKey="{59A9CC9C-DAD9-4321-8CAC-CD28EA52BFB6}"/>
  </w:font>
  <w:font w:name="monospace">
    <w:altName w:val="Segoe Print"/>
    <w:panose1 w:val="00000000000000000000"/>
    <w:charset w:val="00"/>
    <w:family w:val="auto"/>
    <w:pitch w:val="default"/>
    <w:sig w:usb0="00000000" w:usb1="00000000" w:usb2="00000000" w:usb3="00000000" w:csb0="00040001" w:csb1="0000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Franklin Gothic Heavy">
    <w:altName w:val="Arial Black"/>
    <w:panose1 w:val="020B0903020102020204"/>
    <w:charset w:val="00"/>
    <w:family w:val="swiss"/>
    <w:pitch w:val="default"/>
    <w:sig w:usb0="00000000" w:usb1="00000000" w:usb2="00000000" w:usb3="00000000" w:csb0="0000009F" w:csb1="00000000"/>
  </w:font>
  <w:font w:name="Arial Black">
    <w:panose1 w:val="020B0A04020102020204"/>
    <w:charset w:val="00"/>
    <w:family w:val="auto"/>
    <w:pitch w:val="default"/>
    <w:sig w:usb0="A00002AF" w:usb1="400078FB" w:usb2="00000000" w:usb3="00000000" w:csb0="6000009F" w:csb1="DFD70000"/>
  </w:font>
  <w:font w:name="微软雅黑">
    <w:panose1 w:val="020B0503020204020204"/>
    <w:charset w:val="86"/>
    <w:family w:val="swiss"/>
    <w:pitch w:val="default"/>
    <w:sig w:usb0="80000287" w:usb1="2ACF3C50" w:usb2="00000016" w:usb3="00000000" w:csb0="0004001F" w:csb1="00000000"/>
    <w:embedRegular r:id="rId6" w:fontKey="{BAC5A7B7-1D39-462E-9AC0-852436DEEF1E}"/>
  </w:font>
  <w:font w:name="Times">
    <w:altName w:val="Times New Roman"/>
    <w:panose1 w:val="02020603050405020304"/>
    <w:charset w:val="00"/>
    <w:family w:val="roman"/>
    <w:pitch w:val="default"/>
    <w:sig w:usb0="00000000" w:usb1="00000000" w:usb2="00000009" w:usb3="00000000" w:csb0="000001FF" w:csb1="00000000"/>
  </w:font>
  <w:font w:name="幼圆">
    <w:altName w:val="宋体"/>
    <w:panose1 w:val="02010509060101010101"/>
    <w:charset w:val="86"/>
    <w:family w:val="modern"/>
    <w:pitch w:val="default"/>
    <w:sig w:usb0="00000000" w:usb1="00000000" w:usb2="00000010" w:usb3="00000000" w:csb0="00040000" w:csb1="00000000"/>
  </w:font>
  <w:font w:name="ˎ̥">
    <w:altName w:val="Times New Roman"/>
    <w:panose1 w:val="00000000000000000000"/>
    <w:charset w:val="00"/>
    <w:family w:val="roman"/>
    <w:pitch w:val="default"/>
    <w:sig w:usb0="00000000" w:usb1="00000000" w:usb2="00000000" w:usb3="00000000" w:csb0="00040001" w:csb1="00000000"/>
  </w:font>
  <w:font w:name="Tahoma">
    <w:panose1 w:val="020B0604030504040204"/>
    <w:charset w:val="00"/>
    <w:family w:val="swiss"/>
    <w:pitch w:val="default"/>
    <w:sig w:usb0="E1002EFF" w:usb1="C000605B" w:usb2="00000029" w:usb3="00000000" w:csb0="200101FF" w:csb1="20280000"/>
  </w:font>
  <w:font w:name="Arial Unicode MS">
    <w:altName w:val="宋体"/>
    <w:panose1 w:val="020B0604020202020204"/>
    <w:charset w:val="86"/>
    <w:family w:val="swiss"/>
    <w:pitch w:val="default"/>
    <w:sig w:usb0="00000000" w:usb1="00000000" w:usb2="0000003F" w:usb3="00000000" w:csb0="003F01FF" w:csb1="00000000"/>
  </w:font>
  <w:font w:name="MS Mincho">
    <w:altName w:val="Yu Gothic UI"/>
    <w:panose1 w:val="02020609040205080304"/>
    <w:charset w:val="80"/>
    <w:family w:val="roman"/>
    <w:pitch w:val="default"/>
    <w:sig w:usb0="00000000" w:usb1="00000000" w:usb2="00000012" w:usb3="00000000" w:csb0="4002009F" w:csb1="DFD70000"/>
  </w:font>
  <w:font w:name="Yu Gothic UI">
    <w:panose1 w:val="020B0500000000000000"/>
    <w:charset w:val="80"/>
    <w:family w:val="auto"/>
    <w:pitch w:val="default"/>
    <w:sig w:usb0="E00002FF" w:usb1="2AC7FDFF" w:usb2="00000016" w:usb3="00000000" w:csb0="2002009F" w:csb1="00000000"/>
  </w:font>
  <w:font w:name="PMingLiU">
    <w:altName w:val="PMingLiU-ExtB"/>
    <w:panose1 w:val="02020500000000000000"/>
    <w:charset w:val="88"/>
    <w:family w:val="auto"/>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CG Times">
    <w:altName w:val="Times New Roman"/>
    <w:panose1 w:val="02020603050405020304"/>
    <w:charset w:val="00"/>
    <w:family w:val="roman"/>
    <w:pitch w:val="default"/>
    <w:sig w:usb0="00000000" w:usb1="00000000" w:usb2="00000000" w:usb3="00000000" w:csb0="00000000" w:csb1="00000000"/>
  </w:font>
  <w:font w:name="方正小标宋简体">
    <w:panose1 w:val="03000509000000000000"/>
    <w:charset w:val="86"/>
    <w:family w:val="script"/>
    <w:pitch w:val="default"/>
    <w:sig w:usb0="00000001" w:usb1="080E0000" w:usb2="00000000" w:usb3="00000000" w:csb0="00040000" w:csb1="00000000"/>
    <w:embedRegular r:id="rId7" w:fontKey="{C2C5CD55-BCFB-4BCA-A5A3-9F7F51EEF744}"/>
  </w:font>
  <w:font w:name="WPSEMBED1">
    <w:panose1 w:val="02010609030101010101"/>
    <w:charset w:val="86"/>
    <w:family w:val="auto"/>
    <w:pitch w:val="default"/>
    <w:sig w:usb0="00000001" w:usb1="080E0000" w:usb2="00000000" w:usb3="00000000" w:csb0="00040000" w:csb1="00000000"/>
  </w:font>
  <w:font w:name="WPSEMBED2">
    <w:panose1 w:val="02010609030101010101"/>
    <w:charset w:val="86"/>
    <w:family w:val="auto"/>
    <w:pitch w:val="default"/>
    <w:sig w:usb0="00000001" w:usb1="080E0000" w:usb2="00000000" w:usb3="00000000" w:csb0="00040000" w:csb1="00000000"/>
  </w:font>
  <w:font w:name="WPSEMBED3">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32C7E3">
    <w:pPr>
      <w:pStyle w:val="42"/>
      <w:tabs>
        <w:tab w:val="clear" w:pos="8306"/>
      </w:tabs>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74625" cy="210820"/>
              <wp:effectExtent l="0" t="0" r="0" b="0"/>
              <wp:wrapNone/>
              <wp:docPr id="4" name="文本框 4"/>
              <wp:cNvGraphicFramePr/>
              <a:graphic xmlns:a="http://schemas.openxmlformats.org/drawingml/2006/main">
                <a:graphicData uri="http://schemas.microsoft.com/office/word/2010/wordprocessingShape">
                  <wps:wsp>
                    <wps:cNvSpPr txBox="1">
                      <a:spLocks noChangeArrowheads="1"/>
                    </wps:cNvSpPr>
                    <wps:spPr bwMode="auto">
                      <a:xfrm>
                        <a:off x="0" y="0"/>
                        <a:ext cx="174625" cy="210820"/>
                      </a:xfrm>
                      <a:prstGeom prst="rect">
                        <a:avLst/>
                      </a:prstGeom>
                      <a:noFill/>
                      <a:ln>
                        <a:noFill/>
                      </a:ln>
                    </wps:spPr>
                    <wps:txbx>
                      <w:txbxContent>
                        <w:p w14:paraId="632C277C">
                          <w:pPr>
                            <w:pStyle w:val="42"/>
                            <w:rPr>
                              <w:rStyle w:val="75"/>
                            </w:rPr>
                          </w:pPr>
                          <w:r>
                            <w:fldChar w:fldCharType="begin"/>
                          </w:r>
                          <w:r>
                            <w:rPr>
                              <w:rStyle w:val="75"/>
                            </w:rPr>
                            <w:instrText xml:space="preserve">PAGE   \* MERGEFORMAT</w:instrText>
                          </w:r>
                          <w:r>
                            <w:fldChar w:fldCharType="separate"/>
                          </w:r>
                          <w:r>
                            <w:rPr>
                              <w:rStyle w:val="75"/>
                              <w:lang w:val="zh-CN"/>
                            </w:rPr>
                            <w:t>12</w:t>
                          </w:r>
                          <w:r>
                            <w:fldChar w:fldCharType="end"/>
                          </w:r>
                        </w:p>
                      </w:txbxContent>
                    </wps:txbx>
                    <wps:bodyPr rot="0" vert="horz" wrap="square" lIns="0" tIns="0" rIns="0" bIns="0" anchor="t" anchorCtr="0" upright="1">
                      <a:noAutofit/>
                    </wps:bodyPr>
                  </wps:wsp>
                </a:graphicData>
              </a:graphic>
            </wp:anchor>
          </w:drawing>
        </mc:Choice>
        <mc:Fallback>
          <w:pict>
            <v:shape id="_x0000_s1026" o:spid="_x0000_s1026" o:spt="202" type="#_x0000_t202" style="position:absolute;left:0pt;margin-top:0pt;height:16.6pt;width:13.75pt;mso-position-horizontal:center;mso-position-horizontal-relative:margin;z-index:251659264;mso-width-relative:page;mso-height-relative:page;" filled="f" stroked="f" coordsize="21600,21600" o:gfxdata="UEsDBAoAAAAAAIdO4kAAAAAAAAAAAAAAAAAEAAAAZHJzL1BLAwQUAAAACACHTuJAldfaW9QAAAAD&#10;AQAADwAAAGRycy9kb3ducmV2LnhtbE2PzU7DMBCE70i8g7VI3KjdVJQS4lQIwQkJkYZDj5t4m1iN&#10;1yF2f3h7DBe4rDSa0cy3xfrsBnGkKVjPGuYzBYK49cZyp+GjfrlZgQgR2eDgmTR8UYB1eXlRYG78&#10;iSs6bmInUgmHHDX0MY65lKHtyWGY+ZE4eTs/OYxJTp00E55SuRtkptRSOrScFnoc6amndr85OA2P&#10;W66e7edb817tKlvX94pfl3utr6/m6gFEpHP8C8MPfkKHMjE1/sAmiEFDeiT+3uRld7cgGg2LRQay&#10;LOR/9vIbUEsDBBQAAAAIAIdO4kCI44eADQIAAAQEAAAOAAAAZHJzL2Uyb0RvYy54bWytU81uEzEQ&#10;viPxDpbvZJMolGqVTVUaFSGVH6n0ASZeb9Zi12PGTnbDA8AbcOLCnefKczD2Jmkplx64WGN7/M33&#10;fTOeX/RtI7aavEFbyMloLIW2Cktj14W8+3T94lwKH8CW0KDVhdxpLy8Wz5/NO5frKdbYlJoEg1if&#10;d66QdQguzzKvat2CH6HTli8rpBYCb2mdlQQdo7dNNh2Pz7IOqXSESnvPp8vhUh4Q6SmAWFVG6SWq&#10;TattGFBJNxBYkq+N83KR2FaVVuFDVXkdRFNIVhrSykU4XsU1W8whXxO42qgDBXgKhUeaWjCWi56g&#10;lhBAbMj8A9UaReixCiOFbTYISY6wisn4kTe3NTidtLDV3p1M9/8PVr3ffiRhykLOpLDQcsP3P77v&#10;f/7e//omZtGezvmcs24d54X+NfY8NEmqdzeoPnth8aoGu9aXRNjVGkqmN4kvswdPBxwfQVbdOyy5&#10;DmwCJqC+ojZ6x24IRufW7E6t0X0QKpZ8NTubvpRC8dV0Mj6fptZlkB8fO/LhjcZWxKCQxJ1P4LC9&#10;8SGSgfyYEmtZvDZNk7rf2L8OODGeJPKR78A89Kv+YMYKyx3LIByGib8SBzXSVyk6HqRC+i8bIC1F&#10;89ayFXHqjgEdg9UxAKv4aSGDFEN4FYbp3Dgy65qRB7MtXrJdlUlSoq8DiwNPHo6k8DDIcfoe7lPW&#10;/edd/AF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CV19pb1AAAAAMBAAAPAAAAAAAAAAEAIAAAACIA&#10;AABkcnMvZG93bnJldi54bWxQSwECFAAUAAAACACHTuJAiOOHgA0CAAAEBAAADgAAAAAAAAABACAA&#10;AAAjAQAAZHJzL2Uyb0RvYy54bWxQSwUGAAAAAAYABgBZAQAAogUAAAAA&#10;">
              <v:fill on="f" focussize="0,0"/>
              <v:stroke on="f"/>
              <v:imagedata o:title=""/>
              <o:lock v:ext="edit" aspectratio="f"/>
              <v:textbox inset="0mm,0mm,0mm,0mm">
                <w:txbxContent>
                  <w:p w14:paraId="632C277C">
                    <w:pPr>
                      <w:pStyle w:val="42"/>
                      <w:rPr>
                        <w:rStyle w:val="75"/>
                      </w:rPr>
                    </w:pPr>
                    <w:r>
                      <w:fldChar w:fldCharType="begin"/>
                    </w:r>
                    <w:r>
                      <w:rPr>
                        <w:rStyle w:val="75"/>
                      </w:rPr>
                      <w:instrText xml:space="preserve">PAGE   \* MERGEFORMAT</w:instrText>
                    </w:r>
                    <w:r>
                      <w:fldChar w:fldCharType="separate"/>
                    </w:r>
                    <w:r>
                      <w:rPr>
                        <w:rStyle w:val="75"/>
                        <w:lang w:val="zh-CN"/>
                      </w:rPr>
                      <w:t>12</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054437228"/>
    </w:sdtPr>
    <w:sdtContent>
      <w:p w14:paraId="6D96E2D9">
        <w:pPr>
          <w:pStyle w:val="42"/>
          <w:ind w:firstLine="360"/>
          <w:jc w:val="center"/>
        </w:pPr>
        <w:r>
          <w:fldChar w:fldCharType="begin"/>
        </w:r>
        <w:r>
          <w:instrText xml:space="preserve">PAGE   \* MERGEFORMAT</w:instrText>
        </w:r>
        <w:r>
          <w:fldChar w:fldCharType="separate"/>
        </w:r>
        <w:r>
          <w:rPr>
            <w:lang w:val="zh-CN"/>
          </w:rPr>
          <w:t>16</w:t>
        </w:r>
        <w:r>
          <w:fldChar w:fldCharType="end"/>
        </w:r>
      </w:p>
    </w:sdtContent>
  </w:sdt>
  <w:p w14:paraId="2F33B48D"/>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88B902"/>
    <w:multiLevelType w:val="singleLevel"/>
    <w:tmpl w:val="9288B902"/>
    <w:lvl w:ilvl="0" w:tentative="0">
      <w:start w:val="1"/>
      <w:numFmt w:val="bullet"/>
      <w:lvlText w:val="•"/>
      <w:lvlJc w:val="left"/>
    </w:lvl>
  </w:abstractNum>
  <w:abstractNum w:abstractNumId="1">
    <w:nsid w:val="A7BDED2F"/>
    <w:multiLevelType w:val="singleLevel"/>
    <w:tmpl w:val="A7BDED2F"/>
    <w:lvl w:ilvl="0" w:tentative="0">
      <w:start w:val="7"/>
      <w:numFmt w:val="chineseCounting"/>
      <w:suff w:val="nothing"/>
      <w:lvlText w:val="%1、"/>
      <w:lvlJc w:val="left"/>
      <w:rPr>
        <w:rFonts w:hint="eastAsia"/>
      </w:rPr>
    </w:lvl>
  </w:abstractNum>
  <w:abstractNum w:abstractNumId="2">
    <w:nsid w:val="39A0D9AC"/>
    <w:multiLevelType w:val="singleLevel"/>
    <w:tmpl w:val="39A0D9AC"/>
    <w:lvl w:ilvl="0" w:tentative="0">
      <w:start w:val="1"/>
      <w:numFmt w:val="bullet"/>
      <w:lvlText w:val="•"/>
      <w:lvlJc w:val="left"/>
    </w:lvl>
  </w:abstractNum>
  <w:abstractNum w:abstractNumId="3">
    <w:nsid w:val="629F7852"/>
    <w:multiLevelType w:val="singleLevel"/>
    <w:tmpl w:val="629F7852"/>
    <w:lvl w:ilvl="0" w:tentative="0">
      <w:start w:val="1"/>
      <w:numFmt w:val="decimal"/>
      <w:lvlText w:val="%1."/>
      <w:lvlJc w:val="left"/>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7"/>
  <w:embedTrueTypeFonts/>
  <w:saveSubsetFonts/>
  <w:bordersDoNotSurroundHeader w:val="0"/>
  <w:bordersDoNotSurroundFooter w:val="0"/>
  <w:documentProtection w:enforcement="0"/>
  <w:defaultTabStop w:val="420"/>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QxNTMzNjg5ZjE1MjEyN2MyY2Y4ZDZkYTA3YTFjZWIifQ=="/>
  </w:docVars>
  <w:rsids>
    <w:rsidRoot w:val="00366F3C"/>
    <w:rsid w:val="000138B1"/>
    <w:rsid w:val="00032479"/>
    <w:rsid w:val="00045768"/>
    <w:rsid w:val="0006211C"/>
    <w:rsid w:val="00073DCF"/>
    <w:rsid w:val="000D3D5F"/>
    <w:rsid w:val="000E0B45"/>
    <w:rsid w:val="000E377D"/>
    <w:rsid w:val="000F03D4"/>
    <w:rsid w:val="000F1558"/>
    <w:rsid w:val="00123A50"/>
    <w:rsid w:val="00134240"/>
    <w:rsid w:val="00174971"/>
    <w:rsid w:val="00191B82"/>
    <w:rsid w:val="00192918"/>
    <w:rsid w:val="001A5236"/>
    <w:rsid w:val="001C636E"/>
    <w:rsid w:val="001D6778"/>
    <w:rsid w:val="002121E9"/>
    <w:rsid w:val="0023116A"/>
    <w:rsid w:val="00246537"/>
    <w:rsid w:val="00246F85"/>
    <w:rsid w:val="00273D87"/>
    <w:rsid w:val="002748B6"/>
    <w:rsid w:val="00275592"/>
    <w:rsid w:val="00352FA9"/>
    <w:rsid w:val="0036395F"/>
    <w:rsid w:val="00366F3C"/>
    <w:rsid w:val="0039312D"/>
    <w:rsid w:val="003B59F0"/>
    <w:rsid w:val="003C0D39"/>
    <w:rsid w:val="003E3F90"/>
    <w:rsid w:val="003F211B"/>
    <w:rsid w:val="003F2348"/>
    <w:rsid w:val="00417E6B"/>
    <w:rsid w:val="00433AFB"/>
    <w:rsid w:val="0045085D"/>
    <w:rsid w:val="004613ED"/>
    <w:rsid w:val="004709D8"/>
    <w:rsid w:val="00480C76"/>
    <w:rsid w:val="004B5FE5"/>
    <w:rsid w:val="004B73F4"/>
    <w:rsid w:val="004E4478"/>
    <w:rsid w:val="004F016A"/>
    <w:rsid w:val="00503F16"/>
    <w:rsid w:val="00533C69"/>
    <w:rsid w:val="00540489"/>
    <w:rsid w:val="00540589"/>
    <w:rsid w:val="00577E8B"/>
    <w:rsid w:val="0058161E"/>
    <w:rsid w:val="005B0C39"/>
    <w:rsid w:val="005E2A7D"/>
    <w:rsid w:val="005E5CB8"/>
    <w:rsid w:val="0060239C"/>
    <w:rsid w:val="00634C31"/>
    <w:rsid w:val="0063645D"/>
    <w:rsid w:val="00656712"/>
    <w:rsid w:val="00667421"/>
    <w:rsid w:val="0068088B"/>
    <w:rsid w:val="006B76C1"/>
    <w:rsid w:val="006D0F70"/>
    <w:rsid w:val="006D1270"/>
    <w:rsid w:val="006D67F4"/>
    <w:rsid w:val="006F1A94"/>
    <w:rsid w:val="00704863"/>
    <w:rsid w:val="00734417"/>
    <w:rsid w:val="00773D6C"/>
    <w:rsid w:val="007B562C"/>
    <w:rsid w:val="007C4F36"/>
    <w:rsid w:val="007F70D0"/>
    <w:rsid w:val="00801A4F"/>
    <w:rsid w:val="0083551A"/>
    <w:rsid w:val="0086784E"/>
    <w:rsid w:val="008813CF"/>
    <w:rsid w:val="00894133"/>
    <w:rsid w:val="00896BE9"/>
    <w:rsid w:val="008B75E8"/>
    <w:rsid w:val="008C3007"/>
    <w:rsid w:val="008C7930"/>
    <w:rsid w:val="00925457"/>
    <w:rsid w:val="00925E5E"/>
    <w:rsid w:val="00940EEB"/>
    <w:rsid w:val="0094535D"/>
    <w:rsid w:val="00954D26"/>
    <w:rsid w:val="00972D66"/>
    <w:rsid w:val="00986ABC"/>
    <w:rsid w:val="009932AE"/>
    <w:rsid w:val="009A4058"/>
    <w:rsid w:val="009B5A88"/>
    <w:rsid w:val="009F66CE"/>
    <w:rsid w:val="009F79D1"/>
    <w:rsid w:val="00A022B4"/>
    <w:rsid w:val="00A55069"/>
    <w:rsid w:val="00A56429"/>
    <w:rsid w:val="00A6297F"/>
    <w:rsid w:val="00A63D4F"/>
    <w:rsid w:val="00A975CD"/>
    <w:rsid w:val="00AA1A39"/>
    <w:rsid w:val="00AC186C"/>
    <w:rsid w:val="00AC1FDB"/>
    <w:rsid w:val="00AC36C7"/>
    <w:rsid w:val="00AD6121"/>
    <w:rsid w:val="00AF2810"/>
    <w:rsid w:val="00B06EEC"/>
    <w:rsid w:val="00B15F68"/>
    <w:rsid w:val="00B238DA"/>
    <w:rsid w:val="00B2784D"/>
    <w:rsid w:val="00B57909"/>
    <w:rsid w:val="00B643E6"/>
    <w:rsid w:val="00B8202F"/>
    <w:rsid w:val="00BE4A2D"/>
    <w:rsid w:val="00C014FE"/>
    <w:rsid w:val="00C017DB"/>
    <w:rsid w:val="00C01E81"/>
    <w:rsid w:val="00C0380E"/>
    <w:rsid w:val="00C10B9E"/>
    <w:rsid w:val="00C23FB9"/>
    <w:rsid w:val="00C31FE4"/>
    <w:rsid w:val="00C32584"/>
    <w:rsid w:val="00C33D11"/>
    <w:rsid w:val="00C47651"/>
    <w:rsid w:val="00C90A4C"/>
    <w:rsid w:val="00C91040"/>
    <w:rsid w:val="00CA5DD4"/>
    <w:rsid w:val="00CA6640"/>
    <w:rsid w:val="00CA704D"/>
    <w:rsid w:val="00CE2EFE"/>
    <w:rsid w:val="00CE2F9E"/>
    <w:rsid w:val="00CE526B"/>
    <w:rsid w:val="00CF2C64"/>
    <w:rsid w:val="00CF38D2"/>
    <w:rsid w:val="00D00305"/>
    <w:rsid w:val="00D20546"/>
    <w:rsid w:val="00D24B5E"/>
    <w:rsid w:val="00D26B19"/>
    <w:rsid w:val="00D566A1"/>
    <w:rsid w:val="00D636F4"/>
    <w:rsid w:val="00D74032"/>
    <w:rsid w:val="00D8345A"/>
    <w:rsid w:val="00D97AC1"/>
    <w:rsid w:val="00DB70B4"/>
    <w:rsid w:val="00DE0944"/>
    <w:rsid w:val="00DE121A"/>
    <w:rsid w:val="00DE5221"/>
    <w:rsid w:val="00DE7713"/>
    <w:rsid w:val="00DF152A"/>
    <w:rsid w:val="00DF4171"/>
    <w:rsid w:val="00E04AF2"/>
    <w:rsid w:val="00E20630"/>
    <w:rsid w:val="00E27351"/>
    <w:rsid w:val="00E573E3"/>
    <w:rsid w:val="00E6654C"/>
    <w:rsid w:val="00EF12E7"/>
    <w:rsid w:val="00F03CB3"/>
    <w:rsid w:val="00F131FE"/>
    <w:rsid w:val="00F211E2"/>
    <w:rsid w:val="00F734E7"/>
    <w:rsid w:val="00FB108E"/>
    <w:rsid w:val="00FC024A"/>
    <w:rsid w:val="00FC0DD5"/>
    <w:rsid w:val="00FC1AAA"/>
    <w:rsid w:val="00FD6165"/>
    <w:rsid w:val="01B91D0C"/>
    <w:rsid w:val="02021905"/>
    <w:rsid w:val="022C24DE"/>
    <w:rsid w:val="023B364D"/>
    <w:rsid w:val="0250441F"/>
    <w:rsid w:val="02F92D08"/>
    <w:rsid w:val="0367056A"/>
    <w:rsid w:val="04640B52"/>
    <w:rsid w:val="052054FA"/>
    <w:rsid w:val="05A5591B"/>
    <w:rsid w:val="05D37841"/>
    <w:rsid w:val="06DF0467"/>
    <w:rsid w:val="07C70846"/>
    <w:rsid w:val="07ED0962"/>
    <w:rsid w:val="07EE6287"/>
    <w:rsid w:val="092E4D8E"/>
    <w:rsid w:val="0A2A19F9"/>
    <w:rsid w:val="0AC769A1"/>
    <w:rsid w:val="0BD73883"/>
    <w:rsid w:val="0C4A0F50"/>
    <w:rsid w:val="0C8B5FC5"/>
    <w:rsid w:val="0EEE649D"/>
    <w:rsid w:val="0F5F3E9F"/>
    <w:rsid w:val="108A45B4"/>
    <w:rsid w:val="10BE4C49"/>
    <w:rsid w:val="132A2A6A"/>
    <w:rsid w:val="14305E5E"/>
    <w:rsid w:val="1484072D"/>
    <w:rsid w:val="159771F8"/>
    <w:rsid w:val="16F615E1"/>
    <w:rsid w:val="17FA2AF1"/>
    <w:rsid w:val="190A277E"/>
    <w:rsid w:val="19263CD4"/>
    <w:rsid w:val="1ABC044C"/>
    <w:rsid w:val="1AD75933"/>
    <w:rsid w:val="1BCF2401"/>
    <w:rsid w:val="1BD52B9A"/>
    <w:rsid w:val="1D2B18B9"/>
    <w:rsid w:val="1DAC27BE"/>
    <w:rsid w:val="1DDA1F54"/>
    <w:rsid w:val="1DE877AA"/>
    <w:rsid w:val="1E262D74"/>
    <w:rsid w:val="1E6341B5"/>
    <w:rsid w:val="1E687B7E"/>
    <w:rsid w:val="1F35597B"/>
    <w:rsid w:val="20452E0C"/>
    <w:rsid w:val="204A02A8"/>
    <w:rsid w:val="206C6329"/>
    <w:rsid w:val="20C91B14"/>
    <w:rsid w:val="23015368"/>
    <w:rsid w:val="234E7C63"/>
    <w:rsid w:val="239C706C"/>
    <w:rsid w:val="24E94D75"/>
    <w:rsid w:val="2677791D"/>
    <w:rsid w:val="28116A37"/>
    <w:rsid w:val="286233B5"/>
    <w:rsid w:val="2A4164CE"/>
    <w:rsid w:val="2B1E7A56"/>
    <w:rsid w:val="2BF35180"/>
    <w:rsid w:val="2C575892"/>
    <w:rsid w:val="2C956B5E"/>
    <w:rsid w:val="2CA65F22"/>
    <w:rsid w:val="2CBB5CE4"/>
    <w:rsid w:val="2E2959A0"/>
    <w:rsid w:val="2E620EB2"/>
    <w:rsid w:val="30CE282F"/>
    <w:rsid w:val="33331FD2"/>
    <w:rsid w:val="33FA5B32"/>
    <w:rsid w:val="3436271A"/>
    <w:rsid w:val="34AA1F2E"/>
    <w:rsid w:val="352073D1"/>
    <w:rsid w:val="3577772B"/>
    <w:rsid w:val="357A2F85"/>
    <w:rsid w:val="36243D90"/>
    <w:rsid w:val="37D746BF"/>
    <w:rsid w:val="39A61CAC"/>
    <w:rsid w:val="39F50E2C"/>
    <w:rsid w:val="3A654B5F"/>
    <w:rsid w:val="3A7D01A4"/>
    <w:rsid w:val="3B023801"/>
    <w:rsid w:val="3B0A71ED"/>
    <w:rsid w:val="3B216A43"/>
    <w:rsid w:val="3B295232"/>
    <w:rsid w:val="3B31532A"/>
    <w:rsid w:val="3B7B6D11"/>
    <w:rsid w:val="3BAB20EB"/>
    <w:rsid w:val="3BE90C47"/>
    <w:rsid w:val="3C1557B6"/>
    <w:rsid w:val="3CDC62D4"/>
    <w:rsid w:val="3CF104F0"/>
    <w:rsid w:val="3E570308"/>
    <w:rsid w:val="3E894239"/>
    <w:rsid w:val="3EFA2BA9"/>
    <w:rsid w:val="4010372D"/>
    <w:rsid w:val="40844CB8"/>
    <w:rsid w:val="40B51316"/>
    <w:rsid w:val="41314E40"/>
    <w:rsid w:val="42660B19"/>
    <w:rsid w:val="438F211B"/>
    <w:rsid w:val="44C30432"/>
    <w:rsid w:val="45D71D2E"/>
    <w:rsid w:val="464C0026"/>
    <w:rsid w:val="464C6278"/>
    <w:rsid w:val="466C0CCE"/>
    <w:rsid w:val="46D02A05"/>
    <w:rsid w:val="48F6071D"/>
    <w:rsid w:val="48F92EF3"/>
    <w:rsid w:val="4A3A775E"/>
    <w:rsid w:val="4A5678A9"/>
    <w:rsid w:val="4A58168F"/>
    <w:rsid w:val="4A8930CE"/>
    <w:rsid w:val="4ACD5F0C"/>
    <w:rsid w:val="4B375749"/>
    <w:rsid w:val="4B571947"/>
    <w:rsid w:val="4C2016BA"/>
    <w:rsid w:val="4C6A38FC"/>
    <w:rsid w:val="4FC51D97"/>
    <w:rsid w:val="50250425"/>
    <w:rsid w:val="504163F0"/>
    <w:rsid w:val="5076676F"/>
    <w:rsid w:val="51217905"/>
    <w:rsid w:val="51BB2504"/>
    <w:rsid w:val="52036385"/>
    <w:rsid w:val="520B4A1A"/>
    <w:rsid w:val="52416EAD"/>
    <w:rsid w:val="529C065C"/>
    <w:rsid w:val="53740BBC"/>
    <w:rsid w:val="53852DC9"/>
    <w:rsid w:val="54A96C7A"/>
    <w:rsid w:val="54C65F50"/>
    <w:rsid w:val="54D266A9"/>
    <w:rsid w:val="55004DFD"/>
    <w:rsid w:val="556E0D50"/>
    <w:rsid w:val="567809C3"/>
    <w:rsid w:val="57831D16"/>
    <w:rsid w:val="5B527A35"/>
    <w:rsid w:val="5BCD355F"/>
    <w:rsid w:val="5C6921EC"/>
    <w:rsid w:val="5CA729BF"/>
    <w:rsid w:val="5CE11FA0"/>
    <w:rsid w:val="5D0128BF"/>
    <w:rsid w:val="5D0905C7"/>
    <w:rsid w:val="5D150792"/>
    <w:rsid w:val="5D6C6D65"/>
    <w:rsid w:val="5DFE20F6"/>
    <w:rsid w:val="5E144D1D"/>
    <w:rsid w:val="5E952D1D"/>
    <w:rsid w:val="60B9366B"/>
    <w:rsid w:val="60BD2E3D"/>
    <w:rsid w:val="617A1A94"/>
    <w:rsid w:val="624B5761"/>
    <w:rsid w:val="62E15E50"/>
    <w:rsid w:val="62EC076F"/>
    <w:rsid w:val="63AA5B80"/>
    <w:rsid w:val="63D70E99"/>
    <w:rsid w:val="64B31ACF"/>
    <w:rsid w:val="6541630B"/>
    <w:rsid w:val="66560EF4"/>
    <w:rsid w:val="66577503"/>
    <w:rsid w:val="665931A6"/>
    <w:rsid w:val="66B617C0"/>
    <w:rsid w:val="67431FB7"/>
    <w:rsid w:val="68077DF9"/>
    <w:rsid w:val="680B1697"/>
    <w:rsid w:val="68E51EE8"/>
    <w:rsid w:val="6954706E"/>
    <w:rsid w:val="6A0B1E23"/>
    <w:rsid w:val="6B106FC5"/>
    <w:rsid w:val="6C63469D"/>
    <w:rsid w:val="6D077FC4"/>
    <w:rsid w:val="6F40256E"/>
    <w:rsid w:val="73AA26AC"/>
    <w:rsid w:val="747B1953"/>
    <w:rsid w:val="747C5A5B"/>
    <w:rsid w:val="74992CD1"/>
    <w:rsid w:val="74E0689B"/>
    <w:rsid w:val="75FE2854"/>
    <w:rsid w:val="760032A4"/>
    <w:rsid w:val="7688040A"/>
    <w:rsid w:val="776D5947"/>
    <w:rsid w:val="78320EC2"/>
    <w:rsid w:val="78C7785D"/>
    <w:rsid w:val="793248DA"/>
    <w:rsid w:val="79986B03"/>
    <w:rsid w:val="7A410F49"/>
    <w:rsid w:val="7A467FEA"/>
    <w:rsid w:val="7A8D0632"/>
    <w:rsid w:val="7B4B34D5"/>
    <w:rsid w:val="7C185920"/>
    <w:rsid w:val="7C7729DA"/>
    <w:rsid w:val="7D4C6582"/>
    <w:rsid w:val="7D8201F6"/>
    <w:rsid w:val="7DCE5FD0"/>
    <w:rsid w:val="7EA9451B"/>
    <w:rsid w:val="7F0D3AEF"/>
    <w:rsid w:val="7F146A95"/>
    <w:rsid w:val="7F427C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qFormat="1" w:unhideWhenUsed="0" w:uiPriority="0" w:semiHidden="0" w:name="table of authorities"/>
    <w:lsdException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unhideWhenUsed="0" w:uiPriority="0" w:semiHidden="0" w:name="List Continue 4"/>
    <w:lsdException w:unhideWhenUsed="0" w:uiPriority="0" w:semiHidden="0" w:name="List Continue 5"/>
    <w:lsdException w:qFormat="1" w:unhideWhenUsed="0" w:uiPriority="99" w:semiHidden="0" w:name="Message Header"/>
    <w:lsdException w:qFormat="1" w:unhideWhenUsed="0" w:uiPriority="99"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iPriority="99" w:semiHidden="0" w:name="Hyperlink"/>
    <w:lsdException w:qFormat="1"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lang w:val="en-US" w:eastAsia="zh-CN" w:bidi="ar-SA"/>
    </w:rPr>
  </w:style>
  <w:style w:type="paragraph" w:styleId="2">
    <w:name w:val="heading 1"/>
    <w:basedOn w:val="1"/>
    <w:next w:val="1"/>
    <w:link w:val="88"/>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127"/>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138"/>
    <w:unhideWhenUsed/>
    <w:qFormat/>
    <w:uiPriority w:val="0"/>
    <w:pPr>
      <w:keepNext/>
      <w:keepLines/>
      <w:spacing w:before="260" w:after="260" w:line="416" w:lineRule="auto"/>
      <w:outlineLvl w:val="2"/>
    </w:pPr>
    <w:rPr>
      <w:b/>
      <w:bCs/>
      <w:sz w:val="32"/>
      <w:szCs w:val="32"/>
    </w:rPr>
  </w:style>
  <w:style w:type="paragraph" w:styleId="5">
    <w:name w:val="heading 4"/>
    <w:basedOn w:val="1"/>
    <w:next w:val="1"/>
    <w:link w:val="140"/>
    <w:qFormat/>
    <w:uiPriority w:val="0"/>
    <w:pPr>
      <w:keepNext/>
      <w:keepLines/>
      <w:spacing w:before="280" w:after="290" w:line="376" w:lineRule="auto"/>
      <w:outlineLvl w:val="3"/>
    </w:pPr>
    <w:rPr>
      <w:rFonts w:ascii="Arial" w:hAnsi="Arial" w:eastAsia="黑体" w:cs="Times New Roman"/>
      <w:b/>
      <w:bCs/>
      <w:kern w:val="2"/>
      <w:sz w:val="28"/>
      <w:szCs w:val="28"/>
    </w:rPr>
  </w:style>
  <w:style w:type="paragraph" w:styleId="6">
    <w:name w:val="heading 5"/>
    <w:basedOn w:val="1"/>
    <w:next w:val="1"/>
    <w:link w:val="141"/>
    <w:qFormat/>
    <w:uiPriority w:val="0"/>
    <w:pPr>
      <w:keepNext/>
      <w:outlineLvl w:val="4"/>
    </w:pPr>
    <w:rPr>
      <w:rFonts w:ascii="宋体" w:hAnsi="Arial" w:eastAsia="宋体" w:cs="Times New Roman"/>
      <w:bCs/>
      <w:kern w:val="2"/>
      <w:sz w:val="28"/>
      <w:szCs w:val="20"/>
    </w:rPr>
  </w:style>
  <w:style w:type="paragraph" w:styleId="7">
    <w:name w:val="heading 6"/>
    <w:basedOn w:val="1"/>
    <w:next w:val="1"/>
    <w:link w:val="142"/>
    <w:qFormat/>
    <w:uiPriority w:val="0"/>
    <w:pPr>
      <w:keepNext/>
      <w:autoSpaceDE w:val="0"/>
      <w:autoSpaceDN w:val="0"/>
      <w:adjustRightInd w:val="0"/>
      <w:spacing w:before="156" w:beforeLines="50" w:after="156" w:afterLines="50" w:line="300" w:lineRule="exact"/>
      <w:jc w:val="center"/>
      <w:outlineLvl w:val="5"/>
    </w:pPr>
    <w:rPr>
      <w:rFonts w:ascii="宋体" w:hAnsi="宋体" w:eastAsia="宋体" w:cs="Times New Roman"/>
      <w:sz w:val="28"/>
      <w:szCs w:val="20"/>
    </w:rPr>
  </w:style>
  <w:style w:type="paragraph" w:styleId="8">
    <w:name w:val="heading 7"/>
    <w:basedOn w:val="1"/>
    <w:next w:val="1"/>
    <w:link w:val="143"/>
    <w:qFormat/>
    <w:uiPriority w:val="0"/>
    <w:pPr>
      <w:keepNext/>
      <w:keepLines/>
      <w:spacing w:before="240" w:after="64" w:line="320" w:lineRule="auto"/>
      <w:ind w:right="-24" w:rightChars="-10" w:firstLine="464" w:firstLineChars="225"/>
      <w:jc w:val="left"/>
      <w:outlineLvl w:val="6"/>
    </w:pPr>
    <w:rPr>
      <w:rFonts w:ascii="Arial" w:hAnsi="Arial" w:eastAsia="仿宋_GB2312" w:cs="Times New Roman"/>
      <w:b/>
      <w:bCs/>
      <w:spacing w:val="-4"/>
      <w:kern w:val="2"/>
      <w:sz w:val="24"/>
      <w:szCs w:val="24"/>
    </w:rPr>
  </w:style>
  <w:style w:type="paragraph" w:styleId="9">
    <w:name w:val="heading 8"/>
    <w:basedOn w:val="1"/>
    <w:next w:val="1"/>
    <w:link w:val="144"/>
    <w:qFormat/>
    <w:uiPriority w:val="0"/>
    <w:pPr>
      <w:keepNext/>
      <w:keepLines/>
      <w:tabs>
        <w:tab w:val="left" w:pos="1440"/>
      </w:tabs>
      <w:spacing w:before="240" w:after="64" w:line="320" w:lineRule="auto"/>
      <w:ind w:left="1440" w:hanging="1440"/>
      <w:outlineLvl w:val="7"/>
    </w:pPr>
    <w:rPr>
      <w:rFonts w:ascii="Arial" w:hAnsi="Arial" w:eastAsia="黑体" w:cs="Times New Roman"/>
      <w:kern w:val="2"/>
      <w:sz w:val="24"/>
      <w:szCs w:val="24"/>
    </w:rPr>
  </w:style>
  <w:style w:type="paragraph" w:styleId="10">
    <w:name w:val="heading 9"/>
    <w:basedOn w:val="1"/>
    <w:next w:val="1"/>
    <w:link w:val="145"/>
    <w:qFormat/>
    <w:uiPriority w:val="0"/>
    <w:pPr>
      <w:keepNext/>
      <w:keepLines/>
      <w:tabs>
        <w:tab w:val="left" w:pos="1584"/>
      </w:tabs>
      <w:spacing w:before="240" w:after="64" w:line="320" w:lineRule="auto"/>
      <w:ind w:left="1584" w:hanging="1584"/>
      <w:outlineLvl w:val="8"/>
    </w:pPr>
    <w:rPr>
      <w:rFonts w:ascii="Arial" w:hAnsi="Arial" w:eastAsia="黑体" w:cs="Times New Roman"/>
      <w:kern w:val="2"/>
      <w:szCs w:val="21"/>
    </w:rPr>
  </w:style>
  <w:style w:type="character" w:default="1" w:styleId="73">
    <w:name w:val="Default Paragraph Font"/>
    <w:semiHidden/>
    <w:unhideWhenUsed/>
    <w:qFormat/>
    <w:uiPriority w:val="1"/>
  </w:style>
  <w:style w:type="table" w:default="1" w:styleId="71">
    <w:name w:val="Normal Table"/>
    <w:semiHidden/>
    <w:unhideWhenUsed/>
    <w:qFormat/>
    <w:uiPriority w:val="99"/>
    <w:tblPr>
      <w:tblCellMar>
        <w:top w:w="0" w:type="dxa"/>
        <w:left w:w="108" w:type="dxa"/>
        <w:bottom w:w="0" w:type="dxa"/>
        <w:right w:w="108" w:type="dxa"/>
      </w:tblCellMar>
    </w:tblPr>
  </w:style>
  <w:style w:type="paragraph" w:styleId="11">
    <w:name w:val="List 3"/>
    <w:basedOn w:val="1"/>
    <w:qFormat/>
    <w:uiPriority w:val="0"/>
    <w:pPr>
      <w:ind w:left="600" w:leftChars="400" w:hanging="200" w:hangingChars="200"/>
    </w:pPr>
    <w:rPr>
      <w:rFonts w:ascii="Times New Roman" w:hAnsi="Times New Roman" w:eastAsia="宋体" w:cs="Droid Sans"/>
      <w:kern w:val="2"/>
      <w:sz w:val="18"/>
      <w:szCs w:val="20"/>
    </w:rPr>
  </w:style>
  <w:style w:type="paragraph" w:styleId="12">
    <w:name w:val="toc 7"/>
    <w:basedOn w:val="1"/>
    <w:next w:val="1"/>
    <w:qFormat/>
    <w:uiPriority w:val="39"/>
    <w:pPr>
      <w:ind w:left="1260"/>
      <w:jc w:val="left"/>
    </w:pPr>
    <w:rPr>
      <w:rFonts w:ascii="Times New Roman" w:hAnsi="Times New Roman" w:eastAsia="宋体" w:cs="Times New Roman"/>
      <w:kern w:val="2"/>
      <w:szCs w:val="21"/>
    </w:rPr>
  </w:style>
  <w:style w:type="paragraph" w:styleId="13">
    <w:name w:val="table of authorities"/>
    <w:basedOn w:val="1"/>
    <w:next w:val="1"/>
    <w:qFormat/>
    <w:uiPriority w:val="0"/>
    <w:pPr>
      <w:ind w:left="420" w:leftChars="200"/>
    </w:pPr>
    <w:rPr>
      <w:rFonts w:ascii="Times New Roman" w:hAnsi="Times New Roman" w:eastAsia="宋体" w:cs="Times New Roman"/>
      <w:kern w:val="2"/>
      <w:szCs w:val="20"/>
    </w:rPr>
  </w:style>
  <w:style w:type="paragraph" w:styleId="14">
    <w:name w:val="index 8"/>
    <w:basedOn w:val="1"/>
    <w:next w:val="1"/>
    <w:qFormat/>
    <w:uiPriority w:val="0"/>
    <w:pPr>
      <w:ind w:left="1400" w:leftChars="1400"/>
    </w:pPr>
    <w:rPr>
      <w:rFonts w:ascii="Times New Roman" w:hAnsi="Times New Roman" w:eastAsia="宋体" w:cs="Times New Roman"/>
      <w:kern w:val="2"/>
      <w:szCs w:val="20"/>
    </w:rPr>
  </w:style>
  <w:style w:type="paragraph" w:styleId="15">
    <w:name w:val="Normal Indent"/>
    <w:basedOn w:val="1"/>
    <w:link w:val="148"/>
    <w:qFormat/>
    <w:uiPriority w:val="0"/>
    <w:pPr>
      <w:autoSpaceDE w:val="0"/>
      <w:autoSpaceDN w:val="0"/>
      <w:adjustRightInd w:val="0"/>
      <w:ind w:firstLine="420"/>
      <w:jc w:val="left"/>
    </w:pPr>
    <w:rPr>
      <w:rFonts w:ascii="宋体" w:hAnsi="Times New Roman" w:eastAsia="宋体" w:cs="Times New Roman"/>
      <w:sz w:val="24"/>
      <w:szCs w:val="20"/>
    </w:rPr>
  </w:style>
  <w:style w:type="paragraph" w:styleId="16">
    <w:name w:val="caption"/>
    <w:basedOn w:val="1"/>
    <w:next w:val="1"/>
    <w:link w:val="149"/>
    <w:qFormat/>
    <w:uiPriority w:val="0"/>
    <w:rPr>
      <w:rFonts w:ascii="Cambria" w:hAnsi="Cambria" w:eastAsia="黑体"/>
      <w:sz w:val="20"/>
    </w:rPr>
  </w:style>
  <w:style w:type="paragraph" w:styleId="17">
    <w:name w:val="index 5"/>
    <w:basedOn w:val="1"/>
    <w:next w:val="1"/>
    <w:qFormat/>
    <w:uiPriority w:val="0"/>
    <w:pPr>
      <w:ind w:left="800" w:leftChars="800"/>
    </w:pPr>
    <w:rPr>
      <w:rFonts w:ascii="Times New Roman" w:hAnsi="Times New Roman" w:eastAsia="宋体" w:cs="Times New Roman"/>
      <w:kern w:val="2"/>
      <w:szCs w:val="20"/>
    </w:rPr>
  </w:style>
  <w:style w:type="paragraph" w:styleId="18">
    <w:name w:val="List Bullet"/>
    <w:basedOn w:val="15"/>
    <w:qFormat/>
    <w:uiPriority w:val="0"/>
    <w:pPr>
      <w:widowControl/>
      <w:tabs>
        <w:tab w:val="left" w:pos="1440"/>
        <w:tab w:val="left" w:pos="2646"/>
      </w:tabs>
      <w:autoSpaceDE/>
      <w:autoSpaceDN/>
      <w:adjustRightInd/>
      <w:spacing w:after="120"/>
    </w:pPr>
    <w:rPr>
      <w:rFonts w:ascii="Calibri" w:hAnsi="Calibri" w:cs="Droid Sans"/>
      <w:kern w:val="2"/>
    </w:rPr>
  </w:style>
  <w:style w:type="paragraph" w:styleId="19">
    <w:name w:val="Document Map"/>
    <w:basedOn w:val="1"/>
    <w:link w:val="150"/>
    <w:qFormat/>
    <w:uiPriority w:val="0"/>
    <w:pPr>
      <w:shd w:val="clear" w:color="auto" w:fill="000080"/>
    </w:pPr>
    <w:rPr>
      <w:rFonts w:ascii="Times New Roman" w:hAnsi="Times New Roman" w:eastAsia="宋体" w:cs="Times New Roman"/>
      <w:kern w:val="2"/>
      <w:szCs w:val="20"/>
    </w:rPr>
  </w:style>
  <w:style w:type="paragraph" w:styleId="20">
    <w:name w:val="toa heading"/>
    <w:basedOn w:val="1"/>
    <w:next w:val="1"/>
    <w:qFormat/>
    <w:uiPriority w:val="0"/>
    <w:pPr>
      <w:spacing w:before="120"/>
    </w:pPr>
    <w:rPr>
      <w:rFonts w:ascii="Arial" w:hAnsi="Arial" w:eastAsia="宋体" w:cs="Times New Roman"/>
      <w:b/>
      <w:bCs/>
      <w:kern w:val="2"/>
      <w:szCs w:val="24"/>
    </w:rPr>
  </w:style>
  <w:style w:type="paragraph" w:styleId="21">
    <w:name w:val="annotation text"/>
    <w:basedOn w:val="1"/>
    <w:link w:val="151"/>
    <w:qFormat/>
    <w:uiPriority w:val="0"/>
    <w:pPr>
      <w:jc w:val="left"/>
    </w:pPr>
    <w:rPr>
      <w:rFonts w:ascii="Times New Roman" w:hAnsi="Times New Roman" w:eastAsia="宋体" w:cs="Times New Roman"/>
      <w:kern w:val="2"/>
      <w:szCs w:val="20"/>
    </w:rPr>
  </w:style>
  <w:style w:type="paragraph" w:styleId="22">
    <w:name w:val="index 6"/>
    <w:basedOn w:val="1"/>
    <w:next w:val="1"/>
    <w:qFormat/>
    <w:uiPriority w:val="0"/>
    <w:pPr>
      <w:ind w:left="1000" w:leftChars="1000"/>
    </w:pPr>
    <w:rPr>
      <w:rFonts w:ascii="Times New Roman" w:hAnsi="Times New Roman" w:eastAsia="宋体" w:cs="Times New Roman"/>
      <w:kern w:val="2"/>
      <w:szCs w:val="20"/>
    </w:rPr>
  </w:style>
  <w:style w:type="paragraph" w:styleId="23">
    <w:name w:val="Body Text 3"/>
    <w:basedOn w:val="1"/>
    <w:link w:val="152"/>
    <w:qFormat/>
    <w:uiPriority w:val="0"/>
    <w:rPr>
      <w:rFonts w:ascii="黑体" w:hAnsi="Arial" w:eastAsia="黑体" w:cs="Times New Roman"/>
      <w:b/>
      <w:kern w:val="2"/>
      <w:sz w:val="28"/>
      <w:szCs w:val="20"/>
    </w:rPr>
  </w:style>
  <w:style w:type="paragraph" w:styleId="24">
    <w:name w:val="List Bullet 3"/>
    <w:basedOn w:val="1"/>
    <w:qFormat/>
    <w:uiPriority w:val="0"/>
    <w:pPr>
      <w:tabs>
        <w:tab w:val="left" w:pos="744"/>
      </w:tabs>
      <w:spacing w:line="360" w:lineRule="auto"/>
      <w:ind w:left="400" w:leftChars="400" w:hanging="200" w:hangingChars="200"/>
      <w:contextualSpacing/>
    </w:pPr>
    <w:rPr>
      <w:rFonts w:ascii="Arial" w:hAnsi="Arial" w:eastAsia="宋体" w:cs="宋体"/>
      <w:kern w:val="2"/>
      <w:sz w:val="24"/>
      <w:szCs w:val="20"/>
    </w:rPr>
  </w:style>
  <w:style w:type="paragraph" w:styleId="25">
    <w:name w:val="Body Text"/>
    <w:basedOn w:val="1"/>
    <w:next w:val="26"/>
    <w:link w:val="154"/>
    <w:qFormat/>
    <w:uiPriority w:val="0"/>
    <w:rPr>
      <w:rFonts w:ascii="宋体" w:hAnsi="Arial" w:eastAsia="宋体" w:cs="Times New Roman"/>
      <w:kern w:val="2"/>
      <w:sz w:val="28"/>
      <w:szCs w:val="20"/>
    </w:rPr>
  </w:style>
  <w:style w:type="paragraph" w:styleId="26">
    <w:name w:val="Body Text 2"/>
    <w:basedOn w:val="1"/>
    <w:link w:val="155"/>
    <w:qFormat/>
    <w:uiPriority w:val="0"/>
    <w:rPr>
      <w:rFonts w:ascii="仿宋_GB2312" w:hAnsi="Times New Roman" w:eastAsia="仿宋_GB2312" w:cs="Times New Roman"/>
      <w:b/>
      <w:kern w:val="2"/>
      <w:sz w:val="24"/>
      <w:szCs w:val="20"/>
    </w:rPr>
  </w:style>
  <w:style w:type="paragraph" w:styleId="27">
    <w:name w:val="Body Text Indent"/>
    <w:basedOn w:val="1"/>
    <w:next w:val="28"/>
    <w:link w:val="157"/>
    <w:qFormat/>
    <w:uiPriority w:val="0"/>
    <w:pPr>
      <w:ind w:firstLine="645"/>
    </w:pPr>
    <w:rPr>
      <w:rFonts w:ascii="楷体_GB2312" w:hAnsi="Times New Roman" w:eastAsia="楷体_GB2312" w:cs="Times New Roman"/>
      <w:kern w:val="2"/>
      <w:sz w:val="32"/>
      <w:szCs w:val="20"/>
    </w:rPr>
  </w:style>
  <w:style w:type="paragraph" w:styleId="28">
    <w:name w:val="envelope return"/>
    <w:basedOn w:val="1"/>
    <w:qFormat/>
    <w:uiPriority w:val="0"/>
    <w:pPr>
      <w:snapToGrid w:val="0"/>
    </w:pPr>
    <w:rPr>
      <w:rFonts w:ascii="Arial" w:hAnsi="Arial" w:eastAsia="宋体" w:cs="Times New Roman"/>
      <w:kern w:val="2"/>
      <w:szCs w:val="20"/>
    </w:rPr>
  </w:style>
  <w:style w:type="paragraph" w:styleId="29">
    <w:name w:val="List 2"/>
    <w:basedOn w:val="1"/>
    <w:qFormat/>
    <w:uiPriority w:val="0"/>
    <w:pPr>
      <w:ind w:left="400" w:leftChars="200" w:hanging="200" w:hangingChars="200"/>
    </w:pPr>
    <w:rPr>
      <w:rFonts w:ascii="Times New Roman" w:hAnsi="Times New Roman" w:eastAsia="宋体" w:cs="Times New Roman"/>
      <w:kern w:val="2"/>
      <w:szCs w:val="24"/>
    </w:rPr>
  </w:style>
  <w:style w:type="paragraph" w:styleId="30">
    <w:name w:val="List Continue"/>
    <w:basedOn w:val="1"/>
    <w:qFormat/>
    <w:uiPriority w:val="0"/>
    <w:pPr>
      <w:spacing w:after="120"/>
      <w:ind w:left="420"/>
    </w:pPr>
    <w:rPr>
      <w:rFonts w:ascii="Times New Roman" w:hAnsi="Times New Roman" w:eastAsia="宋体" w:cs="Times New Roman"/>
      <w:kern w:val="2"/>
      <w:szCs w:val="24"/>
    </w:rPr>
  </w:style>
  <w:style w:type="paragraph" w:styleId="31">
    <w:name w:val="Block Text"/>
    <w:basedOn w:val="1"/>
    <w:qFormat/>
    <w:uiPriority w:val="0"/>
    <w:pPr>
      <w:adjustRightInd w:val="0"/>
      <w:snapToGrid w:val="0"/>
      <w:spacing w:line="352" w:lineRule="auto"/>
      <w:ind w:left="342" w:leftChars="342" w:right="-38" w:rightChars="-38" w:firstLine="200" w:firstLineChars="200"/>
    </w:pPr>
    <w:rPr>
      <w:rFonts w:ascii="Calibri" w:hAnsi="Calibri" w:eastAsia="宋体" w:cs="Droid Sans"/>
      <w:kern w:val="2"/>
      <w:sz w:val="24"/>
      <w:szCs w:val="20"/>
    </w:rPr>
  </w:style>
  <w:style w:type="paragraph" w:styleId="32">
    <w:name w:val="List Bullet 2"/>
    <w:basedOn w:val="1"/>
    <w:qFormat/>
    <w:uiPriority w:val="0"/>
    <w:pPr>
      <w:spacing w:line="312" w:lineRule="auto"/>
    </w:pPr>
    <w:rPr>
      <w:rFonts w:ascii="Times New Roman" w:hAnsi="Times New Roman" w:eastAsia="宋体" w:cs="Times New Roman"/>
      <w:kern w:val="2"/>
      <w:szCs w:val="21"/>
    </w:rPr>
  </w:style>
  <w:style w:type="paragraph" w:styleId="33">
    <w:name w:val="index 4"/>
    <w:basedOn w:val="1"/>
    <w:next w:val="1"/>
    <w:qFormat/>
    <w:uiPriority w:val="0"/>
    <w:pPr>
      <w:ind w:left="600" w:leftChars="600"/>
    </w:pPr>
    <w:rPr>
      <w:rFonts w:ascii="Times New Roman" w:hAnsi="Times New Roman" w:eastAsia="宋体" w:cs="Times New Roman"/>
      <w:kern w:val="2"/>
      <w:szCs w:val="20"/>
    </w:rPr>
  </w:style>
  <w:style w:type="paragraph" w:styleId="34">
    <w:name w:val="toc 5"/>
    <w:basedOn w:val="1"/>
    <w:next w:val="1"/>
    <w:qFormat/>
    <w:uiPriority w:val="39"/>
    <w:pPr>
      <w:ind w:left="840"/>
      <w:jc w:val="left"/>
    </w:pPr>
    <w:rPr>
      <w:rFonts w:ascii="Times New Roman" w:hAnsi="Times New Roman" w:eastAsia="宋体" w:cs="Times New Roman"/>
      <w:kern w:val="2"/>
      <w:szCs w:val="21"/>
    </w:rPr>
  </w:style>
  <w:style w:type="paragraph" w:styleId="35">
    <w:name w:val="toc 3"/>
    <w:basedOn w:val="1"/>
    <w:next w:val="1"/>
    <w:link w:val="158"/>
    <w:qFormat/>
    <w:uiPriority w:val="39"/>
    <w:pPr>
      <w:ind w:left="420"/>
      <w:jc w:val="left"/>
    </w:pPr>
    <w:rPr>
      <w:rFonts w:ascii="Times New Roman" w:hAnsi="Times New Roman" w:eastAsia="宋体" w:cs="Times New Roman"/>
      <w:i/>
      <w:iCs/>
      <w:kern w:val="2"/>
      <w:szCs w:val="24"/>
    </w:rPr>
  </w:style>
  <w:style w:type="paragraph" w:styleId="36">
    <w:name w:val="Plain Text"/>
    <w:basedOn w:val="1"/>
    <w:link w:val="134"/>
    <w:qFormat/>
    <w:uiPriority w:val="0"/>
    <w:pPr>
      <w:autoSpaceDE w:val="0"/>
      <w:autoSpaceDN w:val="0"/>
      <w:jc w:val="left"/>
    </w:pPr>
    <w:rPr>
      <w:rFonts w:ascii="宋体" w:hAnsi="Courier New"/>
      <w:sz w:val="22"/>
      <w:lang w:val="zh-CN" w:bidi="zh-CN"/>
    </w:rPr>
  </w:style>
  <w:style w:type="paragraph" w:styleId="37">
    <w:name w:val="toc 8"/>
    <w:basedOn w:val="1"/>
    <w:next w:val="1"/>
    <w:qFormat/>
    <w:uiPriority w:val="39"/>
    <w:pPr>
      <w:ind w:left="1470"/>
      <w:jc w:val="left"/>
    </w:pPr>
    <w:rPr>
      <w:rFonts w:ascii="Times New Roman" w:hAnsi="Times New Roman" w:eastAsia="宋体" w:cs="Times New Roman"/>
      <w:kern w:val="2"/>
      <w:szCs w:val="21"/>
    </w:rPr>
  </w:style>
  <w:style w:type="paragraph" w:styleId="38">
    <w:name w:val="index 3"/>
    <w:basedOn w:val="1"/>
    <w:next w:val="1"/>
    <w:qFormat/>
    <w:uiPriority w:val="0"/>
    <w:pPr>
      <w:ind w:left="400" w:leftChars="400"/>
    </w:pPr>
    <w:rPr>
      <w:rFonts w:ascii="Times New Roman" w:hAnsi="Times New Roman" w:eastAsia="宋体" w:cs="Times New Roman"/>
      <w:kern w:val="2"/>
      <w:szCs w:val="20"/>
    </w:rPr>
  </w:style>
  <w:style w:type="paragraph" w:styleId="39">
    <w:name w:val="Date"/>
    <w:basedOn w:val="1"/>
    <w:next w:val="1"/>
    <w:link w:val="160"/>
    <w:qFormat/>
    <w:uiPriority w:val="0"/>
    <w:rPr>
      <w:rFonts w:ascii="Times New Roman" w:hAnsi="Times New Roman" w:eastAsia="宋体" w:cs="Times New Roman"/>
      <w:b/>
      <w:kern w:val="2"/>
      <w:sz w:val="28"/>
      <w:szCs w:val="20"/>
    </w:rPr>
  </w:style>
  <w:style w:type="paragraph" w:styleId="40">
    <w:name w:val="Body Text Indent 2"/>
    <w:basedOn w:val="1"/>
    <w:link w:val="161"/>
    <w:qFormat/>
    <w:uiPriority w:val="0"/>
    <w:pPr>
      <w:ind w:left="630" w:firstLine="645"/>
    </w:pPr>
    <w:rPr>
      <w:rFonts w:ascii="Arial" w:hAnsi="Arial" w:eastAsia="仿宋_GB2312" w:cs="Times New Roman"/>
      <w:kern w:val="2"/>
      <w:sz w:val="32"/>
      <w:szCs w:val="20"/>
    </w:rPr>
  </w:style>
  <w:style w:type="paragraph" w:styleId="41">
    <w:name w:val="Balloon Text"/>
    <w:basedOn w:val="1"/>
    <w:link w:val="136"/>
    <w:qFormat/>
    <w:uiPriority w:val="0"/>
    <w:rPr>
      <w:sz w:val="18"/>
      <w:szCs w:val="18"/>
    </w:rPr>
  </w:style>
  <w:style w:type="paragraph" w:styleId="42">
    <w:name w:val="footer"/>
    <w:basedOn w:val="1"/>
    <w:link w:val="128"/>
    <w:qFormat/>
    <w:uiPriority w:val="0"/>
    <w:pPr>
      <w:tabs>
        <w:tab w:val="center" w:pos="4153"/>
        <w:tab w:val="right" w:pos="8306"/>
      </w:tabs>
      <w:snapToGrid w:val="0"/>
      <w:jc w:val="left"/>
    </w:pPr>
    <w:rPr>
      <w:sz w:val="18"/>
    </w:rPr>
  </w:style>
  <w:style w:type="paragraph" w:styleId="43">
    <w:name w:val="header"/>
    <w:basedOn w:val="1"/>
    <w:link w:val="164"/>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44">
    <w:name w:val="Signature"/>
    <w:basedOn w:val="1"/>
    <w:link w:val="165"/>
    <w:qFormat/>
    <w:uiPriority w:val="0"/>
    <w:pPr>
      <w:ind w:left="2100" w:leftChars="2100"/>
    </w:pPr>
    <w:rPr>
      <w:rFonts w:ascii="Times New Roman" w:hAnsi="Times New Roman" w:eastAsia="宋体" w:cs="Times New Roman"/>
      <w:kern w:val="2"/>
      <w:sz w:val="18"/>
      <w:szCs w:val="20"/>
    </w:rPr>
  </w:style>
  <w:style w:type="paragraph" w:styleId="45">
    <w:name w:val="toc 1"/>
    <w:basedOn w:val="1"/>
    <w:next w:val="1"/>
    <w:qFormat/>
    <w:uiPriority w:val="39"/>
  </w:style>
  <w:style w:type="paragraph" w:styleId="46">
    <w:name w:val="toc 4"/>
    <w:basedOn w:val="1"/>
    <w:next w:val="1"/>
    <w:qFormat/>
    <w:uiPriority w:val="39"/>
    <w:pPr>
      <w:ind w:left="630"/>
      <w:jc w:val="left"/>
    </w:pPr>
    <w:rPr>
      <w:rFonts w:ascii="Times New Roman" w:hAnsi="Times New Roman" w:eastAsia="宋体" w:cs="Times New Roman"/>
      <w:kern w:val="2"/>
      <w:szCs w:val="21"/>
    </w:rPr>
  </w:style>
  <w:style w:type="paragraph" w:styleId="47">
    <w:name w:val="index heading"/>
    <w:basedOn w:val="1"/>
    <w:next w:val="48"/>
    <w:qFormat/>
    <w:uiPriority w:val="0"/>
    <w:rPr>
      <w:rFonts w:ascii="Times New Roman" w:hAnsi="Times New Roman" w:eastAsia="宋体" w:cs="Times New Roman"/>
      <w:kern w:val="2"/>
      <w:szCs w:val="20"/>
    </w:rPr>
  </w:style>
  <w:style w:type="paragraph" w:styleId="48">
    <w:name w:val="index 1"/>
    <w:basedOn w:val="1"/>
    <w:next w:val="1"/>
    <w:qFormat/>
    <w:uiPriority w:val="0"/>
  </w:style>
  <w:style w:type="paragraph" w:styleId="49">
    <w:name w:val="Subtitle"/>
    <w:basedOn w:val="1"/>
    <w:next w:val="1"/>
    <w:link w:val="166"/>
    <w:qFormat/>
    <w:uiPriority w:val="99"/>
    <w:pPr>
      <w:spacing w:before="240" w:after="60" w:line="312" w:lineRule="auto"/>
      <w:jc w:val="center"/>
      <w:outlineLvl w:val="1"/>
    </w:pPr>
    <w:rPr>
      <w:rFonts w:ascii="Cambria" w:hAnsi="Cambria" w:eastAsia="宋体" w:cs="Times New Roman"/>
      <w:b/>
      <w:bCs/>
      <w:kern w:val="28"/>
      <w:sz w:val="32"/>
      <w:szCs w:val="32"/>
    </w:rPr>
  </w:style>
  <w:style w:type="paragraph" w:styleId="50">
    <w:name w:val="List"/>
    <w:basedOn w:val="1"/>
    <w:qFormat/>
    <w:uiPriority w:val="0"/>
    <w:pPr>
      <w:ind w:left="200" w:hanging="200" w:hangingChars="200"/>
      <w:contextualSpacing/>
    </w:pPr>
    <w:rPr>
      <w:rFonts w:ascii="Times New Roman" w:hAnsi="Times New Roman" w:eastAsia="宋体" w:cs="Times New Roman"/>
      <w:kern w:val="2"/>
      <w:szCs w:val="24"/>
    </w:rPr>
  </w:style>
  <w:style w:type="paragraph" w:styleId="51">
    <w:name w:val="footnote text"/>
    <w:basedOn w:val="1"/>
    <w:link w:val="167"/>
    <w:qFormat/>
    <w:uiPriority w:val="99"/>
    <w:pPr>
      <w:snapToGrid w:val="0"/>
      <w:jc w:val="left"/>
    </w:pPr>
    <w:rPr>
      <w:rFonts w:ascii="Times New Roman" w:hAnsi="Times New Roman" w:eastAsia="宋体" w:cs="Times New Roman"/>
      <w:kern w:val="2"/>
      <w:sz w:val="18"/>
      <w:szCs w:val="18"/>
    </w:rPr>
  </w:style>
  <w:style w:type="paragraph" w:styleId="52">
    <w:name w:val="toc 6"/>
    <w:basedOn w:val="1"/>
    <w:next w:val="1"/>
    <w:qFormat/>
    <w:uiPriority w:val="39"/>
    <w:pPr>
      <w:ind w:left="1050"/>
      <w:jc w:val="left"/>
    </w:pPr>
    <w:rPr>
      <w:rFonts w:ascii="Times New Roman" w:hAnsi="Times New Roman" w:eastAsia="宋体" w:cs="Times New Roman"/>
      <w:kern w:val="2"/>
      <w:szCs w:val="21"/>
    </w:rPr>
  </w:style>
  <w:style w:type="paragraph" w:styleId="53">
    <w:name w:val="List 5"/>
    <w:basedOn w:val="1"/>
    <w:qFormat/>
    <w:uiPriority w:val="0"/>
    <w:pPr>
      <w:ind w:left="2100" w:hanging="420"/>
    </w:pPr>
    <w:rPr>
      <w:rFonts w:ascii="Times New Roman" w:hAnsi="Times New Roman" w:eastAsia="宋体" w:cs="Times New Roman"/>
      <w:kern w:val="2"/>
      <w:szCs w:val="24"/>
    </w:rPr>
  </w:style>
  <w:style w:type="paragraph" w:styleId="54">
    <w:name w:val="Body Text Indent 3"/>
    <w:basedOn w:val="1"/>
    <w:link w:val="168"/>
    <w:qFormat/>
    <w:uiPriority w:val="0"/>
    <w:pPr>
      <w:ind w:firstLine="645"/>
    </w:pPr>
    <w:rPr>
      <w:rFonts w:ascii="仿宋_GB2312" w:hAnsi="Arial" w:eastAsia="仿宋_GB2312" w:cs="Times New Roman"/>
      <w:color w:val="000000"/>
      <w:kern w:val="2"/>
      <w:sz w:val="30"/>
      <w:szCs w:val="20"/>
    </w:rPr>
  </w:style>
  <w:style w:type="paragraph" w:styleId="55">
    <w:name w:val="index 7"/>
    <w:basedOn w:val="1"/>
    <w:next w:val="1"/>
    <w:qFormat/>
    <w:uiPriority w:val="0"/>
    <w:pPr>
      <w:ind w:left="1200" w:leftChars="1200"/>
    </w:pPr>
    <w:rPr>
      <w:rFonts w:ascii="Times New Roman" w:hAnsi="Times New Roman" w:eastAsia="宋体" w:cs="Times New Roman"/>
      <w:kern w:val="2"/>
      <w:szCs w:val="20"/>
    </w:rPr>
  </w:style>
  <w:style w:type="paragraph" w:styleId="56">
    <w:name w:val="index 9"/>
    <w:basedOn w:val="1"/>
    <w:next w:val="1"/>
    <w:qFormat/>
    <w:uiPriority w:val="0"/>
    <w:pPr>
      <w:ind w:left="1600" w:leftChars="1600"/>
    </w:pPr>
    <w:rPr>
      <w:rFonts w:ascii="Times New Roman" w:hAnsi="Times New Roman" w:eastAsia="宋体" w:cs="Times New Roman"/>
      <w:kern w:val="2"/>
      <w:szCs w:val="20"/>
    </w:rPr>
  </w:style>
  <w:style w:type="paragraph" w:styleId="57">
    <w:name w:val="table of figures"/>
    <w:basedOn w:val="1"/>
    <w:next w:val="1"/>
    <w:qFormat/>
    <w:uiPriority w:val="0"/>
    <w:pPr>
      <w:spacing w:line="360" w:lineRule="auto"/>
      <w:ind w:left="840" w:leftChars="200" w:hanging="420" w:hangingChars="200"/>
    </w:pPr>
    <w:rPr>
      <w:rFonts w:ascii="Arial" w:hAnsi="Arial" w:eastAsia="宋体" w:cs="宋体"/>
      <w:kern w:val="2"/>
      <w:sz w:val="24"/>
      <w:szCs w:val="20"/>
    </w:rPr>
  </w:style>
  <w:style w:type="paragraph" w:styleId="58">
    <w:name w:val="toc 2"/>
    <w:basedOn w:val="1"/>
    <w:next w:val="1"/>
    <w:qFormat/>
    <w:uiPriority w:val="39"/>
    <w:pPr>
      <w:ind w:left="420" w:leftChars="200"/>
    </w:pPr>
  </w:style>
  <w:style w:type="paragraph" w:styleId="59">
    <w:name w:val="toc 9"/>
    <w:basedOn w:val="1"/>
    <w:next w:val="1"/>
    <w:qFormat/>
    <w:uiPriority w:val="39"/>
    <w:pPr>
      <w:ind w:left="1680"/>
      <w:jc w:val="left"/>
    </w:pPr>
    <w:rPr>
      <w:rFonts w:ascii="Times New Roman" w:hAnsi="Times New Roman" w:eastAsia="宋体" w:cs="Times New Roman"/>
      <w:kern w:val="2"/>
      <w:szCs w:val="21"/>
    </w:rPr>
  </w:style>
  <w:style w:type="paragraph" w:styleId="60">
    <w:name w:val="List 4"/>
    <w:basedOn w:val="1"/>
    <w:qFormat/>
    <w:uiPriority w:val="0"/>
    <w:pPr>
      <w:ind w:left="1680" w:hanging="420"/>
    </w:pPr>
    <w:rPr>
      <w:rFonts w:ascii="Times New Roman" w:hAnsi="Times New Roman" w:eastAsia="宋体" w:cs="Times New Roman"/>
      <w:kern w:val="2"/>
      <w:szCs w:val="24"/>
    </w:rPr>
  </w:style>
  <w:style w:type="paragraph" w:styleId="61">
    <w:name w:val="List Continue 2"/>
    <w:basedOn w:val="1"/>
    <w:qFormat/>
    <w:uiPriority w:val="0"/>
    <w:pPr>
      <w:spacing w:after="120"/>
      <w:ind w:left="400" w:leftChars="400"/>
    </w:pPr>
    <w:rPr>
      <w:rFonts w:ascii="Times New Roman" w:hAnsi="Times New Roman" w:eastAsia="宋体" w:cs="Droid Sans"/>
      <w:kern w:val="2"/>
      <w:sz w:val="18"/>
      <w:szCs w:val="20"/>
    </w:rPr>
  </w:style>
  <w:style w:type="paragraph" w:styleId="62">
    <w:name w:val="Message Header"/>
    <w:basedOn w:val="1"/>
    <w:link w:val="169"/>
    <w:qFormat/>
    <w:uiPriority w:val="99"/>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Cambria" w:hAnsi="Cambria" w:eastAsia="宋体" w:cs="Times New Roman"/>
      <w:kern w:val="2"/>
      <w:sz w:val="24"/>
      <w:szCs w:val="24"/>
    </w:rPr>
  </w:style>
  <w:style w:type="paragraph" w:styleId="63">
    <w:name w:val="HTML Preformatted"/>
    <w:basedOn w:val="1"/>
    <w:link w:val="170"/>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eastAsia="宋体" w:cs="Times New Roman"/>
      <w:sz w:val="24"/>
      <w:szCs w:val="24"/>
    </w:rPr>
  </w:style>
  <w:style w:type="paragraph" w:styleId="64">
    <w:name w:val="Normal (Web)"/>
    <w:basedOn w:val="1"/>
    <w:qFormat/>
    <w:uiPriority w:val="99"/>
    <w:pPr>
      <w:widowControl/>
      <w:spacing w:before="100" w:beforeAutospacing="1" w:after="100" w:afterAutospacing="1"/>
      <w:jc w:val="left"/>
    </w:pPr>
    <w:rPr>
      <w:rFonts w:ascii="宋体" w:hAnsi="宋体"/>
      <w:sz w:val="24"/>
      <w:szCs w:val="24"/>
    </w:rPr>
  </w:style>
  <w:style w:type="paragraph" w:styleId="65">
    <w:name w:val="List Continue 3"/>
    <w:basedOn w:val="1"/>
    <w:qFormat/>
    <w:uiPriority w:val="0"/>
    <w:pPr>
      <w:spacing w:after="120"/>
      <w:ind w:left="600" w:leftChars="600"/>
    </w:pPr>
    <w:rPr>
      <w:rFonts w:ascii="Times New Roman" w:hAnsi="Times New Roman" w:eastAsia="宋体" w:cs="Droid Sans"/>
      <w:kern w:val="2"/>
      <w:sz w:val="18"/>
      <w:szCs w:val="20"/>
    </w:rPr>
  </w:style>
  <w:style w:type="paragraph" w:styleId="66">
    <w:name w:val="index 2"/>
    <w:basedOn w:val="1"/>
    <w:next w:val="1"/>
    <w:qFormat/>
    <w:uiPriority w:val="0"/>
    <w:pPr>
      <w:ind w:left="200" w:leftChars="200"/>
    </w:pPr>
    <w:rPr>
      <w:rFonts w:ascii="Times New Roman" w:hAnsi="Times New Roman" w:eastAsia="宋体" w:cs="Times New Roman"/>
      <w:kern w:val="2"/>
      <w:szCs w:val="20"/>
    </w:rPr>
  </w:style>
  <w:style w:type="paragraph" w:styleId="67">
    <w:name w:val="Title"/>
    <w:basedOn w:val="2"/>
    <w:link w:val="171"/>
    <w:qFormat/>
    <w:uiPriority w:val="0"/>
    <w:pPr>
      <w:spacing w:before="120" w:after="120" w:line="360" w:lineRule="auto"/>
      <w:jc w:val="center"/>
    </w:pPr>
    <w:rPr>
      <w:rFonts w:ascii="宋体" w:hAnsi="宋体" w:eastAsia="宋体" w:cs="Times New Roman"/>
      <w:bCs w:val="0"/>
      <w:sz w:val="32"/>
      <w:szCs w:val="20"/>
    </w:rPr>
  </w:style>
  <w:style w:type="paragraph" w:styleId="68">
    <w:name w:val="annotation subject"/>
    <w:basedOn w:val="21"/>
    <w:next w:val="21"/>
    <w:link w:val="172"/>
    <w:qFormat/>
    <w:uiPriority w:val="99"/>
    <w:rPr>
      <w:b/>
      <w:bCs/>
      <w:szCs w:val="24"/>
    </w:rPr>
  </w:style>
  <w:style w:type="paragraph" w:styleId="69">
    <w:name w:val="Body Text First Indent"/>
    <w:basedOn w:val="25"/>
    <w:next w:val="70"/>
    <w:link w:val="174"/>
    <w:qFormat/>
    <w:uiPriority w:val="0"/>
    <w:pPr>
      <w:autoSpaceDE w:val="0"/>
      <w:autoSpaceDN w:val="0"/>
      <w:adjustRightInd w:val="0"/>
      <w:spacing w:line="360" w:lineRule="auto"/>
      <w:ind w:right="-24" w:rightChars="-10" w:firstLine="425" w:firstLineChars="225"/>
    </w:pPr>
    <w:rPr>
      <w:rFonts w:ascii="Arial" w:eastAsia="仿宋_GB2312"/>
      <w:kern w:val="0"/>
      <w:sz w:val="24"/>
      <w:szCs w:val="32"/>
    </w:rPr>
  </w:style>
  <w:style w:type="paragraph" w:styleId="70">
    <w:name w:val="Body Text First Indent 2"/>
    <w:basedOn w:val="27"/>
    <w:link w:val="176"/>
    <w:qFormat/>
    <w:uiPriority w:val="0"/>
    <w:pPr>
      <w:spacing w:after="120"/>
      <w:ind w:left="420" w:firstLine="210"/>
    </w:pPr>
    <w:rPr>
      <w:rFonts w:ascii="Times New Roman"/>
    </w:rPr>
  </w:style>
  <w:style w:type="table" w:styleId="72">
    <w:name w:val="Table Grid"/>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74">
    <w:name w:val="Strong"/>
    <w:qFormat/>
    <w:uiPriority w:val="22"/>
    <w:rPr>
      <w:b/>
      <w:bCs/>
    </w:rPr>
  </w:style>
  <w:style w:type="character" w:styleId="75">
    <w:name w:val="page number"/>
    <w:basedOn w:val="73"/>
    <w:qFormat/>
    <w:uiPriority w:val="0"/>
  </w:style>
  <w:style w:type="character" w:styleId="76">
    <w:name w:val="FollowedHyperlink"/>
    <w:basedOn w:val="73"/>
    <w:unhideWhenUsed/>
    <w:qFormat/>
    <w:uiPriority w:val="0"/>
    <w:rPr>
      <w:color w:val="800080"/>
      <w:u w:val="single"/>
    </w:rPr>
  </w:style>
  <w:style w:type="character" w:styleId="77">
    <w:name w:val="Emphasis"/>
    <w:qFormat/>
    <w:uiPriority w:val="20"/>
    <w:rPr>
      <w:color w:val="CC0033"/>
    </w:rPr>
  </w:style>
  <w:style w:type="character" w:styleId="78">
    <w:name w:val="HTML Definition"/>
    <w:basedOn w:val="73"/>
    <w:qFormat/>
    <w:uiPriority w:val="0"/>
  </w:style>
  <w:style w:type="character" w:styleId="79">
    <w:name w:val="HTML Typewriter"/>
    <w:basedOn w:val="73"/>
    <w:qFormat/>
    <w:uiPriority w:val="0"/>
    <w:rPr>
      <w:rFonts w:hint="default" w:ascii="monospace" w:hAnsi="monospace" w:eastAsia="monospace" w:cs="monospace"/>
      <w:sz w:val="20"/>
    </w:rPr>
  </w:style>
  <w:style w:type="character" w:styleId="80">
    <w:name w:val="HTML Acronym"/>
    <w:basedOn w:val="73"/>
    <w:qFormat/>
    <w:uiPriority w:val="0"/>
  </w:style>
  <w:style w:type="character" w:styleId="81">
    <w:name w:val="HTML Variable"/>
    <w:basedOn w:val="73"/>
    <w:qFormat/>
    <w:uiPriority w:val="0"/>
  </w:style>
  <w:style w:type="character" w:styleId="82">
    <w:name w:val="Hyperlink"/>
    <w:basedOn w:val="73"/>
    <w:unhideWhenUsed/>
    <w:qFormat/>
    <w:uiPriority w:val="99"/>
    <w:rPr>
      <w:color w:val="0000FF"/>
      <w:u w:val="single"/>
    </w:rPr>
  </w:style>
  <w:style w:type="character" w:styleId="83">
    <w:name w:val="HTML Code"/>
    <w:basedOn w:val="73"/>
    <w:qFormat/>
    <w:uiPriority w:val="0"/>
    <w:rPr>
      <w:rFonts w:hint="default" w:ascii="monospace" w:hAnsi="monospace" w:eastAsia="monospace" w:cs="monospace"/>
      <w:sz w:val="20"/>
    </w:rPr>
  </w:style>
  <w:style w:type="character" w:styleId="84">
    <w:name w:val="annotation reference"/>
    <w:qFormat/>
    <w:uiPriority w:val="99"/>
    <w:rPr>
      <w:sz w:val="21"/>
    </w:rPr>
  </w:style>
  <w:style w:type="character" w:styleId="85">
    <w:name w:val="HTML Cite"/>
    <w:basedOn w:val="73"/>
    <w:qFormat/>
    <w:uiPriority w:val="0"/>
  </w:style>
  <w:style w:type="character" w:styleId="86">
    <w:name w:val="HTML Keyboard"/>
    <w:basedOn w:val="73"/>
    <w:qFormat/>
    <w:uiPriority w:val="0"/>
    <w:rPr>
      <w:rFonts w:ascii="monospace" w:hAnsi="monospace" w:eastAsia="monospace" w:cs="monospace"/>
      <w:sz w:val="20"/>
    </w:rPr>
  </w:style>
  <w:style w:type="character" w:styleId="87">
    <w:name w:val="HTML Sample"/>
    <w:basedOn w:val="73"/>
    <w:qFormat/>
    <w:uiPriority w:val="0"/>
    <w:rPr>
      <w:rFonts w:hint="default" w:ascii="monospace" w:hAnsi="monospace" w:eastAsia="monospace" w:cs="monospace"/>
    </w:rPr>
  </w:style>
  <w:style w:type="character" w:customStyle="1" w:styleId="88">
    <w:name w:val="标题 1 Char"/>
    <w:basedOn w:val="73"/>
    <w:link w:val="2"/>
    <w:qFormat/>
    <w:uiPriority w:val="0"/>
    <w:rPr>
      <w:b/>
      <w:bCs/>
      <w:kern w:val="44"/>
      <w:sz w:val="44"/>
      <w:szCs w:val="44"/>
    </w:rPr>
  </w:style>
  <w:style w:type="paragraph" w:customStyle="1" w:styleId="89">
    <w:name w:val="样式 正文首行缩进 2 + Arial"/>
    <w:basedOn w:val="1"/>
    <w:next w:val="1"/>
    <w:qFormat/>
    <w:uiPriority w:val="0"/>
    <w:pPr>
      <w:spacing w:after="120" w:line="320" w:lineRule="atLeast"/>
      <w:ind w:firstLine="200" w:firstLineChars="200"/>
    </w:pPr>
    <w:rPr>
      <w:rFonts w:ascii="Arial" w:hAnsi="Arial" w:eastAsia="宋体" w:cs="Times New Roman"/>
      <w:szCs w:val="20"/>
    </w:rPr>
  </w:style>
  <w:style w:type="paragraph" w:customStyle="1" w:styleId="90">
    <w:name w:val="Default"/>
    <w:link w:val="146"/>
    <w:qFormat/>
    <w:uiPriority w:val="99"/>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91">
    <w:name w:val="BodyText1I"/>
    <w:basedOn w:val="92"/>
    <w:qFormat/>
    <w:uiPriority w:val="99"/>
    <w:pPr>
      <w:ind w:firstLine="420" w:firstLineChars="100"/>
    </w:pPr>
  </w:style>
  <w:style w:type="paragraph" w:customStyle="1" w:styleId="92">
    <w:name w:val="BodyText"/>
    <w:basedOn w:val="1"/>
    <w:qFormat/>
    <w:uiPriority w:val="99"/>
    <w:pPr>
      <w:spacing w:after="120"/>
    </w:pPr>
  </w:style>
  <w:style w:type="paragraph" w:customStyle="1" w:styleId="93">
    <w:name w:val="无间隔1"/>
    <w:next w:val="16"/>
    <w:qFormat/>
    <w:uiPriority w:val="0"/>
    <w:pPr>
      <w:widowControl w:val="0"/>
      <w:jc w:val="both"/>
    </w:pPr>
    <w:rPr>
      <w:rFonts w:ascii="Calibri" w:hAnsi="Calibri" w:eastAsia="宋体" w:cs="Times New Roman"/>
      <w:kern w:val="2"/>
      <w:sz w:val="21"/>
      <w:szCs w:val="22"/>
      <w:lang w:val="en-US" w:eastAsia="zh-CN" w:bidi="ar-SA"/>
    </w:rPr>
  </w:style>
  <w:style w:type="paragraph" w:styleId="94">
    <w:name w:val="List Paragraph"/>
    <w:basedOn w:val="1"/>
    <w:link w:val="266"/>
    <w:qFormat/>
    <w:uiPriority w:val="34"/>
    <w:pPr>
      <w:ind w:firstLine="420" w:firstLineChars="200"/>
    </w:pPr>
  </w:style>
  <w:style w:type="paragraph" w:styleId="95">
    <w:name w:val="No Spacing"/>
    <w:qFormat/>
    <w:uiPriority w:val="0"/>
    <w:pPr>
      <w:widowControl w:val="0"/>
      <w:jc w:val="both"/>
    </w:pPr>
    <w:rPr>
      <w:rFonts w:eastAsia="仿宋" w:asciiTheme="minorHAnsi" w:hAnsiTheme="minorHAnsi" w:cstheme="minorBidi"/>
      <w:kern w:val="2"/>
      <w:sz w:val="21"/>
      <w:szCs w:val="22"/>
      <w:lang w:val="en-US" w:eastAsia="zh-CN" w:bidi="ar-SA"/>
    </w:rPr>
  </w:style>
  <w:style w:type="paragraph" w:customStyle="1" w:styleId="96">
    <w:name w:val="msonormal"/>
    <w:basedOn w:val="1"/>
    <w:qFormat/>
    <w:uiPriority w:val="0"/>
    <w:pPr>
      <w:widowControl/>
      <w:spacing w:before="100" w:beforeAutospacing="1" w:after="100" w:afterAutospacing="1"/>
      <w:jc w:val="left"/>
    </w:pPr>
    <w:rPr>
      <w:rFonts w:ascii="宋体" w:hAnsi="宋体" w:eastAsia="宋体" w:cs="宋体"/>
      <w:sz w:val="24"/>
      <w:szCs w:val="24"/>
    </w:rPr>
  </w:style>
  <w:style w:type="paragraph" w:customStyle="1" w:styleId="97">
    <w:name w:val="font5"/>
    <w:basedOn w:val="1"/>
    <w:qFormat/>
    <w:uiPriority w:val="0"/>
    <w:pPr>
      <w:widowControl/>
      <w:spacing w:before="100" w:beforeAutospacing="1" w:after="100" w:afterAutospacing="1"/>
      <w:jc w:val="left"/>
    </w:pPr>
    <w:rPr>
      <w:rFonts w:ascii="宋体" w:hAnsi="宋体" w:eastAsia="宋体" w:cs="宋体"/>
      <w:sz w:val="18"/>
      <w:szCs w:val="18"/>
    </w:rPr>
  </w:style>
  <w:style w:type="paragraph" w:customStyle="1" w:styleId="98">
    <w:name w:val="font6"/>
    <w:basedOn w:val="1"/>
    <w:qFormat/>
    <w:uiPriority w:val="0"/>
    <w:pPr>
      <w:widowControl/>
      <w:spacing w:before="100" w:beforeAutospacing="1" w:after="100" w:afterAutospacing="1"/>
      <w:jc w:val="left"/>
    </w:pPr>
    <w:rPr>
      <w:rFonts w:ascii="宋体" w:hAnsi="宋体" w:eastAsia="宋体" w:cs="宋体"/>
      <w:sz w:val="20"/>
      <w:szCs w:val="20"/>
    </w:rPr>
  </w:style>
  <w:style w:type="paragraph" w:customStyle="1" w:styleId="99">
    <w:name w:val="font7"/>
    <w:basedOn w:val="1"/>
    <w:qFormat/>
    <w:uiPriority w:val="0"/>
    <w:pPr>
      <w:widowControl/>
      <w:spacing w:before="100" w:beforeAutospacing="1" w:after="100" w:afterAutospacing="1"/>
      <w:jc w:val="left"/>
    </w:pPr>
    <w:rPr>
      <w:rFonts w:ascii="宋体" w:hAnsi="宋体" w:eastAsia="宋体" w:cs="宋体"/>
      <w:sz w:val="20"/>
      <w:szCs w:val="20"/>
    </w:rPr>
  </w:style>
  <w:style w:type="paragraph" w:customStyle="1" w:styleId="100">
    <w:name w:val="xl310"/>
    <w:basedOn w:val="1"/>
    <w:qFormat/>
    <w:uiPriority w:val="0"/>
    <w:pPr>
      <w:widowControl/>
      <w:spacing w:before="100" w:beforeAutospacing="1" w:after="100" w:afterAutospacing="1"/>
      <w:jc w:val="center"/>
    </w:pPr>
    <w:rPr>
      <w:rFonts w:ascii="宋体" w:hAnsi="宋体" w:eastAsia="宋体" w:cs="宋体"/>
      <w:sz w:val="20"/>
      <w:szCs w:val="20"/>
    </w:rPr>
  </w:style>
  <w:style w:type="paragraph" w:customStyle="1" w:styleId="101">
    <w:name w:val="xl311"/>
    <w:basedOn w:val="1"/>
    <w:qFormat/>
    <w:uiPriority w:val="0"/>
    <w:pPr>
      <w:widowControl/>
      <w:spacing w:before="100" w:beforeAutospacing="1" w:after="100" w:afterAutospacing="1"/>
      <w:jc w:val="center"/>
      <w:textAlignment w:val="bottom"/>
    </w:pPr>
    <w:rPr>
      <w:rFonts w:ascii="宋体" w:hAnsi="宋体" w:eastAsia="宋体" w:cs="宋体"/>
      <w:sz w:val="20"/>
      <w:szCs w:val="20"/>
    </w:rPr>
  </w:style>
  <w:style w:type="paragraph" w:customStyle="1" w:styleId="102">
    <w:name w:val="xl312"/>
    <w:basedOn w:val="1"/>
    <w:qFormat/>
    <w:uiPriority w:val="0"/>
    <w:pPr>
      <w:widowControl/>
      <w:spacing w:before="100" w:beforeAutospacing="1" w:after="100" w:afterAutospacing="1"/>
      <w:jc w:val="left"/>
      <w:textAlignment w:val="bottom"/>
    </w:pPr>
    <w:rPr>
      <w:rFonts w:ascii="宋体" w:hAnsi="宋体" w:eastAsia="宋体" w:cs="宋体"/>
      <w:sz w:val="20"/>
      <w:szCs w:val="20"/>
    </w:rPr>
  </w:style>
  <w:style w:type="paragraph" w:customStyle="1" w:styleId="103">
    <w:name w:val="xl31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b/>
      <w:bCs/>
      <w:sz w:val="20"/>
      <w:szCs w:val="20"/>
    </w:rPr>
  </w:style>
  <w:style w:type="paragraph" w:customStyle="1" w:styleId="104">
    <w:name w:val="xl31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b/>
      <w:bCs/>
      <w:sz w:val="20"/>
      <w:szCs w:val="20"/>
    </w:rPr>
  </w:style>
  <w:style w:type="paragraph" w:customStyle="1" w:styleId="105">
    <w:name w:val="xl31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b/>
      <w:bCs/>
      <w:sz w:val="20"/>
      <w:szCs w:val="20"/>
    </w:rPr>
  </w:style>
  <w:style w:type="paragraph" w:customStyle="1" w:styleId="106">
    <w:name w:val="xl31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b/>
      <w:bCs/>
      <w:sz w:val="20"/>
      <w:szCs w:val="20"/>
    </w:rPr>
  </w:style>
  <w:style w:type="paragraph" w:customStyle="1" w:styleId="107">
    <w:name w:val="xl31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20"/>
      <w:szCs w:val="20"/>
    </w:rPr>
  </w:style>
  <w:style w:type="paragraph" w:customStyle="1" w:styleId="108">
    <w:name w:val="xl31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20"/>
      <w:szCs w:val="20"/>
    </w:rPr>
  </w:style>
  <w:style w:type="paragraph" w:customStyle="1" w:styleId="109">
    <w:name w:val="xl31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sz w:val="20"/>
      <w:szCs w:val="20"/>
    </w:rPr>
  </w:style>
  <w:style w:type="paragraph" w:customStyle="1" w:styleId="110">
    <w:name w:val="xl32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20"/>
      <w:szCs w:val="20"/>
    </w:rPr>
  </w:style>
  <w:style w:type="paragraph" w:customStyle="1" w:styleId="111">
    <w:name w:val="xl32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20"/>
      <w:szCs w:val="20"/>
    </w:rPr>
  </w:style>
  <w:style w:type="paragraph" w:customStyle="1" w:styleId="112">
    <w:name w:val="xl32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20"/>
      <w:szCs w:val="20"/>
    </w:rPr>
  </w:style>
  <w:style w:type="paragraph" w:customStyle="1" w:styleId="113">
    <w:name w:val="xl32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sz w:val="20"/>
      <w:szCs w:val="20"/>
    </w:rPr>
  </w:style>
  <w:style w:type="paragraph" w:customStyle="1" w:styleId="114">
    <w:name w:val="xl32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20"/>
      <w:szCs w:val="20"/>
    </w:rPr>
  </w:style>
  <w:style w:type="paragraph" w:customStyle="1" w:styleId="115">
    <w:name w:val="xl32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sz w:val="20"/>
      <w:szCs w:val="20"/>
    </w:rPr>
  </w:style>
  <w:style w:type="paragraph" w:customStyle="1" w:styleId="116">
    <w:name w:val="xl32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sz w:val="20"/>
      <w:szCs w:val="20"/>
    </w:rPr>
  </w:style>
  <w:style w:type="paragraph" w:customStyle="1" w:styleId="117">
    <w:name w:val="xl32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20"/>
      <w:szCs w:val="20"/>
    </w:rPr>
  </w:style>
  <w:style w:type="paragraph" w:customStyle="1" w:styleId="118">
    <w:name w:val="xl3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sz w:val="20"/>
      <w:szCs w:val="20"/>
    </w:rPr>
  </w:style>
  <w:style w:type="paragraph" w:customStyle="1" w:styleId="119">
    <w:name w:val="xl32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20"/>
      <w:szCs w:val="20"/>
    </w:rPr>
  </w:style>
  <w:style w:type="paragraph" w:customStyle="1" w:styleId="120">
    <w:name w:val="xl33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sz w:val="20"/>
      <w:szCs w:val="20"/>
    </w:rPr>
  </w:style>
  <w:style w:type="paragraph" w:customStyle="1" w:styleId="121">
    <w:name w:val="xl33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20"/>
      <w:szCs w:val="20"/>
    </w:rPr>
  </w:style>
  <w:style w:type="paragraph" w:customStyle="1" w:styleId="122">
    <w:name w:val="xl33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20"/>
      <w:szCs w:val="20"/>
    </w:rPr>
  </w:style>
  <w:style w:type="paragraph" w:customStyle="1" w:styleId="123">
    <w:name w:val="xl33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sz w:val="20"/>
      <w:szCs w:val="20"/>
    </w:rPr>
  </w:style>
  <w:style w:type="paragraph" w:customStyle="1" w:styleId="124">
    <w:name w:val="xl33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20"/>
      <w:szCs w:val="20"/>
    </w:rPr>
  </w:style>
  <w:style w:type="paragraph" w:customStyle="1" w:styleId="125">
    <w:name w:val="xl33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sz w:val="20"/>
      <w:szCs w:val="20"/>
    </w:rPr>
  </w:style>
  <w:style w:type="paragraph" w:customStyle="1" w:styleId="126">
    <w:name w:val="xl33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20"/>
      <w:szCs w:val="20"/>
    </w:rPr>
  </w:style>
  <w:style w:type="character" w:customStyle="1" w:styleId="127">
    <w:name w:val="标题 2 Char"/>
    <w:basedOn w:val="73"/>
    <w:link w:val="3"/>
    <w:qFormat/>
    <w:uiPriority w:val="9"/>
    <w:rPr>
      <w:rFonts w:asciiTheme="majorHAnsi" w:hAnsiTheme="majorHAnsi" w:eastAsiaTheme="majorEastAsia" w:cstheme="majorBidi"/>
      <w:b/>
      <w:bCs/>
      <w:sz w:val="32"/>
      <w:szCs w:val="32"/>
    </w:rPr>
  </w:style>
  <w:style w:type="character" w:customStyle="1" w:styleId="128">
    <w:name w:val="页脚 Char"/>
    <w:basedOn w:val="73"/>
    <w:link w:val="42"/>
    <w:qFormat/>
    <w:uiPriority w:val="0"/>
    <w:rPr>
      <w:sz w:val="18"/>
      <w:szCs w:val="22"/>
    </w:rPr>
  </w:style>
  <w:style w:type="paragraph" w:customStyle="1" w:styleId="129">
    <w:name w:val="xl33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sz w:val="20"/>
      <w:szCs w:val="20"/>
    </w:rPr>
  </w:style>
  <w:style w:type="paragraph" w:customStyle="1" w:styleId="130">
    <w:name w:val="xl338"/>
    <w:basedOn w:val="1"/>
    <w:qFormat/>
    <w:uiPriority w:val="0"/>
    <w:pPr>
      <w:widowControl/>
      <w:pBdr>
        <w:left w:val="single" w:color="000000" w:sz="4" w:space="0"/>
        <w:bottom w:val="single" w:color="000000" w:sz="4" w:space="0"/>
        <w:right w:val="single" w:color="000000" w:sz="4" w:space="0"/>
      </w:pBdr>
      <w:spacing w:before="100" w:beforeAutospacing="1" w:after="100" w:afterAutospacing="1"/>
      <w:jc w:val="center"/>
    </w:pPr>
    <w:rPr>
      <w:rFonts w:ascii="宋体" w:hAnsi="宋体" w:eastAsia="宋体" w:cs="宋体"/>
      <w:sz w:val="20"/>
      <w:szCs w:val="20"/>
    </w:rPr>
  </w:style>
  <w:style w:type="paragraph" w:customStyle="1" w:styleId="131">
    <w:name w:val="xl339"/>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rFonts w:ascii="宋体" w:hAnsi="宋体" w:eastAsia="宋体" w:cs="宋体"/>
      <w:sz w:val="20"/>
      <w:szCs w:val="20"/>
    </w:rPr>
  </w:style>
  <w:style w:type="paragraph" w:customStyle="1" w:styleId="132">
    <w:name w:val="xl340"/>
    <w:basedOn w:val="1"/>
    <w:qFormat/>
    <w:uiPriority w:val="0"/>
    <w:pPr>
      <w:widowControl/>
      <w:pBdr>
        <w:bottom w:val="single" w:color="auto" w:sz="4" w:space="0"/>
      </w:pBdr>
      <w:spacing w:before="100" w:beforeAutospacing="1" w:after="100" w:afterAutospacing="1"/>
      <w:jc w:val="left"/>
    </w:pPr>
    <w:rPr>
      <w:rFonts w:ascii="宋体" w:hAnsi="宋体" w:eastAsia="宋体" w:cs="宋体"/>
      <w:b/>
      <w:bCs/>
      <w:sz w:val="20"/>
      <w:szCs w:val="20"/>
    </w:rPr>
  </w:style>
  <w:style w:type="paragraph" w:customStyle="1" w:styleId="133">
    <w:name w:val="xl34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b/>
      <w:bCs/>
      <w:sz w:val="20"/>
      <w:szCs w:val="20"/>
    </w:rPr>
  </w:style>
  <w:style w:type="character" w:customStyle="1" w:styleId="134">
    <w:name w:val="纯文本 Char"/>
    <w:basedOn w:val="73"/>
    <w:link w:val="36"/>
    <w:qFormat/>
    <w:uiPriority w:val="99"/>
    <w:rPr>
      <w:rFonts w:ascii="宋体" w:hAnsi="Courier New"/>
      <w:sz w:val="22"/>
      <w:szCs w:val="22"/>
      <w:lang w:val="zh-CN" w:bidi="zh-CN"/>
    </w:rPr>
  </w:style>
  <w:style w:type="paragraph" w:customStyle="1" w:styleId="135">
    <w:name w:val="TOC 标题1"/>
    <w:basedOn w:val="2"/>
    <w:next w:val="1"/>
    <w:unhideWhenUsed/>
    <w:qFormat/>
    <w:uiPriority w:val="99"/>
    <w:pPr>
      <w:widowControl/>
      <w:spacing w:before="240" w:after="0" w:line="259" w:lineRule="auto"/>
      <w:jc w:val="left"/>
      <w:outlineLvl w:val="9"/>
    </w:pPr>
    <w:rPr>
      <w:rFonts w:asciiTheme="majorHAnsi" w:hAnsiTheme="majorHAnsi" w:eastAsiaTheme="majorEastAsia" w:cstheme="majorBidi"/>
      <w:b w:val="0"/>
      <w:bCs w:val="0"/>
      <w:color w:val="376092" w:themeColor="accent1" w:themeShade="BF"/>
      <w:kern w:val="0"/>
      <w:sz w:val="32"/>
      <w:szCs w:val="32"/>
    </w:rPr>
  </w:style>
  <w:style w:type="character" w:customStyle="1" w:styleId="136">
    <w:name w:val="批注框文本 Char"/>
    <w:basedOn w:val="73"/>
    <w:link w:val="41"/>
    <w:qFormat/>
    <w:uiPriority w:val="0"/>
    <w:rPr>
      <w:sz w:val="18"/>
      <w:szCs w:val="18"/>
    </w:rPr>
  </w:style>
  <w:style w:type="paragraph" w:customStyle="1" w:styleId="137">
    <w:name w:val="正文1"/>
    <w:basedOn w:val="1"/>
    <w:qFormat/>
    <w:uiPriority w:val="0"/>
    <w:pPr>
      <w:widowControl/>
      <w:topLinePunct/>
      <w:spacing w:beforeLines="50" w:afterLines="50" w:line="300" w:lineRule="auto"/>
      <w:ind w:left="420"/>
    </w:pPr>
    <w:rPr>
      <w:rFonts w:ascii="Times New Roman" w:hAnsi="Times New Roman" w:eastAsia="宋体" w:cs="Times New Roman"/>
      <w:kern w:val="2"/>
      <w:szCs w:val="24"/>
    </w:rPr>
  </w:style>
  <w:style w:type="character" w:customStyle="1" w:styleId="138">
    <w:name w:val="标题 3 Char"/>
    <w:basedOn w:val="73"/>
    <w:link w:val="4"/>
    <w:qFormat/>
    <w:uiPriority w:val="9"/>
    <w:rPr>
      <w:b/>
      <w:bCs/>
      <w:sz w:val="32"/>
      <w:szCs w:val="32"/>
    </w:rPr>
  </w:style>
  <w:style w:type="paragraph" w:customStyle="1" w:styleId="139">
    <w:name w:val="列出段落1"/>
    <w:basedOn w:val="1"/>
    <w:qFormat/>
    <w:uiPriority w:val="34"/>
    <w:pPr>
      <w:ind w:firstLine="420" w:firstLineChars="200"/>
    </w:pPr>
  </w:style>
  <w:style w:type="character" w:customStyle="1" w:styleId="140">
    <w:name w:val="标题 4 Char"/>
    <w:basedOn w:val="73"/>
    <w:link w:val="5"/>
    <w:qFormat/>
    <w:uiPriority w:val="0"/>
    <w:rPr>
      <w:rFonts w:ascii="Arial" w:hAnsi="Arial" w:eastAsia="黑体" w:cs="Times New Roman"/>
      <w:b/>
      <w:bCs/>
      <w:kern w:val="2"/>
      <w:sz w:val="28"/>
      <w:szCs w:val="28"/>
    </w:rPr>
  </w:style>
  <w:style w:type="character" w:customStyle="1" w:styleId="141">
    <w:name w:val="标题 5 Char"/>
    <w:basedOn w:val="73"/>
    <w:link w:val="6"/>
    <w:qFormat/>
    <w:uiPriority w:val="0"/>
    <w:rPr>
      <w:rFonts w:ascii="宋体" w:hAnsi="Arial" w:eastAsia="宋体" w:cs="Times New Roman"/>
      <w:bCs/>
      <w:kern w:val="2"/>
      <w:sz w:val="28"/>
    </w:rPr>
  </w:style>
  <w:style w:type="character" w:customStyle="1" w:styleId="142">
    <w:name w:val="标题 6 Char"/>
    <w:basedOn w:val="73"/>
    <w:link w:val="7"/>
    <w:qFormat/>
    <w:uiPriority w:val="0"/>
    <w:rPr>
      <w:rFonts w:ascii="宋体" w:hAnsi="宋体" w:eastAsia="宋体" w:cs="Times New Roman"/>
      <w:sz w:val="28"/>
    </w:rPr>
  </w:style>
  <w:style w:type="character" w:customStyle="1" w:styleId="143">
    <w:name w:val="标题 7 Char"/>
    <w:basedOn w:val="73"/>
    <w:link w:val="8"/>
    <w:qFormat/>
    <w:uiPriority w:val="0"/>
    <w:rPr>
      <w:rFonts w:ascii="Arial" w:hAnsi="Arial" w:eastAsia="仿宋_GB2312" w:cs="Times New Roman"/>
      <w:b/>
      <w:bCs/>
      <w:spacing w:val="-4"/>
      <w:kern w:val="2"/>
      <w:sz w:val="24"/>
      <w:szCs w:val="24"/>
    </w:rPr>
  </w:style>
  <w:style w:type="character" w:customStyle="1" w:styleId="144">
    <w:name w:val="标题 8 Char"/>
    <w:basedOn w:val="73"/>
    <w:link w:val="9"/>
    <w:qFormat/>
    <w:uiPriority w:val="0"/>
    <w:rPr>
      <w:rFonts w:ascii="Arial" w:hAnsi="Arial" w:eastAsia="黑体" w:cs="Times New Roman"/>
      <w:kern w:val="2"/>
      <w:sz w:val="24"/>
      <w:szCs w:val="24"/>
    </w:rPr>
  </w:style>
  <w:style w:type="character" w:customStyle="1" w:styleId="145">
    <w:name w:val="标题 9 Char"/>
    <w:basedOn w:val="73"/>
    <w:link w:val="10"/>
    <w:qFormat/>
    <w:uiPriority w:val="0"/>
    <w:rPr>
      <w:rFonts w:ascii="Arial" w:hAnsi="Arial" w:eastAsia="黑体" w:cs="Times New Roman"/>
      <w:kern w:val="2"/>
      <w:sz w:val="21"/>
      <w:szCs w:val="21"/>
    </w:rPr>
  </w:style>
  <w:style w:type="character" w:customStyle="1" w:styleId="146">
    <w:name w:val="Default Char"/>
    <w:link w:val="90"/>
    <w:qFormat/>
    <w:locked/>
    <w:uiPriority w:val="99"/>
    <w:rPr>
      <w:rFonts w:ascii="宋体" w:hAnsi="Times New Roman" w:eastAsia="宋体" w:cs="宋体"/>
      <w:color w:val="000000"/>
      <w:sz w:val="24"/>
      <w:szCs w:val="24"/>
    </w:rPr>
  </w:style>
  <w:style w:type="character" w:customStyle="1" w:styleId="147">
    <w:name w:val="标题 3 Char1"/>
    <w:qFormat/>
    <w:uiPriority w:val="0"/>
    <w:rPr>
      <w:rFonts w:ascii="宋体"/>
      <w:b/>
      <w:bCs/>
      <w:kern w:val="2"/>
      <w:sz w:val="32"/>
      <w:szCs w:val="32"/>
    </w:rPr>
  </w:style>
  <w:style w:type="character" w:customStyle="1" w:styleId="148">
    <w:name w:val="正文缩进 Char"/>
    <w:link w:val="15"/>
    <w:qFormat/>
    <w:uiPriority w:val="0"/>
    <w:rPr>
      <w:rFonts w:ascii="宋体" w:hAnsi="Times New Roman" w:eastAsia="宋体" w:cs="Times New Roman"/>
      <w:sz w:val="24"/>
    </w:rPr>
  </w:style>
  <w:style w:type="character" w:customStyle="1" w:styleId="149">
    <w:name w:val="题注 Char"/>
    <w:link w:val="16"/>
    <w:qFormat/>
    <w:locked/>
    <w:uiPriority w:val="0"/>
    <w:rPr>
      <w:rFonts w:ascii="Cambria" w:hAnsi="Cambria" w:eastAsia="黑体"/>
      <w:szCs w:val="22"/>
    </w:rPr>
  </w:style>
  <w:style w:type="character" w:customStyle="1" w:styleId="150">
    <w:name w:val="文档结构图 Char"/>
    <w:basedOn w:val="73"/>
    <w:link w:val="19"/>
    <w:qFormat/>
    <w:uiPriority w:val="0"/>
    <w:rPr>
      <w:rFonts w:ascii="Times New Roman" w:hAnsi="Times New Roman" w:eastAsia="宋体" w:cs="Times New Roman"/>
      <w:kern w:val="2"/>
      <w:sz w:val="21"/>
      <w:shd w:val="clear" w:color="auto" w:fill="000080"/>
    </w:rPr>
  </w:style>
  <w:style w:type="character" w:customStyle="1" w:styleId="151">
    <w:name w:val="批注文字 Char"/>
    <w:basedOn w:val="73"/>
    <w:link w:val="21"/>
    <w:qFormat/>
    <w:uiPriority w:val="0"/>
    <w:rPr>
      <w:rFonts w:ascii="Times New Roman" w:hAnsi="Times New Roman" w:eastAsia="宋体" w:cs="Times New Roman"/>
      <w:kern w:val="2"/>
      <w:sz w:val="21"/>
    </w:rPr>
  </w:style>
  <w:style w:type="character" w:customStyle="1" w:styleId="152">
    <w:name w:val="正文文本 3 Char"/>
    <w:basedOn w:val="73"/>
    <w:link w:val="23"/>
    <w:qFormat/>
    <w:uiPriority w:val="0"/>
    <w:rPr>
      <w:rFonts w:ascii="黑体" w:hAnsi="Arial" w:eastAsia="黑体" w:cs="Times New Roman"/>
      <w:b/>
      <w:kern w:val="2"/>
      <w:sz w:val="28"/>
    </w:rPr>
  </w:style>
  <w:style w:type="character" w:customStyle="1" w:styleId="153">
    <w:name w:val="正文文本 Char"/>
    <w:basedOn w:val="73"/>
    <w:qFormat/>
    <w:uiPriority w:val="0"/>
    <w:rPr>
      <w:sz w:val="21"/>
      <w:szCs w:val="22"/>
    </w:rPr>
  </w:style>
  <w:style w:type="character" w:customStyle="1" w:styleId="154">
    <w:name w:val="正文文本 Char4"/>
    <w:link w:val="25"/>
    <w:qFormat/>
    <w:uiPriority w:val="0"/>
    <w:rPr>
      <w:rFonts w:ascii="宋体" w:hAnsi="Arial" w:eastAsia="宋体" w:cs="Times New Roman"/>
      <w:kern w:val="2"/>
      <w:sz w:val="28"/>
    </w:rPr>
  </w:style>
  <w:style w:type="character" w:customStyle="1" w:styleId="155">
    <w:name w:val="正文文本 2 Char"/>
    <w:basedOn w:val="73"/>
    <w:link w:val="26"/>
    <w:qFormat/>
    <w:uiPriority w:val="0"/>
    <w:rPr>
      <w:rFonts w:ascii="仿宋_GB2312" w:hAnsi="Times New Roman" w:eastAsia="仿宋_GB2312" w:cs="Times New Roman"/>
      <w:b/>
      <w:kern w:val="2"/>
      <w:sz w:val="24"/>
    </w:rPr>
  </w:style>
  <w:style w:type="character" w:customStyle="1" w:styleId="156">
    <w:name w:val="正文文本缩进 Char"/>
    <w:basedOn w:val="73"/>
    <w:qFormat/>
    <w:uiPriority w:val="0"/>
    <w:rPr>
      <w:sz w:val="21"/>
      <w:szCs w:val="22"/>
    </w:rPr>
  </w:style>
  <w:style w:type="character" w:customStyle="1" w:styleId="157">
    <w:name w:val="正文文本缩进 Char3"/>
    <w:link w:val="27"/>
    <w:qFormat/>
    <w:uiPriority w:val="0"/>
    <w:rPr>
      <w:rFonts w:ascii="楷体_GB2312" w:hAnsi="Times New Roman" w:eastAsia="楷体_GB2312" w:cs="Times New Roman"/>
      <w:kern w:val="2"/>
      <w:sz w:val="32"/>
    </w:rPr>
  </w:style>
  <w:style w:type="character" w:customStyle="1" w:styleId="158">
    <w:name w:val="目录 3 Char"/>
    <w:link w:val="35"/>
    <w:qFormat/>
    <w:locked/>
    <w:uiPriority w:val="0"/>
    <w:rPr>
      <w:rFonts w:ascii="Times New Roman" w:hAnsi="Times New Roman" w:eastAsia="宋体" w:cs="Times New Roman"/>
      <w:i/>
      <w:iCs/>
      <w:kern w:val="2"/>
      <w:sz w:val="21"/>
      <w:szCs w:val="24"/>
    </w:rPr>
  </w:style>
  <w:style w:type="character" w:customStyle="1" w:styleId="159">
    <w:name w:val="纯文本 Char4"/>
    <w:qFormat/>
    <w:uiPriority w:val="0"/>
    <w:rPr>
      <w:rFonts w:ascii="宋体" w:hAnsi="Courier New"/>
      <w:kern w:val="2"/>
      <w:sz w:val="21"/>
    </w:rPr>
  </w:style>
  <w:style w:type="character" w:customStyle="1" w:styleId="160">
    <w:name w:val="日期 Char"/>
    <w:basedOn w:val="73"/>
    <w:link w:val="39"/>
    <w:qFormat/>
    <w:uiPriority w:val="0"/>
    <w:rPr>
      <w:rFonts w:ascii="Times New Roman" w:hAnsi="Times New Roman" w:eastAsia="宋体" w:cs="Times New Roman"/>
      <w:b/>
      <w:kern w:val="2"/>
      <w:sz w:val="28"/>
    </w:rPr>
  </w:style>
  <w:style w:type="character" w:customStyle="1" w:styleId="161">
    <w:name w:val="正文文本缩进 2 Char"/>
    <w:basedOn w:val="73"/>
    <w:link w:val="40"/>
    <w:qFormat/>
    <w:uiPriority w:val="0"/>
    <w:rPr>
      <w:rFonts w:ascii="Arial" w:hAnsi="Arial" w:eastAsia="仿宋_GB2312" w:cs="Times New Roman"/>
      <w:kern w:val="2"/>
      <w:sz w:val="32"/>
    </w:rPr>
  </w:style>
  <w:style w:type="character" w:customStyle="1" w:styleId="162">
    <w:name w:val="批注框文本 Char4"/>
    <w:qFormat/>
    <w:uiPriority w:val="0"/>
    <w:rPr>
      <w:kern w:val="2"/>
      <w:sz w:val="18"/>
      <w:szCs w:val="18"/>
    </w:rPr>
  </w:style>
  <w:style w:type="character" w:customStyle="1" w:styleId="163">
    <w:name w:val="页脚 Char2"/>
    <w:qFormat/>
    <w:uiPriority w:val="0"/>
    <w:rPr>
      <w:kern w:val="2"/>
      <w:sz w:val="18"/>
    </w:rPr>
  </w:style>
  <w:style w:type="character" w:customStyle="1" w:styleId="164">
    <w:name w:val="页眉 Char2"/>
    <w:link w:val="43"/>
    <w:qFormat/>
    <w:uiPriority w:val="0"/>
    <w:rPr>
      <w:sz w:val="18"/>
      <w:szCs w:val="22"/>
    </w:rPr>
  </w:style>
  <w:style w:type="character" w:customStyle="1" w:styleId="165">
    <w:name w:val="签名 Char"/>
    <w:basedOn w:val="73"/>
    <w:link w:val="44"/>
    <w:qFormat/>
    <w:uiPriority w:val="0"/>
    <w:rPr>
      <w:rFonts w:ascii="Times New Roman" w:hAnsi="Times New Roman" w:eastAsia="宋体" w:cs="Times New Roman"/>
      <w:kern w:val="2"/>
      <w:sz w:val="18"/>
    </w:rPr>
  </w:style>
  <w:style w:type="character" w:customStyle="1" w:styleId="166">
    <w:name w:val="副标题 Char"/>
    <w:basedOn w:val="73"/>
    <w:link w:val="49"/>
    <w:qFormat/>
    <w:uiPriority w:val="99"/>
    <w:rPr>
      <w:rFonts w:ascii="Cambria" w:hAnsi="Cambria" w:eastAsia="宋体" w:cs="Times New Roman"/>
      <w:b/>
      <w:bCs/>
      <w:kern w:val="28"/>
      <w:sz w:val="32"/>
      <w:szCs w:val="32"/>
    </w:rPr>
  </w:style>
  <w:style w:type="character" w:customStyle="1" w:styleId="167">
    <w:name w:val="脚注文本 Char"/>
    <w:basedOn w:val="73"/>
    <w:link w:val="51"/>
    <w:qFormat/>
    <w:uiPriority w:val="99"/>
    <w:rPr>
      <w:rFonts w:ascii="Times New Roman" w:hAnsi="Times New Roman" w:eastAsia="宋体" w:cs="Times New Roman"/>
      <w:kern w:val="2"/>
      <w:sz w:val="18"/>
      <w:szCs w:val="18"/>
    </w:rPr>
  </w:style>
  <w:style w:type="character" w:customStyle="1" w:styleId="168">
    <w:name w:val="正文文本缩进 3 Char"/>
    <w:basedOn w:val="73"/>
    <w:link w:val="54"/>
    <w:qFormat/>
    <w:uiPriority w:val="0"/>
    <w:rPr>
      <w:rFonts w:ascii="仿宋_GB2312" w:hAnsi="Arial" w:eastAsia="仿宋_GB2312" w:cs="Times New Roman"/>
      <w:color w:val="000000"/>
      <w:kern w:val="2"/>
      <w:sz w:val="30"/>
    </w:rPr>
  </w:style>
  <w:style w:type="character" w:customStyle="1" w:styleId="169">
    <w:name w:val="信息标题 Char"/>
    <w:basedOn w:val="73"/>
    <w:link w:val="62"/>
    <w:qFormat/>
    <w:uiPriority w:val="99"/>
    <w:rPr>
      <w:rFonts w:ascii="Cambria" w:hAnsi="Cambria" w:eastAsia="宋体" w:cs="Times New Roman"/>
      <w:kern w:val="2"/>
      <w:sz w:val="24"/>
      <w:szCs w:val="24"/>
      <w:shd w:val="pct20" w:color="auto" w:fill="auto"/>
    </w:rPr>
  </w:style>
  <w:style w:type="character" w:customStyle="1" w:styleId="170">
    <w:name w:val="HTML 预设格式 Char"/>
    <w:basedOn w:val="73"/>
    <w:link w:val="63"/>
    <w:qFormat/>
    <w:uiPriority w:val="0"/>
    <w:rPr>
      <w:rFonts w:ascii="宋体" w:hAnsi="宋体" w:eastAsia="宋体" w:cs="Times New Roman"/>
      <w:sz w:val="24"/>
      <w:szCs w:val="24"/>
    </w:rPr>
  </w:style>
  <w:style w:type="character" w:customStyle="1" w:styleId="171">
    <w:name w:val="标题 Char"/>
    <w:basedOn w:val="73"/>
    <w:link w:val="67"/>
    <w:qFormat/>
    <w:uiPriority w:val="0"/>
    <w:rPr>
      <w:rFonts w:ascii="宋体" w:hAnsi="宋体" w:eastAsia="宋体" w:cs="Times New Roman"/>
      <w:b/>
      <w:kern w:val="44"/>
      <w:sz w:val="32"/>
    </w:rPr>
  </w:style>
  <w:style w:type="character" w:customStyle="1" w:styleId="172">
    <w:name w:val="批注主题 Char"/>
    <w:basedOn w:val="151"/>
    <w:link w:val="68"/>
    <w:qFormat/>
    <w:uiPriority w:val="99"/>
    <w:rPr>
      <w:rFonts w:ascii="Times New Roman" w:hAnsi="Times New Roman" w:eastAsia="宋体" w:cs="Times New Roman"/>
      <w:b/>
      <w:bCs/>
      <w:kern w:val="2"/>
      <w:sz w:val="21"/>
      <w:szCs w:val="24"/>
    </w:rPr>
  </w:style>
  <w:style w:type="character" w:customStyle="1" w:styleId="173">
    <w:name w:val="正文首行缩进 Char"/>
    <w:basedOn w:val="153"/>
    <w:qFormat/>
    <w:uiPriority w:val="0"/>
    <w:rPr>
      <w:sz w:val="21"/>
      <w:szCs w:val="22"/>
    </w:rPr>
  </w:style>
  <w:style w:type="character" w:customStyle="1" w:styleId="174">
    <w:name w:val="正文首行缩进 Char2"/>
    <w:link w:val="69"/>
    <w:qFormat/>
    <w:uiPriority w:val="0"/>
    <w:rPr>
      <w:rFonts w:ascii="Arial" w:hAnsi="Arial" w:eastAsia="仿宋_GB2312" w:cs="Times New Roman"/>
      <w:sz w:val="24"/>
      <w:szCs w:val="32"/>
    </w:rPr>
  </w:style>
  <w:style w:type="character" w:customStyle="1" w:styleId="175">
    <w:name w:val="正文首行缩进 2 Char"/>
    <w:basedOn w:val="156"/>
    <w:qFormat/>
    <w:uiPriority w:val="0"/>
    <w:rPr>
      <w:sz w:val="21"/>
      <w:szCs w:val="22"/>
    </w:rPr>
  </w:style>
  <w:style w:type="character" w:customStyle="1" w:styleId="176">
    <w:name w:val="正文首行缩进 2 Char2"/>
    <w:basedOn w:val="157"/>
    <w:link w:val="70"/>
    <w:qFormat/>
    <w:uiPriority w:val="0"/>
    <w:rPr>
      <w:rFonts w:ascii="Times New Roman" w:hAnsi="Times New Roman" w:eastAsia="楷体_GB2312" w:cs="Times New Roman"/>
      <w:kern w:val="2"/>
      <w:sz w:val="32"/>
    </w:rPr>
  </w:style>
  <w:style w:type="table" w:customStyle="1" w:styleId="177">
    <w:name w:val="网格型1"/>
    <w:basedOn w:val="71"/>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78">
    <w:name w:val="style4"/>
    <w:basedOn w:val="1"/>
    <w:next w:val="179"/>
    <w:qFormat/>
    <w:uiPriority w:val="0"/>
    <w:pPr>
      <w:widowControl/>
      <w:spacing w:before="280" w:after="280"/>
    </w:pPr>
    <w:rPr>
      <w:rFonts w:ascii="Times New Roman" w:hAnsi="Times New Roman" w:eastAsia="宋体" w:cs="Times New Roman"/>
      <w:kern w:val="2"/>
      <w:sz w:val="18"/>
      <w:szCs w:val="20"/>
    </w:rPr>
  </w:style>
  <w:style w:type="paragraph" w:customStyle="1" w:styleId="179">
    <w:name w:val="2"/>
    <w:next w:val="1"/>
    <w:qFormat/>
    <w:uiPriority w:val="0"/>
    <w:pPr>
      <w:widowControl w:val="0"/>
      <w:jc w:val="both"/>
    </w:pPr>
    <w:rPr>
      <w:rFonts w:ascii="Times New Roman" w:hAnsi="Times New Roman" w:eastAsia="宋体" w:cs="Times New Roman"/>
      <w:sz w:val="21"/>
      <w:szCs w:val="22"/>
      <w:lang w:val="en-US" w:eastAsia="zh-CN" w:bidi="ar-SA"/>
    </w:rPr>
  </w:style>
  <w:style w:type="character" w:customStyle="1" w:styleId="180">
    <w:name w:val="正文缩进 Char Char"/>
    <w:qFormat/>
    <w:uiPriority w:val="0"/>
    <w:rPr>
      <w:rFonts w:eastAsia="宋体"/>
      <w:kern w:val="2"/>
      <w:sz w:val="21"/>
      <w:lang w:val="en-US" w:eastAsia="zh-CN" w:bidi="ar-SA"/>
    </w:rPr>
  </w:style>
  <w:style w:type="character" w:customStyle="1" w:styleId="181">
    <w:name w:val="标准正文 Char"/>
    <w:link w:val="182"/>
    <w:qFormat/>
    <w:locked/>
    <w:uiPriority w:val="0"/>
    <w:rPr>
      <w:rFonts w:eastAsia="宋体"/>
    </w:rPr>
  </w:style>
  <w:style w:type="paragraph" w:customStyle="1" w:styleId="182">
    <w:name w:val="标准正文"/>
    <w:basedOn w:val="1"/>
    <w:link w:val="181"/>
    <w:qFormat/>
    <w:uiPriority w:val="0"/>
    <w:pPr>
      <w:spacing w:before="156" w:after="156" w:line="360" w:lineRule="auto"/>
      <w:ind w:firstLine="480" w:firstLineChars="200"/>
    </w:pPr>
    <w:rPr>
      <w:rFonts w:eastAsia="宋体"/>
      <w:sz w:val="20"/>
      <w:szCs w:val="20"/>
    </w:rPr>
  </w:style>
  <w:style w:type="character" w:customStyle="1" w:styleId="183">
    <w:name w:val="small1"/>
    <w:qFormat/>
    <w:uiPriority w:val="0"/>
    <w:rPr>
      <w:rFonts w:ascii="Verdana" w:hAnsi="Verdana" w:cs="Verdana"/>
      <w:sz w:val="18"/>
      <w:szCs w:val="18"/>
    </w:rPr>
  </w:style>
  <w:style w:type="character" w:customStyle="1" w:styleId="184">
    <w:name w:val="尖角符号样式 Char"/>
    <w:basedOn w:val="185"/>
    <w:link w:val="188"/>
    <w:qFormat/>
    <w:locked/>
    <w:uiPriority w:val="0"/>
    <w:rPr>
      <w:rFonts w:ascii="Arial" w:hAnsi="Arial" w:cs="宋体"/>
      <w:kern w:val="2"/>
      <w:sz w:val="24"/>
    </w:rPr>
  </w:style>
  <w:style w:type="character" w:customStyle="1" w:styleId="185">
    <w:name w:val="符号样式 Char"/>
    <w:link w:val="186"/>
    <w:qFormat/>
    <w:locked/>
    <w:uiPriority w:val="0"/>
    <w:rPr>
      <w:rFonts w:ascii="Arial" w:hAnsi="Arial" w:cs="宋体"/>
      <w:kern w:val="2"/>
      <w:sz w:val="24"/>
    </w:rPr>
  </w:style>
  <w:style w:type="paragraph" w:customStyle="1" w:styleId="186">
    <w:name w:val="符号样式"/>
    <w:basedOn w:val="187"/>
    <w:link w:val="185"/>
    <w:qFormat/>
    <w:uiPriority w:val="0"/>
    <w:pPr>
      <w:ind w:left="840" w:firstLine="288"/>
      <w:jc w:val="left"/>
    </w:pPr>
    <w:rPr>
      <w:rFonts w:eastAsiaTheme="minorEastAsia"/>
    </w:rPr>
  </w:style>
  <w:style w:type="paragraph" w:customStyle="1" w:styleId="187">
    <w:name w:val="编号，小四"/>
    <w:basedOn w:val="1"/>
    <w:qFormat/>
    <w:uiPriority w:val="0"/>
    <w:pPr>
      <w:spacing w:line="360" w:lineRule="auto"/>
      <w:ind w:firstLine="200" w:firstLineChars="200"/>
    </w:pPr>
    <w:rPr>
      <w:rFonts w:ascii="Arial" w:hAnsi="Arial" w:eastAsia="宋体" w:cs="宋体"/>
      <w:kern w:val="2"/>
      <w:sz w:val="24"/>
      <w:szCs w:val="20"/>
    </w:rPr>
  </w:style>
  <w:style w:type="paragraph" w:customStyle="1" w:styleId="188">
    <w:name w:val="尖角符号样式"/>
    <w:basedOn w:val="186"/>
    <w:link w:val="184"/>
    <w:qFormat/>
    <w:uiPriority w:val="0"/>
    <w:pPr>
      <w:ind w:firstLine="480"/>
    </w:pPr>
  </w:style>
  <w:style w:type="character" w:customStyle="1" w:styleId="189">
    <w:name w:val="grame"/>
    <w:qFormat/>
    <w:uiPriority w:val="0"/>
  </w:style>
  <w:style w:type="character" w:customStyle="1" w:styleId="190">
    <w:name w:val="书籍标题1"/>
    <w:qFormat/>
    <w:uiPriority w:val="0"/>
    <w:rPr>
      <w:rFonts w:cs="Times New Roman"/>
      <w:b/>
      <w:smallCaps/>
      <w:spacing w:val="5"/>
    </w:rPr>
  </w:style>
  <w:style w:type="character" w:customStyle="1" w:styleId="191">
    <w:name w:val="Char Char30"/>
    <w:qFormat/>
    <w:uiPriority w:val="0"/>
    <w:rPr>
      <w:b/>
      <w:bCs/>
      <w:kern w:val="44"/>
      <w:sz w:val="44"/>
      <w:szCs w:val="44"/>
    </w:rPr>
  </w:style>
  <w:style w:type="character" w:customStyle="1" w:styleId="192">
    <w:name w:val="huei12b1"/>
    <w:qFormat/>
    <w:uiPriority w:val="0"/>
    <w:rPr>
      <w:b/>
      <w:bCs/>
      <w:color w:val="333333"/>
      <w:sz w:val="18"/>
      <w:szCs w:val="18"/>
    </w:rPr>
  </w:style>
  <w:style w:type="character" w:customStyle="1" w:styleId="193">
    <w:name w:val="blue1"/>
    <w:qFormat/>
    <w:uiPriority w:val="0"/>
    <w:rPr>
      <w:color w:val="06487A"/>
      <w:sz w:val="19"/>
      <w:szCs w:val="19"/>
    </w:rPr>
  </w:style>
  <w:style w:type="character" w:customStyle="1" w:styleId="194">
    <w:name w:val="彩色网格 - 强调文字颜色 1 Char"/>
    <w:link w:val="195"/>
    <w:qFormat/>
    <w:uiPriority w:val="0"/>
    <w:rPr>
      <w:i/>
      <w:iCs/>
      <w:color w:val="000000"/>
      <w:kern w:val="2"/>
      <w:sz w:val="21"/>
      <w:szCs w:val="22"/>
    </w:rPr>
  </w:style>
  <w:style w:type="paragraph" w:customStyle="1" w:styleId="195">
    <w:name w:val="彩色网格 - 强调文字颜色 11"/>
    <w:basedOn w:val="1"/>
    <w:next w:val="1"/>
    <w:link w:val="194"/>
    <w:qFormat/>
    <w:uiPriority w:val="0"/>
    <w:rPr>
      <w:i/>
      <w:iCs/>
      <w:color w:val="000000"/>
      <w:kern w:val="2"/>
    </w:rPr>
  </w:style>
  <w:style w:type="character" w:customStyle="1" w:styleId="196">
    <w:name w:val="明显引用 Char1"/>
    <w:qFormat/>
    <w:uiPriority w:val="0"/>
    <w:rPr>
      <w:b/>
      <w:bCs/>
      <w:i/>
      <w:iCs/>
      <w:color w:val="4F81BD"/>
      <w:kern w:val="2"/>
      <w:sz w:val="21"/>
    </w:rPr>
  </w:style>
  <w:style w:type="character" w:customStyle="1" w:styleId="197">
    <w:name w:val="point_normal"/>
    <w:qFormat/>
    <w:uiPriority w:val="0"/>
  </w:style>
  <w:style w:type="character" w:customStyle="1" w:styleId="198">
    <w:name w:val="Heading 8 Char"/>
    <w:qFormat/>
    <w:locked/>
    <w:uiPriority w:val="0"/>
    <w:rPr>
      <w:rFonts w:ascii="Cambria" w:hAnsi="Cambria" w:eastAsia="宋体" w:cs="Times New Roman"/>
      <w:sz w:val="24"/>
      <w:szCs w:val="24"/>
    </w:rPr>
  </w:style>
  <w:style w:type="character" w:customStyle="1" w:styleId="199">
    <w:name w:val="正文文本 (2)_"/>
    <w:link w:val="200"/>
    <w:qFormat/>
    <w:uiPriority w:val="99"/>
    <w:rPr>
      <w:rFonts w:ascii="Franklin Gothic Heavy" w:eastAsia="Franklin Gothic Heavy" w:cs="Franklin Gothic Heavy"/>
      <w:sz w:val="18"/>
      <w:szCs w:val="18"/>
      <w:shd w:val="clear" w:color="auto" w:fill="FFFFFF"/>
    </w:rPr>
  </w:style>
  <w:style w:type="paragraph" w:customStyle="1" w:styleId="200">
    <w:name w:val="正文文本 (2)"/>
    <w:basedOn w:val="1"/>
    <w:link w:val="199"/>
    <w:qFormat/>
    <w:uiPriority w:val="99"/>
    <w:pPr>
      <w:shd w:val="clear" w:color="auto" w:fill="FFFFFF"/>
      <w:spacing w:line="240" w:lineRule="atLeast"/>
      <w:jc w:val="left"/>
    </w:pPr>
    <w:rPr>
      <w:rFonts w:ascii="Franklin Gothic Heavy" w:eastAsia="Franklin Gothic Heavy" w:cs="Franklin Gothic Heavy"/>
      <w:sz w:val="18"/>
      <w:szCs w:val="18"/>
    </w:rPr>
  </w:style>
  <w:style w:type="character" w:customStyle="1" w:styleId="201">
    <w:name w:val="6.1正文 Char"/>
    <w:link w:val="202"/>
    <w:qFormat/>
    <w:locked/>
    <w:uiPriority w:val="0"/>
    <w:rPr>
      <w:rFonts w:ascii="Calibri" w:hAnsi="Calibri" w:eastAsia="宋体"/>
      <w:sz w:val="21"/>
    </w:rPr>
  </w:style>
  <w:style w:type="paragraph" w:customStyle="1" w:styleId="202">
    <w:name w:val="6.1正文"/>
    <w:basedOn w:val="1"/>
    <w:link w:val="201"/>
    <w:qFormat/>
    <w:uiPriority w:val="0"/>
    <w:pPr>
      <w:spacing w:before="120" w:after="120" w:line="360" w:lineRule="auto"/>
      <w:ind w:firstLine="420" w:firstLineChars="200"/>
    </w:pPr>
    <w:rPr>
      <w:rFonts w:ascii="Calibri" w:hAnsi="Calibri" w:eastAsia="宋体"/>
      <w:szCs w:val="20"/>
    </w:rPr>
  </w:style>
  <w:style w:type="character" w:customStyle="1" w:styleId="203">
    <w:name w:val="引用 Char1"/>
    <w:qFormat/>
    <w:uiPriority w:val="0"/>
    <w:rPr>
      <w:i/>
      <w:iCs/>
      <w:color w:val="000000"/>
      <w:kern w:val="2"/>
      <w:sz w:val="21"/>
    </w:rPr>
  </w:style>
  <w:style w:type="character" w:customStyle="1" w:styleId="204">
    <w:name w:val="Quote Char"/>
    <w:qFormat/>
    <w:locked/>
    <w:uiPriority w:val="0"/>
    <w:rPr>
      <w:i/>
      <w:color w:val="000000"/>
    </w:rPr>
  </w:style>
  <w:style w:type="character" w:customStyle="1" w:styleId="205">
    <w:name w:val="纯文本 Char1"/>
    <w:qFormat/>
    <w:uiPriority w:val="0"/>
    <w:rPr>
      <w:rFonts w:ascii="宋体" w:hAnsi="Courier New"/>
      <w:kern w:val="2"/>
      <w:sz w:val="21"/>
    </w:rPr>
  </w:style>
  <w:style w:type="character" w:customStyle="1" w:styleId="206">
    <w:name w:val="op-map-singlepoint-info-right1"/>
    <w:qFormat/>
    <w:uiPriority w:val="0"/>
  </w:style>
  <w:style w:type="character" w:customStyle="1" w:styleId="207">
    <w:name w:val="t141"/>
    <w:qFormat/>
    <w:uiPriority w:val="0"/>
    <w:rPr>
      <w:color w:val="000000"/>
      <w:w w:val="0"/>
      <w:sz w:val="21"/>
      <w:szCs w:val="21"/>
    </w:rPr>
  </w:style>
  <w:style w:type="character" w:customStyle="1" w:styleId="208">
    <w:name w:val="批注主题 Char2"/>
    <w:semiHidden/>
    <w:qFormat/>
    <w:uiPriority w:val="99"/>
    <w:rPr>
      <w:b/>
      <w:bCs/>
      <w:kern w:val="2"/>
      <w:sz w:val="21"/>
      <w:szCs w:val="24"/>
    </w:rPr>
  </w:style>
  <w:style w:type="character" w:customStyle="1" w:styleId="209">
    <w:name w:val="标题5 Char"/>
    <w:qFormat/>
    <w:locked/>
    <w:uiPriority w:val="0"/>
    <w:rPr>
      <w:rFonts w:eastAsia="宋体"/>
      <w:kern w:val="2"/>
      <w:sz w:val="24"/>
      <w:szCs w:val="24"/>
      <w:lang w:val="en-US" w:eastAsia="zh-CN" w:bidi="ar-SA"/>
    </w:rPr>
  </w:style>
  <w:style w:type="character" w:customStyle="1" w:styleId="210">
    <w:name w:val="leftdt1"/>
    <w:qFormat/>
    <w:uiPriority w:val="0"/>
    <w:rPr>
      <w:b/>
      <w:bCs/>
      <w:color w:val="474747"/>
    </w:rPr>
  </w:style>
  <w:style w:type="character" w:customStyle="1" w:styleId="211">
    <w:name w:val="param-value1"/>
    <w:qFormat/>
    <w:uiPriority w:val="0"/>
    <w:rPr>
      <w:color w:val="333333"/>
    </w:rPr>
  </w:style>
  <w:style w:type="character" w:customStyle="1" w:styleId="212">
    <w:name w:val="Heading 3 Char"/>
    <w:qFormat/>
    <w:locked/>
    <w:uiPriority w:val="0"/>
    <w:rPr>
      <w:rFonts w:ascii="Calibri" w:hAnsi="Calibri" w:eastAsia="宋体" w:cs="Times New Roman"/>
      <w:b/>
      <w:bCs/>
      <w:sz w:val="32"/>
      <w:szCs w:val="32"/>
    </w:rPr>
  </w:style>
  <w:style w:type="character" w:customStyle="1" w:styleId="213">
    <w:name w:val="style221"/>
    <w:qFormat/>
    <w:uiPriority w:val="0"/>
    <w:rPr>
      <w:sz w:val="18"/>
      <w:szCs w:val="18"/>
    </w:rPr>
  </w:style>
  <w:style w:type="character" w:customStyle="1" w:styleId="214">
    <w:name w:val="标题5 Char Char"/>
    <w:link w:val="215"/>
    <w:qFormat/>
    <w:uiPriority w:val="0"/>
    <w:rPr>
      <w:rFonts w:ascii="Arial" w:hAnsi="Arial"/>
      <w:b/>
      <w:bCs/>
      <w:sz w:val="24"/>
      <w:szCs w:val="32"/>
    </w:rPr>
  </w:style>
  <w:style w:type="paragraph" w:customStyle="1" w:styleId="215">
    <w:name w:val="标题5"/>
    <w:basedOn w:val="4"/>
    <w:link w:val="214"/>
    <w:qFormat/>
    <w:uiPriority w:val="0"/>
    <w:pPr>
      <w:spacing w:line="413" w:lineRule="auto"/>
    </w:pPr>
    <w:rPr>
      <w:rFonts w:ascii="Arial" w:hAnsi="Arial"/>
      <w:sz w:val="24"/>
    </w:rPr>
  </w:style>
  <w:style w:type="character" w:customStyle="1" w:styleId="216">
    <w:name w:val="Subtitle Char"/>
    <w:qFormat/>
    <w:locked/>
    <w:uiPriority w:val="0"/>
    <w:rPr>
      <w:rFonts w:ascii="Cambria" w:hAnsi="Cambria"/>
      <w:b/>
      <w:kern w:val="28"/>
      <w:sz w:val="32"/>
    </w:rPr>
  </w:style>
  <w:style w:type="character" w:customStyle="1" w:styleId="217">
    <w:name w:val="Plain Text Char"/>
    <w:qFormat/>
    <w:locked/>
    <w:uiPriority w:val="0"/>
    <w:rPr>
      <w:rFonts w:ascii="宋体" w:hAnsi="Courier New" w:eastAsia="宋体" w:cs="宋体"/>
      <w:kern w:val="0"/>
      <w:sz w:val="20"/>
      <w:szCs w:val="20"/>
    </w:rPr>
  </w:style>
  <w:style w:type="character" w:customStyle="1" w:styleId="218">
    <w:name w:val="apple-style-span"/>
    <w:qFormat/>
    <w:uiPriority w:val="0"/>
  </w:style>
  <w:style w:type="character" w:customStyle="1" w:styleId="219">
    <w:name w:val="Table Text Char1"/>
    <w:link w:val="220"/>
    <w:qFormat/>
    <w:uiPriority w:val="0"/>
    <w:rPr>
      <w:rFonts w:ascii="Arial" w:hAnsi="Arial"/>
      <w:kern w:val="2"/>
      <w:sz w:val="18"/>
      <w:szCs w:val="18"/>
    </w:rPr>
  </w:style>
  <w:style w:type="paragraph" w:customStyle="1" w:styleId="220">
    <w:name w:val="Table Text"/>
    <w:link w:val="219"/>
    <w:qFormat/>
    <w:uiPriority w:val="0"/>
    <w:pPr>
      <w:snapToGrid w:val="0"/>
      <w:spacing w:before="80" w:after="80"/>
    </w:pPr>
    <w:rPr>
      <w:rFonts w:ascii="Arial" w:hAnsi="Arial" w:eastAsiaTheme="minorEastAsia" w:cstheme="minorBidi"/>
      <w:kern w:val="2"/>
      <w:sz w:val="18"/>
      <w:szCs w:val="18"/>
      <w:lang w:val="en-US" w:eastAsia="zh-CN" w:bidi="ar-SA"/>
    </w:rPr>
  </w:style>
  <w:style w:type="character" w:customStyle="1" w:styleId="221">
    <w:name w:val="明显引用 Char"/>
    <w:qFormat/>
    <w:uiPriority w:val="0"/>
    <w:rPr>
      <w:b/>
      <w:bCs/>
      <w:i/>
      <w:iCs/>
      <w:color w:val="4F81BD"/>
      <w:kern w:val="2"/>
      <w:sz w:val="21"/>
      <w:szCs w:val="22"/>
    </w:rPr>
  </w:style>
  <w:style w:type="character" w:customStyle="1" w:styleId="222">
    <w:name w:val="z-窗体底端 Char1"/>
    <w:qFormat/>
    <w:uiPriority w:val="0"/>
    <w:rPr>
      <w:rFonts w:ascii="Arial" w:hAnsi="Arial" w:cs="Arial"/>
      <w:vanish/>
      <w:kern w:val="2"/>
      <w:sz w:val="16"/>
      <w:szCs w:val="16"/>
    </w:rPr>
  </w:style>
  <w:style w:type="character" w:customStyle="1" w:styleId="223">
    <w:name w:val="Normal Indent Char"/>
    <w:qFormat/>
    <w:locked/>
    <w:uiPriority w:val="0"/>
    <w:rPr>
      <w:rFonts w:ascii="Times New Roman" w:hAnsi="Times New Roman" w:eastAsia="宋体"/>
      <w:sz w:val="20"/>
    </w:rPr>
  </w:style>
  <w:style w:type="character" w:customStyle="1" w:styleId="224">
    <w:name w:val="title_emph"/>
    <w:qFormat/>
    <w:uiPriority w:val="0"/>
  </w:style>
  <w:style w:type="character" w:customStyle="1" w:styleId="225">
    <w:name w:val="明显引用 Char2"/>
    <w:qFormat/>
    <w:uiPriority w:val="0"/>
    <w:rPr>
      <w:b/>
      <w:bCs/>
      <w:i/>
      <w:iCs/>
      <w:color w:val="4F81BD"/>
      <w:kern w:val="2"/>
      <w:sz w:val="21"/>
      <w:szCs w:val="24"/>
    </w:rPr>
  </w:style>
  <w:style w:type="character" w:customStyle="1" w:styleId="226">
    <w:name w:val="style101"/>
    <w:qFormat/>
    <w:uiPriority w:val="0"/>
    <w:rPr>
      <w:b/>
      <w:bCs/>
      <w:color w:val="0000FF"/>
    </w:rPr>
  </w:style>
  <w:style w:type="character" w:customStyle="1" w:styleId="227">
    <w:name w:val="Intense Quote Char1"/>
    <w:qFormat/>
    <w:locked/>
    <w:uiPriority w:val="0"/>
    <w:rPr>
      <w:rFonts w:cs="Times New Roman"/>
      <w:b/>
      <w:bCs/>
      <w:i/>
      <w:iCs/>
      <w:color w:val="4F81BD"/>
    </w:rPr>
  </w:style>
  <w:style w:type="character" w:customStyle="1" w:styleId="228">
    <w:name w:val="页眉 Char"/>
    <w:qFormat/>
    <w:uiPriority w:val="0"/>
    <w:rPr>
      <w:kern w:val="2"/>
      <w:sz w:val="18"/>
      <w:szCs w:val="18"/>
    </w:rPr>
  </w:style>
  <w:style w:type="character" w:customStyle="1" w:styleId="229">
    <w:name w:val="中等深浅网格 11"/>
    <w:semiHidden/>
    <w:qFormat/>
    <w:uiPriority w:val="99"/>
    <w:rPr>
      <w:color w:val="808080"/>
    </w:rPr>
  </w:style>
  <w:style w:type="character" w:customStyle="1" w:styleId="230">
    <w:name w:val="z-窗体底端 Char2"/>
    <w:qFormat/>
    <w:uiPriority w:val="99"/>
    <w:rPr>
      <w:rFonts w:ascii="Arial" w:hAnsi="Arial" w:cs="Arial"/>
      <w:vanish/>
      <w:kern w:val="2"/>
      <w:sz w:val="16"/>
      <w:szCs w:val="16"/>
    </w:rPr>
  </w:style>
  <w:style w:type="character" w:customStyle="1" w:styleId="231">
    <w:name w:val="正文文本缩进 Char2"/>
    <w:semiHidden/>
    <w:qFormat/>
    <w:uiPriority w:val="99"/>
    <w:rPr>
      <w:kern w:val="2"/>
      <w:sz w:val="21"/>
      <w:szCs w:val="24"/>
    </w:rPr>
  </w:style>
  <w:style w:type="character" w:customStyle="1" w:styleId="232">
    <w:name w:val="bodyfont1"/>
    <w:qFormat/>
    <w:uiPriority w:val="0"/>
    <w:rPr>
      <w:spacing w:val="300"/>
      <w:sz w:val="18"/>
      <w:szCs w:val="18"/>
    </w:rPr>
  </w:style>
  <w:style w:type="character" w:customStyle="1" w:styleId="233">
    <w:name w:val="书籍标题2"/>
    <w:qFormat/>
    <w:uiPriority w:val="0"/>
    <w:rPr>
      <w:b/>
      <w:bCs/>
      <w:smallCaps/>
      <w:spacing w:val="5"/>
    </w:rPr>
  </w:style>
  <w:style w:type="character" w:customStyle="1" w:styleId="234">
    <w:name w:val="15"/>
    <w:qFormat/>
    <w:uiPriority w:val="0"/>
    <w:rPr>
      <w:rFonts w:hint="default" w:ascii="Times New Roman" w:hAnsi="Times New Roman" w:eastAsia="宋体" w:cs="Times New Roman"/>
      <w:kern w:val="2"/>
      <w:sz w:val="21"/>
      <w:szCs w:val="21"/>
    </w:rPr>
  </w:style>
  <w:style w:type="character" w:customStyle="1" w:styleId="235">
    <w:name w:val="副标题 Char2"/>
    <w:qFormat/>
    <w:uiPriority w:val="0"/>
    <w:rPr>
      <w:rFonts w:ascii="Cambria" w:hAnsi="Cambria" w:cs="Times New Roman"/>
      <w:b/>
      <w:bCs/>
      <w:kern w:val="28"/>
      <w:sz w:val="32"/>
      <w:szCs w:val="32"/>
    </w:rPr>
  </w:style>
  <w:style w:type="character" w:customStyle="1" w:styleId="236">
    <w:name w:val="批注主题 Char1"/>
    <w:qFormat/>
    <w:uiPriority w:val="0"/>
    <w:rPr>
      <w:b/>
      <w:bCs/>
      <w:kern w:val="2"/>
      <w:sz w:val="21"/>
      <w:szCs w:val="22"/>
    </w:rPr>
  </w:style>
  <w:style w:type="character" w:customStyle="1" w:styleId="237">
    <w:name w:val="普通文字1 Char"/>
    <w:qFormat/>
    <w:uiPriority w:val="0"/>
    <w:rPr>
      <w:rFonts w:ascii="宋体" w:hAnsi="Courier New" w:eastAsia="宋体" w:cs="Courier New"/>
      <w:kern w:val="2"/>
      <w:sz w:val="21"/>
      <w:szCs w:val="21"/>
      <w:lang w:val="en-US" w:eastAsia="zh-CN" w:bidi="ar-SA"/>
    </w:rPr>
  </w:style>
  <w:style w:type="character" w:customStyle="1" w:styleId="238">
    <w:name w:val="p12"/>
    <w:qFormat/>
    <w:uiPriority w:val="0"/>
  </w:style>
  <w:style w:type="character" w:customStyle="1" w:styleId="239">
    <w:name w:val="文档结构图 Char2"/>
    <w:semiHidden/>
    <w:qFormat/>
    <w:uiPriority w:val="99"/>
    <w:rPr>
      <w:rFonts w:ascii="宋体"/>
      <w:kern w:val="2"/>
      <w:sz w:val="18"/>
      <w:szCs w:val="18"/>
    </w:rPr>
  </w:style>
  <w:style w:type="character" w:customStyle="1" w:styleId="240">
    <w:name w:val="font01"/>
    <w:basedOn w:val="73"/>
    <w:qFormat/>
    <w:uiPriority w:val="0"/>
    <w:rPr>
      <w:rFonts w:hint="eastAsia" w:ascii="宋体" w:hAnsi="宋体" w:eastAsia="宋体"/>
      <w:color w:val="000000"/>
      <w:sz w:val="24"/>
      <w:szCs w:val="24"/>
      <w:u w:val="none"/>
    </w:rPr>
  </w:style>
  <w:style w:type="character" w:customStyle="1" w:styleId="241">
    <w:name w:val="标题4 Char Char"/>
    <w:link w:val="242"/>
    <w:qFormat/>
    <w:uiPriority w:val="0"/>
    <w:rPr>
      <w:rFonts w:ascii="Arial" w:hAnsi="Arial"/>
      <w:b/>
      <w:bCs/>
      <w:sz w:val="24"/>
      <w:szCs w:val="32"/>
    </w:rPr>
  </w:style>
  <w:style w:type="paragraph" w:customStyle="1" w:styleId="242">
    <w:name w:val="标题4"/>
    <w:basedOn w:val="3"/>
    <w:next w:val="33"/>
    <w:link w:val="241"/>
    <w:qFormat/>
    <w:uiPriority w:val="0"/>
    <w:pPr>
      <w:spacing w:line="413" w:lineRule="auto"/>
    </w:pPr>
    <w:rPr>
      <w:rFonts w:ascii="Arial" w:hAnsi="Arial" w:eastAsiaTheme="minorEastAsia" w:cstheme="minorBidi"/>
      <w:sz w:val="24"/>
    </w:rPr>
  </w:style>
  <w:style w:type="character" w:customStyle="1" w:styleId="243">
    <w:name w:val="日期 Char2"/>
    <w:semiHidden/>
    <w:qFormat/>
    <w:uiPriority w:val="99"/>
    <w:rPr>
      <w:kern w:val="2"/>
      <w:sz w:val="21"/>
      <w:szCs w:val="24"/>
    </w:rPr>
  </w:style>
  <w:style w:type="character" w:customStyle="1" w:styleId="244">
    <w:name w:val="font41"/>
    <w:qFormat/>
    <w:uiPriority w:val="0"/>
    <w:rPr>
      <w:rFonts w:ascii="微软雅黑" w:hAnsi="微软雅黑" w:eastAsia="微软雅黑" w:cs="微软雅黑"/>
      <w:b/>
      <w:color w:val="FFFFFF"/>
      <w:sz w:val="20"/>
      <w:szCs w:val="20"/>
      <w:u w:val="none"/>
    </w:rPr>
  </w:style>
  <w:style w:type="character" w:customStyle="1" w:styleId="245">
    <w:name w:val="main"/>
    <w:qFormat/>
    <w:uiPriority w:val="0"/>
  </w:style>
  <w:style w:type="character" w:customStyle="1" w:styleId="246">
    <w:name w:val="style3"/>
    <w:qFormat/>
    <w:uiPriority w:val="0"/>
  </w:style>
  <w:style w:type="character" w:customStyle="1" w:styleId="247">
    <w:name w:val="4级标题 Char"/>
    <w:basedOn w:val="248"/>
    <w:link w:val="250"/>
    <w:qFormat/>
    <w:locked/>
    <w:uiPriority w:val="0"/>
    <w:rPr>
      <w:rFonts w:ascii="Arial" w:hAnsi="Arial" w:eastAsia="宋体" w:cs="宋体"/>
      <w:kern w:val="2"/>
      <w:sz w:val="32"/>
      <w:szCs w:val="32"/>
    </w:rPr>
  </w:style>
  <w:style w:type="character" w:customStyle="1" w:styleId="248">
    <w:name w:val="3级标题 Char"/>
    <w:link w:val="249"/>
    <w:qFormat/>
    <w:locked/>
    <w:uiPriority w:val="0"/>
    <w:rPr>
      <w:rFonts w:ascii="Arial" w:hAnsi="Arial" w:eastAsia="宋体" w:cs="宋体"/>
      <w:b/>
      <w:kern w:val="2"/>
      <w:sz w:val="32"/>
      <w:szCs w:val="32"/>
    </w:rPr>
  </w:style>
  <w:style w:type="paragraph" w:customStyle="1" w:styleId="249">
    <w:name w:val="3级标题"/>
    <w:basedOn w:val="139"/>
    <w:link w:val="248"/>
    <w:qFormat/>
    <w:uiPriority w:val="0"/>
    <w:pPr>
      <w:ind w:firstLine="0" w:firstLineChars="0"/>
      <w:outlineLvl w:val="2"/>
    </w:pPr>
    <w:rPr>
      <w:rFonts w:ascii="Arial" w:hAnsi="Arial" w:eastAsia="宋体" w:cs="宋体"/>
      <w:b/>
      <w:kern w:val="2"/>
      <w:sz w:val="32"/>
      <w:szCs w:val="32"/>
    </w:rPr>
  </w:style>
  <w:style w:type="paragraph" w:customStyle="1" w:styleId="250">
    <w:name w:val="4级标题"/>
    <w:basedOn w:val="249"/>
    <w:link w:val="247"/>
    <w:qFormat/>
    <w:uiPriority w:val="0"/>
    <w:pPr>
      <w:ind w:left="1680" w:hanging="420"/>
      <w:outlineLvl w:val="3"/>
    </w:pPr>
  </w:style>
  <w:style w:type="character" w:customStyle="1" w:styleId="251">
    <w:name w:val="List Paragraph Char"/>
    <w:link w:val="252"/>
    <w:qFormat/>
    <w:locked/>
    <w:uiPriority w:val="0"/>
    <w:rPr>
      <w:rFonts w:ascii="Arial" w:hAnsi="Arial" w:cs="宋体"/>
      <w:kern w:val="2"/>
      <w:sz w:val="24"/>
    </w:rPr>
  </w:style>
  <w:style w:type="paragraph" w:customStyle="1" w:styleId="252">
    <w:name w:val="列出段落2"/>
    <w:basedOn w:val="1"/>
    <w:link w:val="251"/>
    <w:qFormat/>
    <w:uiPriority w:val="0"/>
    <w:pPr>
      <w:spacing w:line="360" w:lineRule="auto"/>
      <w:ind w:firstLine="420" w:firstLineChars="200"/>
    </w:pPr>
    <w:rPr>
      <w:rFonts w:ascii="Arial" w:hAnsi="Arial" w:cs="宋体"/>
      <w:kern w:val="2"/>
      <w:sz w:val="24"/>
      <w:szCs w:val="20"/>
    </w:rPr>
  </w:style>
  <w:style w:type="character" w:customStyle="1" w:styleId="253">
    <w:name w:val="正文文本缩进 Char1"/>
    <w:qFormat/>
    <w:uiPriority w:val="99"/>
    <w:rPr>
      <w:kern w:val="2"/>
      <w:sz w:val="21"/>
      <w:szCs w:val="24"/>
    </w:rPr>
  </w:style>
  <w:style w:type="character" w:customStyle="1" w:styleId="254">
    <w:name w:val="textfont1"/>
    <w:qFormat/>
    <w:uiPriority w:val="0"/>
    <w:rPr>
      <w:spacing w:val="240"/>
      <w:sz w:val="22"/>
      <w:szCs w:val="22"/>
    </w:rPr>
  </w:style>
  <w:style w:type="character" w:customStyle="1" w:styleId="255">
    <w:name w:val="明显参考1"/>
    <w:qFormat/>
    <w:uiPriority w:val="0"/>
    <w:rPr>
      <w:b/>
      <w:bCs/>
      <w:smallCaps/>
      <w:color w:val="C0504D"/>
      <w:spacing w:val="5"/>
      <w:u w:val="single"/>
    </w:rPr>
  </w:style>
  <w:style w:type="character" w:customStyle="1" w:styleId="256">
    <w:name w:val="明显强调1"/>
    <w:qFormat/>
    <w:uiPriority w:val="0"/>
    <w:rPr>
      <w:b/>
      <w:bCs/>
      <w:i/>
      <w:iCs/>
      <w:color w:val="4F81BD"/>
    </w:rPr>
  </w:style>
  <w:style w:type="character" w:customStyle="1" w:styleId="257">
    <w:name w:val="Title Char1"/>
    <w:qFormat/>
    <w:locked/>
    <w:uiPriority w:val="0"/>
    <w:rPr>
      <w:rFonts w:ascii="Cambria" w:hAnsi="Cambria" w:cs="Times New Roman"/>
      <w:b/>
      <w:bCs/>
      <w:sz w:val="32"/>
      <w:szCs w:val="32"/>
    </w:rPr>
  </w:style>
  <w:style w:type="character" w:customStyle="1" w:styleId="258">
    <w:name w:val="正文文本 Char2"/>
    <w:qFormat/>
    <w:uiPriority w:val="0"/>
    <w:rPr>
      <w:kern w:val="2"/>
      <w:sz w:val="21"/>
      <w:szCs w:val="24"/>
    </w:rPr>
  </w:style>
  <w:style w:type="character" w:customStyle="1" w:styleId="259">
    <w:name w:val="font2"/>
    <w:qFormat/>
    <w:uiPriority w:val="0"/>
    <w:rPr>
      <w:color w:val="0033CC"/>
    </w:rPr>
  </w:style>
  <w:style w:type="character" w:customStyle="1" w:styleId="260">
    <w:name w:val="textcontents"/>
    <w:qFormat/>
    <w:uiPriority w:val="0"/>
    <w:rPr>
      <w:rFonts w:cs="Times New Roman"/>
    </w:rPr>
  </w:style>
  <w:style w:type="character" w:customStyle="1" w:styleId="261">
    <w:name w:val="列出段落 Char"/>
    <w:qFormat/>
    <w:locked/>
    <w:uiPriority w:val="34"/>
    <w:rPr>
      <w:rFonts w:ascii="Calibri" w:hAnsi="Calibri"/>
      <w:sz w:val="22"/>
      <w:szCs w:val="22"/>
    </w:rPr>
  </w:style>
  <w:style w:type="character" w:customStyle="1" w:styleId="262">
    <w:name w:val="样式 标书正文 + 下划线 Char"/>
    <w:qFormat/>
    <w:uiPriority w:val="0"/>
    <w:rPr>
      <w:rFonts w:eastAsia="楷体_GB2312"/>
      <w:kern w:val="2"/>
      <w:sz w:val="28"/>
      <w:u w:val="single"/>
      <w:lang w:val="en-US" w:eastAsia="zh-CN"/>
    </w:rPr>
  </w:style>
  <w:style w:type="character" w:customStyle="1" w:styleId="263">
    <w:name w:val="Subtitle Char1"/>
    <w:qFormat/>
    <w:locked/>
    <w:uiPriority w:val="0"/>
    <w:rPr>
      <w:rFonts w:ascii="Cambria" w:hAnsi="Cambria" w:cs="Times New Roman"/>
      <w:b/>
      <w:bCs/>
      <w:kern w:val="28"/>
      <w:sz w:val="32"/>
      <w:szCs w:val="32"/>
    </w:rPr>
  </w:style>
  <w:style w:type="character" w:customStyle="1" w:styleId="264">
    <w:name w:val="unnamed1"/>
    <w:qFormat/>
    <w:uiPriority w:val="0"/>
  </w:style>
  <w:style w:type="character" w:customStyle="1" w:styleId="265">
    <w:name w:val="Char Char15"/>
    <w:qFormat/>
    <w:uiPriority w:val="0"/>
    <w:rPr>
      <w:rFonts w:ascii="宋体" w:hAnsi="Courier New"/>
      <w:kern w:val="2"/>
      <w:sz w:val="21"/>
    </w:rPr>
  </w:style>
  <w:style w:type="character" w:customStyle="1" w:styleId="266">
    <w:name w:val="列出段落 Char1"/>
    <w:link w:val="94"/>
    <w:qFormat/>
    <w:locked/>
    <w:uiPriority w:val="34"/>
    <w:rPr>
      <w:sz w:val="21"/>
      <w:szCs w:val="22"/>
    </w:rPr>
  </w:style>
  <w:style w:type="character" w:customStyle="1" w:styleId="267">
    <w:name w:val="不明显参考1"/>
    <w:qFormat/>
    <w:uiPriority w:val="0"/>
    <w:rPr>
      <w:rFonts w:cs="Times New Roman"/>
      <w:smallCaps/>
      <w:color w:val="C0504D"/>
      <w:u w:val="single"/>
    </w:rPr>
  </w:style>
  <w:style w:type="character" w:customStyle="1" w:styleId="268">
    <w:name w:val="副标题 Char1"/>
    <w:qFormat/>
    <w:uiPriority w:val="0"/>
    <w:rPr>
      <w:rFonts w:ascii="Cambria" w:hAnsi="Cambria" w:cs="Times New Roman"/>
      <w:b/>
      <w:bCs/>
      <w:kern w:val="28"/>
      <w:sz w:val="32"/>
      <w:szCs w:val="32"/>
    </w:rPr>
  </w:style>
  <w:style w:type="character" w:customStyle="1" w:styleId="269">
    <w:name w:val="contentlabel"/>
    <w:qFormat/>
    <w:uiPriority w:val="0"/>
  </w:style>
  <w:style w:type="character" w:customStyle="1" w:styleId="270">
    <w:name w:val="Heading 7 Char"/>
    <w:qFormat/>
    <w:locked/>
    <w:uiPriority w:val="0"/>
    <w:rPr>
      <w:rFonts w:ascii="Calibri" w:hAnsi="Calibri" w:eastAsia="宋体" w:cs="Times New Roman"/>
      <w:b/>
      <w:bCs/>
      <w:sz w:val="24"/>
      <w:szCs w:val="24"/>
    </w:rPr>
  </w:style>
  <w:style w:type="character" w:customStyle="1" w:styleId="271">
    <w:name w:val="标题 Char2"/>
    <w:qFormat/>
    <w:uiPriority w:val="10"/>
    <w:rPr>
      <w:rFonts w:ascii="Cambria" w:hAnsi="Cambria" w:cs="Times New Roman"/>
      <w:b/>
      <w:bCs/>
      <w:kern w:val="2"/>
      <w:sz w:val="32"/>
      <w:szCs w:val="32"/>
    </w:rPr>
  </w:style>
  <w:style w:type="character" w:customStyle="1" w:styleId="272">
    <w:name w:val="纯文本 Char3"/>
    <w:semiHidden/>
    <w:qFormat/>
    <w:uiPriority w:val="99"/>
    <w:rPr>
      <w:rFonts w:ascii="宋体" w:hAnsi="Courier New" w:cs="Courier New"/>
      <w:kern w:val="2"/>
      <w:sz w:val="21"/>
      <w:szCs w:val="21"/>
    </w:rPr>
  </w:style>
  <w:style w:type="character" w:customStyle="1" w:styleId="273">
    <w:name w:val="Document Map Char"/>
    <w:qFormat/>
    <w:locked/>
    <w:uiPriority w:val="0"/>
    <w:rPr>
      <w:rFonts w:ascii="Times New Roman" w:hAnsi="Times New Roman"/>
      <w:sz w:val="24"/>
      <w:shd w:val="clear" w:color="auto" w:fill="000080"/>
    </w:rPr>
  </w:style>
  <w:style w:type="character" w:customStyle="1" w:styleId="274">
    <w:name w:val="批注文字 Char2"/>
    <w:semiHidden/>
    <w:qFormat/>
    <w:uiPriority w:val="99"/>
    <w:rPr>
      <w:kern w:val="2"/>
      <w:sz w:val="21"/>
      <w:szCs w:val="24"/>
    </w:rPr>
  </w:style>
  <w:style w:type="character" w:customStyle="1" w:styleId="275">
    <w:name w:val="标题1级 Char"/>
    <w:link w:val="276"/>
    <w:qFormat/>
    <w:locked/>
    <w:uiPriority w:val="0"/>
    <w:rPr>
      <w:rFonts w:ascii="Arial" w:hAnsi="Arial" w:eastAsia="宋体" w:cs="宋体"/>
      <w:b/>
      <w:kern w:val="2"/>
      <w:sz w:val="30"/>
      <w:szCs w:val="30"/>
    </w:rPr>
  </w:style>
  <w:style w:type="paragraph" w:customStyle="1" w:styleId="276">
    <w:name w:val="标题1级"/>
    <w:basedOn w:val="139"/>
    <w:link w:val="275"/>
    <w:qFormat/>
    <w:uiPriority w:val="0"/>
    <w:pPr>
      <w:ind w:firstLine="0" w:firstLineChars="0"/>
      <w:outlineLvl w:val="0"/>
    </w:pPr>
    <w:rPr>
      <w:rFonts w:ascii="Arial" w:hAnsi="Arial" w:eastAsia="宋体" w:cs="宋体"/>
      <w:b/>
      <w:kern w:val="2"/>
      <w:sz w:val="30"/>
      <w:szCs w:val="30"/>
    </w:rPr>
  </w:style>
  <w:style w:type="character" w:customStyle="1" w:styleId="277">
    <w:name w:val="s011"/>
    <w:qFormat/>
    <w:uiPriority w:val="0"/>
    <w:rPr>
      <w:rFonts w:hint="eastAsia" w:ascii="宋体" w:hAnsi="宋体" w:eastAsia="宋体"/>
      <w:color w:val="000000"/>
      <w:sz w:val="20"/>
      <w:szCs w:val="20"/>
      <w:u w:val="none"/>
    </w:rPr>
  </w:style>
  <w:style w:type="character" w:customStyle="1" w:styleId="278">
    <w:name w:val="Comment Text Char"/>
    <w:qFormat/>
    <w:locked/>
    <w:uiPriority w:val="0"/>
    <w:rPr>
      <w:rFonts w:ascii="Arial" w:hAnsi="Arial" w:eastAsia="宋体" w:cs="宋体"/>
      <w:sz w:val="20"/>
      <w:szCs w:val="20"/>
    </w:rPr>
  </w:style>
  <w:style w:type="character" w:customStyle="1" w:styleId="279">
    <w:name w:val="style211"/>
    <w:qFormat/>
    <w:uiPriority w:val="0"/>
    <w:rPr>
      <w:color w:val="000000"/>
    </w:rPr>
  </w:style>
  <w:style w:type="character" w:customStyle="1" w:styleId="280">
    <w:name w:val="font1"/>
    <w:qFormat/>
    <w:uiPriority w:val="0"/>
    <w:rPr>
      <w:sz w:val="18"/>
      <w:szCs w:val="18"/>
    </w:rPr>
  </w:style>
  <w:style w:type="character" w:customStyle="1" w:styleId="281">
    <w:name w:val="页脚 Char1"/>
    <w:semiHidden/>
    <w:qFormat/>
    <w:uiPriority w:val="99"/>
    <w:rPr>
      <w:kern w:val="2"/>
      <w:sz w:val="18"/>
      <w:szCs w:val="18"/>
    </w:rPr>
  </w:style>
  <w:style w:type="character" w:customStyle="1" w:styleId="282">
    <w:name w:val="正文文本 Char1"/>
    <w:qFormat/>
    <w:uiPriority w:val="99"/>
    <w:rPr>
      <w:kern w:val="2"/>
      <w:sz w:val="21"/>
      <w:szCs w:val="22"/>
    </w:rPr>
  </w:style>
  <w:style w:type="character" w:customStyle="1" w:styleId="283">
    <w:name w:val="Char Char8"/>
    <w:qFormat/>
    <w:uiPriority w:val="0"/>
    <w:rPr>
      <w:rFonts w:eastAsia="宋体"/>
      <w:kern w:val="2"/>
      <w:sz w:val="21"/>
      <w:lang w:val="en-US" w:eastAsia="zh-CN" w:bidi="ar-SA"/>
    </w:rPr>
  </w:style>
  <w:style w:type="character" w:customStyle="1" w:styleId="284">
    <w:name w:val="Quote Char1"/>
    <w:qFormat/>
    <w:locked/>
    <w:uiPriority w:val="0"/>
    <w:rPr>
      <w:rFonts w:cs="Times New Roman"/>
      <w:i/>
      <w:iCs/>
      <w:color w:val="000000"/>
    </w:rPr>
  </w:style>
  <w:style w:type="character" w:customStyle="1" w:styleId="285">
    <w:name w:val="Blockquote Char Char"/>
    <w:link w:val="286"/>
    <w:qFormat/>
    <w:uiPriority w:val="0"/>
    <w:rPr>
      <w:sz w:val="24"/>
    </w:rPr>
  </w:style>
  <w:style w:type="paragraph" w:customStyle="1" w:styleId="286">
    <w:name w:val="Blockquote"/>
    <w:basedOn w:val="1"/>
    <w:link w:val="285"/>
    <w:qFormat/>
    <w:uiPriority w:val="0"/>
    <w:pPr>
      <w:autoSpaceDE w:val="0"/>
      <w:autoSpaceDN w:val="0"/>
      <w:adjustRightInd w:val="0"/>
      <w:spacing w:before="100" w:after="100"/>
      <w:ind w:left="360" w:right="360"/>
      <w:jc w:val="left"/>
    </w:pPr>
    <w:rPr>
      <w:sz w:val="24"/>
      <w:szCs w:val="20"/>
    </w:rPr>
  </w:style>
  <w:style w:type="character" w:customStyle="1" w:styleId="287">
    <w:name w:val="z-窗体顶端 Char1"/>
    <w:qFormat/>
    <w:uiPriority w:val="0"/>
    <w:rPr>
      <w:rFonts w:ascii="Arial" w:hAnsi="Arial" w:cs="Arial"/>
      <w:vanish/>
      <w:kern w:val="2"/>
      <w:sz w:val="16"/>
      <w:szCs w:val="16"/>
    </w:rPr>
  </w:style>
  <w:style w:type="character" w:customStyle="1" w:styleId="288">
    <w:name w:val="para"/>
    <w:qFormat/>
    <w:uiPriority w:val="0"/>
  </w:style>
  <w:style w:type="character" w:customStyle="1" w:styleId="289">
    <w:name w:val="书籍标题11"/>
    <w:qFormat/>
    <w:uiPriority w:val="0"/>
    <w:rPr>
      <w:b/>
      <w:smallCaps/>
      <w:spacing w:val="5"/>
    </w:rPr>
  </w:style>
  <w:style w:type="character" w:customStyle="1" w:styleId="290">
    <w:name w:val="Heading 1 Char"/>
    <w:qFormat/>
    <w:locked/>
    <w:uiPriority w:val="0"/>
    <w:rPr>
      <w:rFonts w:ascii="Calibri" w:hAnsi="Calibri" w:eastAsia="宋体" w:cs="Times New Roman"/>
      <w:b/>
      <w:bCs/>
      <w:kern w:val="44"/>
      <w:sz w:val="44"/>
      <w:szCs w:val="44"/>
    </w:rPr>
  </w:style>
  <w:style w:type="character" w:customStyle="1" w:styleId="291">
    <w:name w:val="Balloon Text Char"/>
    <w:qFormat/>
    <w:locked/>
    <w:uiPriority w:val="0"/>
    <w:rPr>
      <w:rFonts w:ascii="宋体" w:hAnsi="Times New Roman"/>
      <w:sz w:val="18"/>
    </w:rPr>
  </w:style>
  <w:style w:type="character" w:customStyle="1" w:styleId="292">
    <w:name w:val="普通文字 Char Char Char"/>
    <w:qFormat/>
    <w:uiPriority w:val="0"/>
    <w:rPr>
      <w:rFonts w:ascii="宋体" w:hAnsi="Courier New" w:eastAsia="宋体" w:cs="Courier New"/>
      <w:kern w:val="2"/>
      <w:sz w:val="21"/>
      <w:szCs w:val="21"/>
      <w:lang w:val="en-US" w:eastAsia="zh-CN" w:bidi="ar-SA"/>
    </w:rPr>
  </w:style>
  <w:style w:type="character" w:customStyle="1" w:styleId="293">
    <w:name w:val="ft621"/>
    <w:qFormat/>
    <w:uiPriority w:val="0"/>
    <w:rPr>
      <w:rFonts w:hint="default" w:ascii="Times" w:hAnsi="Times"/>
      <w:color w:val="000000"/>
      <w:spacing w:val="14"/>
      <w:sz w:val="15"/>
      <w:szCs w:val="15"/>
    </w:rPr>
  </w:style>
  <w:style w:type="character" w:customStyle="1" w:styleId="294">
    <w:name w:val="z-窗体顶端 Char"/>
    <w:link w:val="295"/>
    <w:qFormat/>
    <w:uiPriority w:val="0"/>
    <w:rPr>
      <w:rFonts w:ascii="Arial" w:hAnsi="Arial"/>
      <w:vanish/>
      <w:sz w:val="16"/>
      <w:szCs w:val="16"/>
    </w:rPr>
  </w:style>
  <w:style w:type="paragraph" w:customStyle="1" w:styleId="295">
    <w:name w:val="z-窗体顶端1"/>
    <w:basedOn w:val="1"/>
    <w:next w:val="1"/>
    <w:link w:val="294"/>
    <w:qFormat/>
    <w:uiPriority w:val="0"/>
    <w:pPr>
      <w:widowControl/>
      <w:pBdr>
        <w:bottom w:val="single" w:color="auto" w:sz="6" w:space="1"/>
      </w:pBdr>
      <w:jc w:val="center"/>
    </w:pPr>
    <w:rPr>
      <w:rFonts w:ascii="Arial" w:hAnsi="Arial"/>
      <w:vanish/>
      <w:sz w:val="16"/>
      <w:szCs w:val="16"/>
    </w:rPr>
  </w:style>
  <w:style w:type="character" w:customStyle="1" w:styleId="296">
    <w:name w:val="z-窗体顶端 Char2"/>
    <w:basedOn w:val="73"/>
    <w:qFormat/>
    <w:uiPriority w:val="99"/>
    <w:rPr>
      <w:rFonts w:ascii="Arial" w:hAnsi="Arial" w:cs="Arial"/>
      <w:vanish/>
      <w:sz w:val="16"/>
      <w:szCs w:val="16"/>
    </w:rPr>
  </w:style>
  <w:style w:type="character" w:customStyle="1" w:styleId="297">
    <w:name w:val="hui3"/>
    <w:qFormat/>
    <w:uiPriority w:val="0"/>
    <w:rPr>
      <w:color w:val="333333"/>
    </w:rPr>
  </w:style>
  <w:style w:type="character" w:customStyle="1" w:styleId="298">
    <w:name w:val="hei16b1"/>
    <w:qFormat/>
    <w:uiPriority w:val="0"/>
    <w:rPr>
      <w:rFonts w:hint="default" w:ascii="Arial" w:hAnsi="Arial" w:cs="Arial"/>
      <w:b/>
      <w:bCs/>
      <w:color w:val="000000"/>
      <w:sz w:val="23"/>
      <w:szCs w:val="23"/>
    </w:rPr>
  </w:style>
  <w:style w:type="character" w:customStyle="1" w:styleId="299">
    <w:name w:val="p21"/>
    <w:qFormat/>
    <w:uiPriority w:val="0"/>
    <w:rPr>
      <w:color w:val="000000"/>
      <w:sz w:val="24"/>
      <w:szCs w:val="24"/>
    </w:rPr>
  </w:style>
  <w:style w:type="character" w:customStyle="1" w:styleId="300">
    <w:name w:val="明显参考11"/>
    <w:qFormat/>
    <w:uiPriority w:val="0"/>
    <w:rPr>
      <w:rFonts w:cs="Times New Roman"/>
      <w:b/>
      <w:smallCaps/>
      <w:color w:val="C0504D"/>
      <w:spacing w:val="5"/>
      <w:u w:val="single"/>
    </w:rPr>
  </w:style>
  <w:style w:type="character" w:customStyle="1" w:styleId="301">
    <w:name w:val="Char Char17"/>
    <w:qFormat/>
    <w:uiPriority w:val="0"/>
    <w:rPr>
      <w:rFonts w:ascii="Arial" w:hAnsi="Arial" w:eastAsia="黑体"/>
      <w:b/>
      <w:bCs/>
      <w:kern w:val="2"/>
      <w:sz w:val="32"/>
      <w:szCs w:val="32"/>
      <w:lang w:val="en-US" w:eastAsia="zh-CN" w:bidi="ar-SA"/>
    </w:rPr>
  </w:style>
  <w:style w:type="character" w:customStyle="1" w:styleId="302">
    <w:name w:val="*正文 Char"/>
    <w:link w:val="303"/>
    <w:qFormat/>
    <w:locked/>
    <w:uiPriority w:val="0"/>
    <w:rPr>
      <w:rFonts w:ascii="宋体" w:hAnsi="宋体" w:eastAsia="宋体"/>
      <w:sz w:val="24"/>
    </w:rPr>
  </w:style>
  <w:style w:type="paragraph" w:customStyle="1" w:styleId="303">
    <w:name w:val="*正文"/>
    <w:basedOn w:val="1"/>
    <w:link w:val="302"/>
    <w:qFormat/>
    <w:uiPriority w:val="0"/>
    <w:pPr>
      <w:spacing w:line="360" w:lineRule="auto"/>
    </w:pPr>
    <w:rPr>
      <w:rFonts w:ascii="宋体" w:hAnsi="宋体" w:eastAsia="宋体"/>
      <w:sz w:val="24"/>
      <w:szCs w:val="20"/>
    </w:rPr>
  </w:style>
  <w:style w:type="character" w:customStyle="1" w:styleId="304">
    <w:name w:val="1级标题 Char"/>
    <w:basedOn w:val="275"/>
    <w:link w:val="305"/>
    <w:qFormat/>
    <w:locked/>
    <w:uiPriority w:val="0"/>
    <w:rPr>
      <w:rFonts w:ascii="Arial" w:hAnsi="Arial" w:eastAsia="宋体" w:cs="宋体"/>
      <w:kern w:val="2"/>
      <w:sz w:val="30"/>
      <w:szCs w:val="30"/>
    </w:rPr>
  </w:style>
  <w:style w:type="paragraph" w:customStyle="1" w:styleId="305">
    <w:name w:val="1级标题"/>
    <w:basedOn w:val="276"/>
    <w:link w:val="304"/>
    <w:qFormat/>
    <w:uiPriority w:val="0"/>
  </w:style>
  <w:style w:type="character" w:customStyle="1" w:styleId="306">
    <w:name w:val="redfont1"/>
    <w:qFormat/>
    <w:uiPriority w:val="0"/>
    <w:rPr>
      <w:color w:val="FF0000"/>
    </w:rPr>
  </w:style>
  <w:style w:type="character" w:customStyle="1" w:styleId="307">
    <w:name w:val="font11"/>
    <w:qFormat/>
    <w:uiPriority w:val="0"/>
    <w:rPr>
      <w:rFonts w:hint="eastAsia" w:ascii="宋体" w:hAnsi="宋体" w:eastAsia="宋体" w:cs="宋体"/>
      <w:color w:val="000000"/>
      <w:sz w:val="22"/>
      <w:szCs w:val="22"/>
      <w:u w:val="none"/>
    </w:rPr>
  </w:style>
  <w:style w:type="character" w:customStyle="1" w:styleId="308">
    <w:name w:val="hei12b1"/>
    <w:qFormat/>
    <w:uiPriority w:val="0"/>
    <w:rPr>
      <w:b/>
      <w:bCs/>
      <w:color w:val="000000"/>
      <w:sz w:val="21"/>
      <w:szCs w:val="21"/>
    </w:rPr>
  </w:style>
  <w:style w:type="character" w:customStyle="1" w:styleId="309">
    <w:name w:val="HTML 预设格式 Char1"/>
    <w:semiHidden/>
    <w:qFormat/>
    <w:uiPriority w:val="99"/>
    <w:rPr>
      <w:rFonts w:ascii="Courier New" w:hAnsi="Courier New" w:cs="Courier New"/>
      <w:kern w:val="2"/>
    </w:rPr>
  </w:style>
  <w:style w:type="character" w:customStyle="1" w:styleId="310">
    <w:name w:val="副标题 Char3"/>
    <w:qFormat/>
    <w:uiPriority w:val="11"/>
    <w:rPr>
      <w:rFonts w:ascii="Cambria" w:hAnsi="Cambria" w:cs="Times New Roman"/>
      <w:b/>
      <w:bCs/>
      <w:kern w:val="28"/>
      <w:sz w:val="32"/>
      <w:szCs w:val="32"/>
    </w:rPr>
  </w:style>
  <w:style w:type="character" w:customStyle="1" w:styleId="311">
    <w:name w:val="Comment Subject Char"/>
    <w:qFormat/>
    <w:locked/>
    <w:uiPriority w:val="0"/>
    <w:rPr>
      <w:rFonts w:ascii="宋体" w:hAnsi="Times New Roman"/>
      <w:b/>
      <w:sz w:val="28"/>
    </w:rPr>
  </w:style>
  <w:style w:type="character" w:customStyle="1" w:styleId="312">
    <w:name w:val="引用 Char"/>
    <w:qFormat/>
    <w:uiPriority w:val="0"/>
    <w:rPr>
      <w:i/>
      <w:iCs/>
      <w:color w:val="000000"/>
      <w:kern w:val="2"/>
      <w:sz w:val="21"/>
      <w:szCs w:val="22"/>
    </w:rPr>
  </w:style>
  <w:style w:type="character" w:customStyle="1" w:styleId="313">
    <w:name w:val="正文文本 Char3"/>
    <w:qFormat/>
    <w:uiPriority w:val="0"/>
    <w:rPr>
      <w:kern w:val="2"/>
      <w:sz w:val="21"/>
    </w:rPr>
  </w:style>
  <w:style w:type="character" w:customStyle="1" w:styleId="314">
    <w:name w:val="签名 Char1"/>
    <w:qFormat/>
    <w:uiPriority w:val="99"/>
    <w:rPr>
      <w:kern w:val="2"/>
      <w:sz w:val="21"/>
    </w:rPr>
  </w:style>
  <w:style w:type="character" w:customStyle="1" w:styleId="315">
    <w:name w:val="chanpinfont"/>
    <w:basedOn w:val="73"/>
    <w:qFormat/>
    <w:uiPriority w:val="0"/>
  </w:style>
  <w:style w:type="character" w:customStyle="1" w:styleId="316">
    <w:name w:val="不明显强调1"/>
    <w:qFormat/>
    <w:uiPriority w:val="0"/>
    <w:rPr>
      <w:rFonts w:cs="Times New Roman"/>
      <w:i/>
      <w:color w:val="808080"/>
    </w:rPr>
  </w:style>
  <w:style w:type="character" w:customStyle="1" w:styleId="317">
    <w:name w:val="ft331"/>
    <w:qFormat/>
    <w:uiPriority w:val="0"/>
    <w:rPr>
      <w:rFonts w:hint="default" w:ascii="Times" w:hAnsi="Times"/>
      <w:color w:val="000000"/>
      <w:spacing w:val="16"/>
      <w:sz w:val="15"/>
      <w:szCs w:val="15"/>
    </w:rPr>
  </w:style>
  <w:style w:type="character" w:customStyle="1" w:styleId="318">
    <w:name w:val="v151"/>
    <w:qFormat/>
    <w:uiPriority w:val="0"/>
    <w:rPr>
      <w:spacing w:val="280"/>
      <w:sz w:val="18"/>
      <w:szCs w:val="18"/>
    </w:rPr>
  </w:style>
  <w:style w:type="character" w:customStyle="1" w:styleId="319">
    <w:name w:val="Heading 4 Char"/>
    <w:qFormat/>
    <w:locked/>
    <w:uiPriority w:val="0"/>
    <w:rPr>
      <w:rFonts w:ascii="Cambria" w:hAnsi="Cambria" w:eastAsia="宋体" w:cs="Times New Roman"/>
      <w:b/>
      <w:bCs/>
      <w:sz w:val="28"/>
      <w:szCs w:val="28"/>
    </w:rPr>
  </w:style>
  <w:style w:type="character" w:customStyle="1" w:styleId="320">
    <w:name w:val="Char Char3"/>
    <w:qFormat/>
    <w:uiPriority w:val="0"/>
    <w:rPr>
      <w:rFonts w:ascii="宋体" w:hAnsi="Courier New" w:eastAsia="幼圆"/>
      <w:kern w:val="2"/>
      <w:sz w:val="21"/>
    </w:rPr>
  </w:style>
  <w:style w:type="character" w:customStyle="1" w:styleId="321">
    <w:name w:val="Body Text Char"/>
    <w:qFormat/>
    <w:locked/>
    <w:uiPriority w:val="0"/>
    <w:rPr>
      <w:rFonts w:ascii="Times New Roman" w:hAnsi="Times New Roman"/>
    </w:rPr>
  </w:style>
  <w:style w:type="character" w:customStyle="1" w:styleId="322">
    <w:name w:val="Title Char2"/>
    <w:qFormat/>
    <w:locked/>
    <w:uiPriority w:val="0"/>
    <w:rPr>
      <w:rFonts w:ascii="Cambria" w:hAnsi="Cambria" w:eastAsia="宋体" w:cs="Times New Roman"/>
      <w:b/>
      <w:bCs/>
      <w:sz w:val="32"/>
      <w:szCs w:val="32"/>
    </w:rPr>
  </w:style>
  <w:style w:type="character" w:customStyle="1" w:styleId="323">
    <w:name w:val="标题 Char1"/>
    <w:qFormat/>
    <w:uiPriority w:val="0"/>
    <w:rPr>
      <w:rFonts w:ascii="Cambria" w:hAnsi="Cambria" w:cs="Times New Roman"/>
      <w:b/>
      <w:bCs/>
      <w:kern w:val="2"/>
      <w:sz w:val="32"/>
      <w:szCs w:val="32"/>
    </w:rPr>
  </w:style>
  <w:style w:type="character" w:customStyle="1" w:styleId="324">
    <w:name w:val="浅色底纹 - 强调文字颜色 2 Char"/>
    <w:link w:val="325"/>
    <w:qFormat/>
    <w:uiPriority w:val="0"/>
    <w:rPr>
      <w:b/>
      <w:bCs/>
      <w:i/>
      <w:iCs/>
      <w:color w:val="4F81BD"/>
      <w:kern w:val="2"/>
      <w:sz w:val="21"/>
      <w:szCs w:val="22"/>
    </w:rPr>
  </w:style>
  <w:style w:type="paragraph" w:customStyle="1" w:styleId="325">
    <w:name w:val="浅色底纹 - 强调文字颜色 21"/>
    <w:basedOn w:val="1"/>
    <w:next w:val="1"/>
    <w:link w:val="324"/>
    <w:qFormat/>
    <w:uiPriority w:val="0"/>
    <w:pPr>
      <w:pBdr>
        <w:bottom w:val="single" w:color="4F81BD" w:sz="4" w:space="4"/>
      </w:pBdr>
      <w:spacing w:before="200" w:after="280"/>
      <w:ind w:left="936" w:right="936"/>
    </w:pPr>
    <w:rPr>
      <w:b/>
      <w:bCs/>
      <w:i/>
      <w:iCs/>
      <w:color w:val="4F81BD"/>
      <w:kern w:val="2"/>
    </w:rPr>
  </w:style>
  <w:style w:type="character" w:customStyle="1" w:styleId="326">
    <w:name w:val="paramname3"/>
    <w:qFormat/>
    <w:uiPriority w:val="0"/>
    <w:rPr>
      <w:color w:val="999999"/>
    </w:rPr>
  </w:style>
  <w:style w:type="character" w:customStyle="1" w:styleId="327">
    <w:name w:val="apple-converted-space"/>
    <w:basedOn w:val="73"/>
    <w:qFormat/>
    <w:uiPriority w:val="0"/>
  </w:style>
  <w:style w:type="character" w:customStyle="1" w:styleId="328">
    <w:name w:val="标题4 Char"/>
    <w:qFormat/>
    <w:locked/>
    <w:uiPriority w:val="0"/>
    <w:rPr>
      <w:rFonts w:ascii="Times New Roman" w:hAnsi="Times New Roman" w:eastAsia="宋体" w:cs="Times New Roman"/>
      <w:b/>
      <w:sz w:val="24"/>
      <w:szCs w:val="24"/>
    </w:rPr>
  </w:style>
  <w:style w:type="character" w:customStyle="1" w:styleId="329">
    <w:name w:val="Heading 9 Char"/>
    <w:qFormat/>
    <w:locked/>
    <w:uiPriority w:val="0"/>
    <w:rPr>
      <w:rFonts w:ascii="Cambria" w:hAnsi="Cambria" w:eastAsia="宋体" w:cs="Times New Roman"/>
      <w:sz w:val="21"/>
      <w:szCs w:val="21"/>
    </w:rPr>
  </w:style>
  <w:style w:type="character" w:customStyle="1" w:styleId="330">
    <w:name w:val="批注框文本 Char3"/>
    <w:semiHidden/>
    <w:qFormat/>
    <w:uiPriority w:val="99"/>
    <w:rPr>
      <w:kern w:val="2"/>
      <w:sz w:val="18"/>
      <w:szCs w:val="18"/>
    </w:rPr>
  </w:style>
  <w:style w:type="character" w:customStyle="1" w:styleId="331">
    <w:name w:val="z-窗体底端 Char"/>
    <w:link w:val="332"/>
    <w:qFormat/>
    <w:uiPriority w:val="0"/>
    <w:rPr>
      <w:rFonts w:ascii="Arial" w:hAnsi="Arial"/>
      <w:vanish/>
      <w:sz w:val="16"/>
      <w:szCs w:val="16"/>
    </w:rPr>
  </w:style>
  <w:style w:type="paragraph" w:customStyle="1" w:styleId="332">
    <w:name w:val="z-窗体底端1"/>
    <w:basedOn w:val="1"/>
    <w:next w:val="1"/>
    <w:link w:val="331"/>
    <w:qFormat/>
    <w:uiPriority w:val="0"/>
    <w:pPr>
      <w:widowControl/>
      <w:pBdr>
        <w:top w:val="single" w:color="auto" w:sz="6" w:space="1"/>
      </w:pBdr>
      <w:jc w:val="center"/>
    </w:pPr>
    <w:rPr>
      <w:rFonts w:ascii="Arial" w:hAnsi="Arial"/>
      <w:vanish/>
      <w:sz w:val="16"/>
      <w:szCs w:val="16"/>
    </w:rPr>
  </w:style>
  <w:style w:type="character" w:customStyle="1" w:styleId="333">
    <w:name w:val="z-窗体底端 Char3"/>
    <w:basedOn w:val="73"/>
    <w:semiHidden/>
    <w:qFormat/>
    <w:uiPriority w:val="99"/>
    <w:rPr>
      <w:rFonts w:ascii="Arial" w:hAnsi="Arial" w:cs="Arial"/>
      <w:vanish/>
      <w:sz w:val="16"/>
      <w:szCs w:val="16"/>
    </w:rPr>
  </w:style>
  <w:style w:type="character" w:customStyle="1" w:styleId="334">
    <w:name w:val="Char Char6"/>
    <w:qFormat/>
    <w:uiPriority w:val="0"/>
    <w:rPr>
      <w:kern w:val="2"/>
      <w:sz w:val="18"/>
      <w:szCs w:val="18"/>
    </w:rPr>
  </w:style>
  <w:style w:type="character" w:customStyle="1" w:styleId="335">
    <w:name w:val="text11"/>
    <w:qFormat/>
    <w:uiPriority w:val="0"/>
    <w:rPr>
      <w:color w:val="666666"/>
      <w:sz w:val="21"/>
      <w:szCs w:val="21"/>
    </w:rPr>
  </w:style>
  <w:style w:type="character" w:customStyle="1" w:styleId="336">
    <w:name w:val="Heading 2 Char"/>
    <w:qFormat/>
    <w:locked/>
    <w:uiPriority w:val="0"/>
    <w:rPr>
      <w:rFonts w:ascii="Cambria" w:hAnsi="Cambria" w:eastAsia="宋体" w:cs="Times New Roman"/>
      <w:b/>
      <w:bCs/>
      <w:sz w:val="32"/>
      <w:szCs w:val="32"/>
    </w:rPr>
  </w:style>
  <w:style w:type="character" w:customStyle="1" w:styleId="337">
    <w:name w:val="shouchang1"/>
    <w:qFormat/>
    <w:uiPriority w:val="0"/>
    <w:rPr>
      <w:color w:val="000000"/>
      <w:sz w:val="11"/>
      <w:szCs w:val="11"/>
      <w:u w:val="none"/>
    </w:rPr>
  </w:style>
  <w:style w:type="character" w:customStyle="1" w:styleId="338">
    <w:name w:val="mainfield"/>
    <w:qFormat/>
    <w:uiPriority w:val="0"/>
    <w:rPr>
      <w:b/>
    </w:rPr>
  </w:style>
  <w:style w:type="character" w:customStyle="1" w:styleId="339">
    <w:name w:val="正文文本 3 Char1"/>
    <w:semiHidden/>
    <w:qFormat/>
    <w:uiPriority w:val="99"/>
    <w:rPr>
      <w:kern w:val="2"/>
      <w:sz w:val="16"/>
      <w:szCs w:val="16"/>
    </w:rPr>
  </w:style>
  <w:style w:type="character" w:customStyle="1" w:styleId="340">
    <w:name w:val="font161"/>
    <w:qFormat/>
    <w:uiPriority w:val="0"/>
    <w:rPr>
      <w:b/>
      <w:sz w:val="32"/>
    </w:rPr>
  </w:style>
  <w:style w:type="character" w:customStyle="1" w:styleId="341">
    <w:name w:val="Heading 5 Char"/>
    <w:qFormat/>
    <w:locked/>
    <w:uiPriority w:val="0"/>
    <w:rPr>
      <w:rFonts w:ascii="Calibri" w:hAnsi="Calibri" w:eastAsia="宋体" w:cs="Times New Roman"/>
      <w:b/>
      <w:bCs/>
      <w:sz w:val="28"/>
      <w:szCs w:val="28"/>
    </w:rPr>
  </w:style>
  <w:style w:type="character" w:customStyle="1" w:styleId="342">
    <w:name w:val="xkr1"/>
    <w:qFormat/>
    <w:uiPriority w:val="0"/>
    <w:rPr>
      <w:rFonts w:ascii="楷体_GB2312" w:hAnsi="楷体_GB2312"/>
      <w:color w:val="000000"/>
      <w:sz w:val="29"/>
    </w:rPr>
  </w:style>
  <w:style w:type="character" w:customStyle="1" w:styleId="343">
    <w:name w:val="ca-13"/>
    <w:qFormat/>
    <w:uiPriority w:val="0"/>
    <w:rPr>
      <w:rFonts w:hint="eastAsia" w:ascii="宋体" w:hAnsi="宋体" w:eastAsia="宋体"/>
      <w:color w:val="000000"/>
      <w:sz w:val="21"/>
      <w:szCs w:val="21"/>
    </w:rPr>
  </w:style>
  <w:style w:type="character" w:customStyle="1" w:styleId="344">
    <w:name w:val="Footer Char"/>
    <w:qFormat/>
    <w:locked/>
    <w:uiPriority w:val="0"/>
    <w:rPr>
      <w:sz w:val="18"/>
    </w:rPr>
  </w:style>
  <w:style w:type="character" w:customStyle="1" w:styleId="345">
    <w:name w:val="正文文本 2 Char2"/>
    <w:semiHidden/>
    <w:qFormat/>
    <w:uiPriority w:val="99"/>
    <w:rPr>
      <w:kern w:val="2"/>
      <w:sz w:val="21"/>
      <w:szCs w:val="24"/>
    </w:rPr>
  </w:style>
  <w:style w:type="character" w:customStyle="1" w:styleId="346">
    <w:name w:val="maintitle1"/>
    <w:qFormat/>
    <w:uiPriority w:val="0"/>
    <w:rPr>
      <w:b/>
      <w:color w:val="0066CC"/>
      <w:sz w:val="30"/>
      <w:u w:val="none"/>
    </w:rPr>
  </w:style>
  <w:style w:type="character" w:customStyle="1" w:styleId="347">
    <w:name w:val="明显强调11"/>
    <w:qFormat/>
    <w:uiPriority w:val="0"/>
    <w:rPr>
      <w:rFonts w:cs="Times New Roman"/>
      <w:b/>
      <w:i/>
      <w:color w:val="4F81BD"/>
    </w:rPr>
  </w:style>
  <w:style w:type="character" w:customStyle="1" w:styleId="348">
    <w:name w:val="style6"/>
    <w:qFormat/>
    <w:uiPriority w:val="0"/>
  </w:style>
  <w:style w:type="character" w:customStyle="1" w:styleId="349">
    <w:name w:val="批注框文本 Char2"/>
    <w:qFormat/>
    <w:uiPriority w:val="0"/>
    <w:rPr>
      <w:kern w:val="2"/>
      <w:sz w:val="18"/>
      <w:szCs w:val="18"/>
    </w:rPr>
  </w:style>
  <w:style w:type="character" w:customStyle="1" w:styleId="350">
    <w:name w:val="彩色列表 - 强调文字颜色 1 Char"/>
    <w:link w:val="351"/>
    <w:qFormat/>
    <w:uiPriority w:val="34"/>
    <w:rPr>
      <w:rFonts w:ascii="Calibri" w:hAnsi="Calibri"/>
      <w:kern w:val="2"/>
      <w:sz w:val="21"/>
      <w:szCs w:val="22"/>
    </w:rPr>
  </w:style>
  <w:style w:type="paragraph" w:customStyle="1" w:styleId="351">
    <w:name w:val="彩色列表 - 强调文字颜色 11"/>
    <w:basedOn w:val="1"/>
    <w:link w:val="350"/>
    <w:qFormat/>
    <w:uiPriority w:val="34"/>
    <w:pPr>
      <w:ind w:firstLine="420" w:firstLineChars="200"/>
    </w:pPr>
    <w:rPr>
      <w:rFonts w:ascii="Calibri" w:hAnsi="Calibri"/>
      <w:kern w:val="2"/>
    </w:rPr>
  </w:style>
  <w:style w:type="character" w:customStyle="1" w:styleId="352">
    <w:name w:val="Quote Char2"/>
    <w:link w:val="353"/>
    <w:qFormat/>
    <w:locked/>
    <w:uiPriority w:val="0"/>
    <w:rPr>
      <w:rFonts w:ascii="Calibri" w:hAnsi="Calibri"/>
      <w:i/>
      <w:color w:val="000000"/>
    </w:rPr>
  </w:style>
  <w:style w:type="paragraph" w:customStyle="1" w:styleId="353">
    <w:name w:val="引用1"/>
    <w:basedOn w:val="1"/>
    <w:next w:val="1"/>
    <w:link w:val="352"/>
    <w:qFormat/>
    <w:uiPriority w:val="0"/>
    <w:rPr>
      <w:rFonts w:ascii="Calibri" w:hAnsi="Calibri"/>
      <w:i/>
      <w:color w:val="000000"/>
      <w:sz w:val="20"/>
      <w:szCs w:val="20"/>
    </w:rPr>
  </w:style>
  <w:style w:type="character" w:customStyle="1" w:styleId="354">
    <w:name w:val="正文首行缩进 Char1"/>
    <w:semiHidden/>
    <w:qFormat/>
    <w:uiPriority w:val="99"/>
  </w:style>
  <w:style w:type="character" w:customStyle="1" w:styleId="355">
    <w:name w:val="批注文字 Char Char"/>
    <w:qFormat/>
    <w:uiPriority w:val="0"/>
    <w:rPr>
      <w:rFonts w:ascii="宋体" w:hAnsi="Times New Roman" w:eastAsia="宋体" w:cs="Times New Roman"/>
      <w:sz w:val="28"/>
      <w:szCs w:val="20"/>
    </w:rPr>
  </w:style>
  <w:style w:type="character" w:customStyle="1" w:styleId="356">
    <w:name w:val="Intense Quote Char"/>
    <w:qFormat/>
    <w:locked/>
    <w:uiPriority w:val="0"/>
    <w:rPr>
      <w:b/>
      <w:i/>
      <w:color w:val="4F81BD"/>
    </w:rPr>
  </w:style>
  <w:style w:type="character" w:customStyle="1" w:styleId="357">
    <w:name w:val="不明显参考2"/>
    <w:qFormat/>
    <w:uiPriority w:val="0"/>
    <w:rPr>
      <w:smallCaps/>
      <w:color w:val="C0504D"/>
      <w:u w:val="single"/>
    </w:rPr>
  </w:style>
  <w:style w:type="character" w:customStyle="1" w:styleId="358">
    <w:name w:val="Date Char"/>
    <w:qFormat/>
    <w:locked/>
    <w:uiPriority w:val="0"/>
    <w:rPr>
      <w:rFonts w:ascii="宋体" w:hAnsi="Times New Roman"/>
      <w:sz w:val="28"/>
    </w:rPr>
  </w:style>
  <w:style w:type="character" w:customStyle="1" w:styleId="359">
    <w:name w:val="页眉 Char1"/>
    <w:semiHidden/>
    <w:qFormat/>
    <w:uiPriority w:val="99"/>
    <w:rPr>
      <w:kern w:val="2"/>
      <w:sz w:val="18"/>
      <w:szCs w:val="18"/>
    </w:rPr>
  </w:style>
  <w:style w:type="character" w:customStyle="1" w:styleId="360">
    <w:name w:val="正文文本 2 Char1"/>
    <w:qFormat/>
    <w:uiPriority w:val="0"/>
    <w:rPr>
      <w:kern w:val="2"/>
      <w:sz w:val="21"/>
      <w:szCs w:val="24"/>
    </w:rPr>
  </w:style>
  <w:style w:type="character" w:customStyle="1" w:styleId="361">
    <w:name w:val="pagetext1"/>
    <w:qFormat/>
    <w:uiPriority w:val="0"/>
    <w:rPr>
      <w:rFonts w:hint="eastAsia" w:ascii="宋体" w:hAnsi="宋体" w:eastAsia="宋体"/>
      <w:sz w:val="20"/>
      <w:szCs w:val="20"/>
    </w:rPr>
  </w:style>
  <w:style w:type="character" w:customStyle="1" w:styleId="362">
    <w:name w:val="标准正文 Char Char"/>
    <w:qFormat/>
    <w:uiPriority w:val="0"/>
    <w:rPr>
      <w:kern w:val="2"/>
      <w:sz w:val="24"/>
    </w:rPr>
  </w:style>
  <w:style w:type="character" w:customStyle="1" w:styleId="363">
    <w:name w:val="批注文字 Char1"/>
    <w:qFormat/>
    <w:uiPriority w:val="99"/>
    <w:rPr>
      <w:rFonts w:eastAsia="宋体"/>
      <w:kern w:val="2"/>
      <w:sz w:val="21"/>
      <w:lang w:val="en-US" w:eastAsia="zh-CN" w:bidi="ar-SA"/>
    </w:rPr>
  </w:style>
  <w:style w:type="character" w:customStyle="1" w:styleId="364">
    <w:name w:val="param-value"/>
    <w:basedOn w:val="73"/>
    <w:qFormat/>
    <w:uiPriority w:val="0"/>
  </w:style>
  <w:style w:type="character" w:customStyle="1" w:styleId="365">
    <w:name w:val="p121"/>
    <w:qFormat/>
    <w:uiPriority w:val="0"/>
    <w:rPr>
      <w:sz w:val="18"/>
      <w:szCs w:val="18"/>
      <w:u w:val="none"/>
    </w:rPr>
  </w:style>
  <w:style w:type="character" w:customStyle="1" w:styleId="366">
    <w:name w:val="批注框文本 Char1"/>
    <w:qFormat/>
    <w:uiPriority w:val="0"/>
    <w:rPr>
      <w:kern w:val="2"/>
      <w:sz w:val="18"/>
      <w:szCs w:val="18"/>
    </w:rPr>
  </w:style>
  <w:style w:type="character" w:customStyle="1" w:styleId="367">
    <w:name w:val="标题 2 Char Char Char Char"/>
    <w:qFormat/>
    <w:uiPriority w:val="0"/>
    <w:rPr>
      <w:rFonts w:ascii="Arial" w:hAnsi="Arial" w:eastAsia="黑体"/>
      <w:b/>
      <w:bCs/>
      <w:kern w:val="2"/>
      <w:sz w:val="32"/>
      <w:szCs w:val="32"/>
      <w:lang w:val="en-US" w:eastAsia="zh-CN" w:bidi="ar-SA"/>
    </w:rPr>
  </w:style>
  <w:style w:type="character" w:customStyle="1" w:styleId="368">
    <w:name w:val="Header Char"/>
    <w:qFormat/>
    <w:locked/>
    <w:uiPriority w:val="0"/>
    <w:rPr>
      <w:sz w:val="18"/>
    </w:rPr>
  </w:style>
  <w:style w:type="character" w:customStyle="1" w:styleId="369">
    <w:name w:val="Heading 6 Char"/>
    <w:qFormat/>
    <w:locked/>
    <w:uiPriority w:val="0"/>
    <w:rPr>
      <w:rFonts w:ascii="Cambria" w:hAnsi="Cambria" w:eastAsia="宋体" w:cs="Times New Roman"/>
      <w:b/>
      <w:bCs/>
      <w:sz w:val="24"/>
      <w:szCs w:val="24"/>
    </w:rPr>
  </w:style>
  <w:style w:type="character" w:customStyle="1" w:styleId="370">
    <w:name w:val="列出段落 Char2"/>
    <w:qFormat/>
    <w:uiPriority w:val="34"/>
    <w:rPr>
      <w:kern w:val="2"/>
      <w:sz w:val="21"/>
      <w:szCs w:val="22"/>
    </w:rPr>
  </w:style>
  <w:style w:type="character" w:customStyle="1" w:styleId="371">
    <w:name w:val="2级标题 Char"/>
    <w:link w:val="372"/>
    <w:qFormat/>
    <w:locked/>
    <w:uiPriority w:val="0"/>
    <w:rPr>
      <w:rFonts w:ascii="Arial" w:hAnsi="Arial" w:eastAsia="宋体" w:cs="宋体"/>
      <w:b/>
      <w:kern w:val="2"/>
      <w:sz w:val="32"/>
      <w:szCs w:val="32"/>
    </w:rPr>
  </w:style>
  <w:style w:type="paragraph" w:customStyle="1" w:styleId="372">
    <w:name w:val="2级标题"/>
    <w:basedOn w:val="139"/>
    <w:link w:val="371"/>
    <w:qFormat/>
    <w:uiPriority w:val="0"/>
    <w:pPr>
      <w:ind w:firstLine="0" w:firstLineChars="0"/>
      <w:outlineLvl w:val="1"/>
    </w:pPr>
    <w:rPr>
      <w:rFonts w:ascii="Arial" w:hAnsi="Arial" w:eastAsia="宋体" w:cs="宋体"/>
      <w:b/>
      <w:kern w:val="2"/>
      <w:sz w:val="32"/>
      <w:szCs w:val="32"/>
    </w:rPr>
  </w:style>
  <w:style w:type="character" w:customStyle="1" w:styleId="373">
    <w:name w:val="日期 Char1"/>
    <w:qFormat/>
    <w:uiPriority w:val="0"/>
    <w:rPr>
      <w:kern w:val="2"/>
      <w:sz w:val="21"/>
      <w:szCs w:val="22"/>
    </w:rPr>
  </w:style>
  <w:style w:type="character" w:customStyle="1" w:styleId="374">
    <w:name w:val="文档结构图 Char1"/>
    <w:qFormat/>
    <w:uiPriority w:val="0"/>
    <w:rPr>
      <w:rFonts w:ascii="宋体"/>
      <w:kern w:val="2"/>
      <w:sz w:val="18"/>
      <w:szCs w:val="18"/>
    </w:rPr>
  </w:style>
  <w:style w:type="character" w:customStyle="1" w:styleId="375">
    <w:name w:val="正文首行缩进 2 Char1"/>
    <w:semiHidden/>
    <w:qFormat/>
    <w:uiPriority w:val="99"/>
    <w:rPr>
      <w:rFonts w:ascii="Times New Roman" w:hAnsi="Times New Roman" w:eastAsia="宋体" w:cs="Times New Roman"/>
      <w:kern w:val="2"/>
      <w:sz w:val="21"/>
      <w:szCs w:val="21"/>
    </w:rPr>
  </w:style>
  <w:style w:type="character" w:customStyle="1" w:styleId="376">
    <w:name w:val="纯文本 Char2"/>
    <w:qFormat/>
    <w:uiPriority w:val="0"/>
    <w:rPr>
      <w:rFonts w:ascii="宋体" w:hAnsi="Courier New" w:cs="Courier New"/>
      <w:kern w:val="2"/>
      <w:sz w:val="21"/>
      <w:szCs w:val="21"/>
    </w:rPr>
  </w:style>
  <w:style w:type="character" w:customStyle="1" w:styleId="377">
    <w:name w:val="Intense Quote Char2"/>
    <w:link w:val="378"/>
    <w:qFormat/>
    <w:locked/>
    <w:uiPriority w:val="0"/>
    <w:rPr>
      <w:rFonts w:ascii="Calibri" w:hAnsi="Calibri"/>
      <w:b/>
      <w:i/>
      <w:color w:val="4F81BD"/>
    </w:rPr>
  </w:style>
  <w:style w:type="paragraph" w:customStyle="1" w:styleId="378">
    <w:name w:val="明显引用1"/>
    <w:basedOn w:val="1"/>
    <w:next w:val="1"/>
    <w:link w:val="377"/>
    <w:qFormat/>
    <w:uiPriority w:val="0"/>
    <w:pPr>
      <w:pBdr>
        <w:bottom w:val="single" w:color="4F81BD" w:sz="4" w:space="4"/>
      </w:pBdr>
      <w:spacing w:before="200" w:after="280"/>
      <w:ind w:left="936" w:right="936"/>
    </w:pPr>
    <w:rPr>
      <w:rFonts w:ascii="Calibri" w:hAnsi="Calibri"/>
      <w:b/>
      <w:i/>
      <w:color w:val="4F81BD"/>
      <w:sz w:val="20"/>
      <w:szCs w:val="20"/>
    </w:rPr>
  </w:style>
  <w:style w:type="character" w:customStyle="1" w:styleId="379">
    <w:name w:val="超链接1"/>
    <w:qFormat/>
    <w:uiPriority w:val="0"/>
    <w:rPr>
      <w:color w:val="0000FF"/>
      <w:u w:val="none"/>
    </w:rPr>
  </w:style>
  <w:style w:type="character" w:customStyle="1" w:styleId="380">
    <w:name w:val="不明显强调2"/>
    <w:qFormat/>
    <w:uiPriority w:val="0"/>
    <w:rPr>
      <w:i/>
      <w:iCs/>
      <w:color w:val="808080"/>
    </w:rPr>
  </w:style>
  <w:style w:type="character" w:customStyle="1" w:styleId="381">
    <w:name w:val="font51"/>
    <w:basedOn w:val="73"/>
    <w:qFormat/>
    <w:uiPriority w:val="0"/>
    <w:rPr>
      <w:rFonts w:hint="eastAsia" w:ascii="宋体" w:hAnsi="宋体" w:eastAsia="宋体" w:cs="宋体"/>
      <w:color w:val="000000"/>
      <w:sz w:val="22"/>
      <w:szCs w:val="22"/>
      <w:u w:val="none"/>
    </w:rPr>
  </w:style>
  <w:style w:type="character" w:customStyle="1" w:styleId="382">
    <w:name w:val="标题6 Char"/>
    <w:link w:val="383"/>
    <w:qFormat/>
    <w:locked/>
    <w:uiPriority w:val="0"/>
    <w:rPr>
      <w:rFonts w:ascii="Arial" w:hAnsi="Arial" w:eastAsia="黑体" w:cs="宋体"/>
      <w:b/>
      <w:bCs/>
      <w:kern w:val="2"/>
      <w:sz w:val="24"/>
    </w:rPr>
  </w:style>
  <w:style w:type="paragraph" w:customStyle="1" w:styleId="383">
    <w:name w:val="标题6"/>
    <w:basedOn w:val="7"/>
    <w:next w:val="1"/>
    <w:link w:val="382"/>
    <w:qFormat/>
    <w:uiPriority w:val="0"/>
    <w:pPr>
      <w:keepLines/>
      <w:autoSpaceDE/>
      <w:autoSpaceDN/>
      <w:adjustRightInd/>
      <w:spacing w:before="240" w:beforeLines="0" w:after="64" w:afterLines="0" w:line="320" w:lineRule="auto"/>
      <w:jc w:val="both"/>
    </w:pPr>
    <w:rPr>
      <w:rFonts w:ascii="Arial" w:hAnsi="Arial" w:eastAsia="黑体" w:cs="宋体"/>
      <w:b/>
      <w:bCs/>
      <w:kern w:val="2"/>
      <w:sz w:val="24"/>
    </w:rPr>
  </w:style>
  <w:style w:type="character" w:customStyle="1" w:styleId="384">
    <w:name w:val="标题 2 Char1"/>
    <w:qFormat/>
    <w:uiPriority w:val="9"/>
    <w:rPr>
      <w:rFonts w:ascii="Arial" w:hAnsi="Arial"/>
      <w:b/>
      <w:kern w:val="2"/>
      <w:sz w:val="28"/>
    </w:rPr>
  </w:style>
  <w:style w:type="character" w:customStyle="1" w:styleId="385">
    <w:name w:val="Title Char"/>
    <w:qFormat/>
    <w:locked/>
    <w:uiPriority w:val="0"/>
    <w:rPr>
      <w:rFonts w:ascii="Cambria" w:hAnsi="Cambria"/>
      <w:b/>
      <w:sz w:val="32"/>
    </w:rPr>
  </w:style>
  <w:style w:type="character" w:customStyle="1" w:styleId="386">
    <w:name w:val="h31"/>
    <w:qFormat/>
    <w:uiPriority w:val="0"/>
    <w:rPr>
      <w:spacing w:val="314"/>
      <w:sz w:val="20"/>
      <w:szCs w:val="20"/>
    </w:rPr>
  </w:style>
  <w:style w:type="character" w:customStyle="1" w:styleId="387">
    <w:name w:val="样式1 Char Char"/>
    <w:link w:val="388"/>
    <w:qFormat/>
    <w:locked/>
    <w:uiPriority w:val="0"/>
    <w:rPr>
      <w:rFonts w:ascii="宋体" w:hAnsi="宋体"/>
      <w:sz w:val="21"/>
    </w:rPr>
  </w:style>
  <w:style w:type="paragraph" w:customStyle="1" w:styleId="388">
    <w:name w:val="样式1"/>
    <w:basedOn w:val="1"/>
    <w:link w:val="387"/>
    <w:qFormat/>
    <w:uiPriority w:val="0"/>
    <w:pPr>
      <w:tabs>
        <w:tab w:val="left" w:pos="709"/>
      </w:tabs>
      <w:adjustRightInd w:val="0"/>
      <w:ind w:left="709" w:hanging="709"/>
      <w:textAlignment w:val="baseline"/>
    </w:pPr>
    <w:rPr>
      <w:rFonts w:ascii="宋体" w:hAnsi="宋体"/>
      <w:szCs w:val="20"/>
    </w:rPr>
  </w:style>
  <w:style w:type="character" w:customStyle="1" w:styleId="389">
    <w:name w:val="Subtitle Char2"/>
    <w:qFormat/>
    <w:locked/>
    <w:uiPriority w:val="0"/>
    <w:rPr>
      <w:rFonts w:ascii="Cambria" w:hAnsi="Cambria" w:eastAsia="宋体" w:cs="Times New Roman"/>
      <w:b/>
      <w:bCs/>
      <w:kern w:val="28"/>
      <w:sz w:val="32"/>
      <w:szCs w:val="32"/>
    </w:rPr>
  </w:style>
  <w:style w:type="character" w:customStyle="1" w:styleId="390">
    <w:name w:val="Char Char16"/>
    <w:qFormat/>
    <w:uiPriority w:val="0"/>
    <w:rPr>
      <w:rFonts w:ascii="Arial" w:hAnsi="Arial" w:eastAsia="黑体"/>
      <w:b/>
      <w:bCs/>
      <w:kern w:val="2"/>
      <w:sz w:val="32"/>
      <w:szCs w:val="32"/>
      <w:lang w:val="en-US" w:eastAsia="zh-CN" w:bidi="ar-SA"/>
    </w:rPr>
  </w:style>
  <w:style w:type="character" w:customStyle="1" w:styleId="391">
    <w:name w:val="style"/>
    <w:qFormat/>
    <w:uiPriority w:val="0"/>
  </w:style>
  <w:style w:type="character" w:customStyle="1" w:styleId="392">
    <w:name w:val="font81"/>
    <w:qFormat/>
    <w:uiPriority w:val="0"/>
    <w:rPr>
      <w:rFonts w:hint="eastAsia" w:ascii="宋体" w:hAnsi="宋体" w:eastAsia="宋体" w:cs="宋体"/>
      <w:color w:val="000000"/>
      <w:sz w:val="18"/>
      <w:szCs w:val="18"/>
      <w:u w:val="none"/>
    </w:rPr>
  </w:style>
  <w:style w:type="character" w:customStyle="1" w:styleId="393">
    <w:name w:val="unnamed5 style4"/>
    <w:qFormat/>
    <w:uiPriority w:val="0"/>
    <w:rPr>
      <w:rFonts w:cs="Times New Roman"/>
    </w:rPr>
  </w:style>
  <w:style w:type="character" w:customStyle="1" w:styleId="394">
    <w:name w:val="style111"/>
    <w:qFormat/>
    <w:uiPriority w:val="0"/>
    <w:rPr>
      <w:color w:val="0000FF"/>
    </w:rPr>
  </w:style>
  <w:style w:type="character" w:customStyle="1" w:styleId="395">
    <w:name w:val="font011"/>
    <w:qFormat/>
    <w:uiPriority w:val="0"/>
    <w:rPr>
      <w:b/>
      <w:bCs/>
      <w:color w:val="0C5697"/>
    </w:rPr>
  </w:style>
  <w:style w:type="character" w:customStyle="1" w:styleId="396">
    <w:name w:val="style231"/>
    <w:qFormat/>
    <w:uiPriority w:val="0"/>
    <w:rPr>
      <w:b/>
      <w:bCs/>
      <w:color w:val="FF0000"/>
      <w:sz w:val="16"/>
      <w:szCs w:val="16"/>
    </w:rPr>
  </w:style>
  <w:style w:type="character" w:customStyle="1" w:styleId="397">
    <w:name w:val="main11"/>
    <w:qFormat/>
    <w:uiPriority w:val="0"/>
    <w:rPr>
      <w:rFonts w:hint="default" w:ascii="Arial" w:hAnsi="Arial"/>
      <w:color w:val="000000"/>
      <w:sz w:val="18"/>
      <w:u w:val="none"/>
    </w:rPr>
  </w:style>
  <w:style w:type="character" w:customStyle="1" w:styleId="398">
    <w:name w:val="param-explain"/>
    <w:qFormat/>
    <w:uiPriority w:val="0"/>
  </w:style>
  <w:style w:type="paragraph" w:customStyle="1" w:styleId="399">
    <w:name w:val="p1"/>
    <w:basedOn w:val="1"/>
    <w:qFormat/>
    <w:uiPriority w:val="0"/>
    <w:pPr>
      <w:widowControl/>
      <w:jc w:val="left"/>
    </w:pPr>
    <w:rPr>
      <w:rFonts w:ascii="Times New Roman" w:hAnsi="Times New Roman" w:eastAsia="宋体" w:cs="Times New Roman"/>
      <w:sz w:val="22"/>
    </w:rPr>
  </w:style>
  <w:style w:type="paragraph" w:customStyle="1" w:styleId="400">
    <w:name w:val="link"/>
    <w:basedOn w:val="1"/>
    <w:qFormat/>
    <w:uiPriority w:val="0"/>
    <w:pPr>
      <w:widowControl/>
      <w:spacing w:before="100" w:beforeAutospacing="1" w:after="100" w:afterAutospacing="1"/>
      <w:jc w:val="left"/>
    </w:pPr>
    <w:rPr>
      <w:rFonts w:ascii="ˎ̥" w:hAnsi="ˎ̥" w:eastAsia="宋体" w:cs="Times New Roman"/>
      <w:color w:val="336699"/>
      <w:sz w:val="18"/>
      <w:szCs w:val="20"/>
    </w:rPr>
  </w:style>
  <w:style w:type="paragraph" w:customStyle="1" w:styleId="401">
    <w:name w:val="一级标题"/>
    <w:basedOn w:val="1"/>
    <w:next w:val="402"/>
    <w:qFormat/>
    <w:uiPriority w:val="0"/>
    <w:pPr>
      <w:tabs>
        <w:tab w:val="left" w:pos="425"/>
        <w:tab w:val="left" w:pos="1418"/>
      </w:tabs>
      <w:spacing w:after="312" w:afterLines="100"/>
      <w:ind w:left="850" w:hanging="425"/>
      <w:outlineLvl w:val="0"/>
    </w:pPr>
    <w:rPr>
      <w:rFonts w:ascii="黑体" w:hAnsi="Times New Roman" w:eastAsia="黑体" w:cs="Times New Roman"/>
      <w:kern w:val="2"/>
      <w:sz w:val="30"/>
      <w:szCs w:val="28"/>
    </w:rPr>
  </w:style>
  <w:style w:type="paragraph" w:customStyle="1" w:styleId="402">
    <w:name w:val="二级标题"/>
    <w:basedOn w:val="1"/>
    <w:next w:val="403"/>
    <w:qFormat/>
    <w:uiPriority w:val="0"/>
    <w:pPr>
      <w:tabs>
        <w:tab w:val="left" w:pos="992"/>
      </w:tabs>
      <w:ind w:left="992" w:hanging="567"/>
      <w:outlineLvl w:val="1"/>
    </w:pPr>
    <w:rPr>
      <w:rFonts w:ascii="黑体" w:hAnsi="Times New Roman" w:eastAsia="黑体" w:cs="Times New Roman"/>
      <w:kern w:val="2"/>
      <w:sz w:val="28"/>
      <w:szCs w:val="24"/>
    </w:rPr>
  </w:style>
  <w:style w:type="paragraph" w:customStyle="1" w:styleId="403">
    <w:name w:val="文章正文"/>
    <w:basedOn w:val="1"/>
    <w:qFormat/>
    <w:uiPriority w:val="0"/>
    <w:pPr>
      <w:tabs>
        <w:tab w:val="left" w:pos="992"/>
      </w:tabs>
      <w:spacing w:before="156" w:beforeLines="50" w:after="156" w:afterLines="50" w:line="320" w:lineRule="exact"/>
      <w:ind w:firstLine="200" w:firstLineChars="200"/>
    </w:pPr>
    <w:rPr>
      <w:rFonts w:ascii="仿宋_GB2312" w:hAnsi="Times New Roman" w:eastAsia="仿宋_GB2312" w:cs="Times New Roman"/>
      <w:kern w:val="2"/>
      <w:sz w:val="28"/>
      <w:szCs w:val="24"/>
    </w:rPr>
  </w:style>
  <w:style w:type="paragraph" w:customStyle="1" w:styleId="404">
    <w:name w:val="a2"/>
    <w:basedOn w:val="1"/>
    <w:qFormat/>
    <w:uiPriority w:val="0"/>
    <w:pPr>
      <w:widowControl/>
      <w:spacing w:before="100" w:beforeAutospacing="1" w:after="100" w:afterAutospacing="1"/>
      <w:jc w:val="left"/>
    </w:pPr>
    <w:rPr>
      <w:rFonts w:ascii="宋体" w:hAnsi="宋体" w:eastAsia="宋体" w:cs="宋体"/>
      <w:sz w:val="24"/>
      <w:szCs w:val="24"/>
    </w:rPr>
  </w:style>
  <w:style w:type="paragraph" w:customStyle="1" w:styleId="405">
    <w:name w:val="样式 标题 2 + Times New Roman 四号 非加粗 段前: 5 磅 段后: 0 磅 行距: 固定值 20..."/>
    <w:basedOn w:val="3"/>
    <w:qFormat/>
    <w:uiPriority w:val="0"/>
    <w:pPr>
      <w:spacing w:before="100" w:after="0" w:line="400" w:lineRule="exact"/>
    </w:pPr>
    <w:rPr>
      <w:rFonts w:ascii="Times New Roman" w:hAnsi="Times New Roman" w:eastAsia="宋体" w:cs="Times New Roman"/>
      <w:b w:val="0"/>
      <w:bCs w:val="0"/>
      <w:kern w:val="2"/>
      <w:sz w:val="28"/>
      <w:szCs w:val="20"/>
    </w:rPr>
  </w:style>
  <w:style w:type="paragraph" w:customStyle="1" w:styleId="406">
    <w:name w:val="xl24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sz w:val="20"/>
      <w:szCs w:val="20"/>
    </w:rPr>
  </w:style>
  <w:style w:type="paragraph" w:customStyle="1" w:styleId="407">
    <w:name w:val="xl249"/>
    <w:basedOn w:val="1"/>
    <w:qFormat/>
    <w:uiPriority w:val="0"/>
    <w:pPr>
      <w:widowControl/>
      <w:spacing w:before="100" w:beforeAutospacing="1" w:after="100" w:afterAutospacing="1"/>
      <w:jc w:val="left"/>
      <w:textAlignment w:val="center"/>
    </w:pPr>
    <w:rPr>
      <w:rFonts w:ascii="宋体" w:hAnsi="宋体" w:eastAsia="宋体" w:cs="宋体"/>
      <w:sz w:val="20"/>
      <w:szCs w:val="20"/>
    </w:rPr>
  </w:style>
  <w:style w:type="paragraph" w:customStyle="1" w:styleId="408">
    <w:name w:val="样式2"/>
    <w:basedOn w:val="1"/>
    <w:qFormat/>
    <w:uiPriority w:val="0"/>
    <w:pPr>
      <w:ind w:firstLine="540" w:firstLineChars="225"/>
    </w:pPr>
    <w:rPr>
      <w:rFonts w:ascii="Times New Roman" w:hAnsi="Times New Roman" w:eastAsia="宋体" w:cs="Times New Roman"/>
      <w:kern w:val="2"/>
      <w:sz w:val="24"/>
      <w:szCs w:val="20"/>
    </w:rPr>
  </w:style>
  <w:style w:type="paragraph" w:customStyle="1" w:styleId="409">
    <w:name w:val="Char Char Char Char Char Char Char"/>
    <w:basedOn w:val="1"/>
    <w:qFormat/>
    <w:uiPriority w:val="0"/>
    <w:rPr>
      <w:rFonts w:ascii="Times New Roman" w:hAnsi="Times New Roman" w:eastAsia="宋体" w:cs="Times New Roman"/>
      <w:kern w:val="2"/>
      <w:szCs w:val="24"/>
    </w:rPr>
  </w:style>
  <w:style w:type="paragraph" w:customStyle="1" w:styleId="410">
    <w:name w:val="m_title"/>
    <w:basedOn w:val="1"/>
    <w:qFormat/>
    <w:uiPriority w:val="0"/>
    <w:pPr>
      <w:widowControl/>
      <w:spacing w:before="100" w:beforeAutospacing="1" w:after="100" w:afterAutospacing="1"/>
      <w:jc w:val="left"/>
    </w:pPr>
    <w:rPr>
      <w:rFonts w:ascii="ˎ̥" w:hAnsi="ˎ̥" w:eastAsia="宋体" w:cs="Times New Roman"/>
      <w:color w:val="FFFFFF"/>
      <w:sz w:val="18"/>
      <w:szCs w:val="20"/>
    </w:rPr>
  </w:style>
  <w:style w:type="paragraph" w:customStyle="1" w:styleId="411">
    <w:name w:val="List Paragraph_9b970762-14a9-43ab-b627-ab24dd866b2c"/>
    <w:basedOn w:val="1"/>
    <w:qFormat/>
    <w:uiPriority w:val="34"/>
    <w:pPr>
      <w:ind w:firstLine="420" w:firstLineChars="200"/>
    </w:pPr>
    <w:rPr>
      <w:rFonts w:ascii="Calibri" w:hAnsi="Calibri" w:eastAsia="宋体" w:cs="Times New Roman"/>
      <w:kern w:val="2"/>
    </w:rPr>
  </w:style>
  <w:style w:type="paragraph" w:customStyle="1" w:styleId="412">
    <w:name w:val="xl23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b/>
      <w:bCs/>
      <w:sz w:val="20"/>
      <w:szCs w:val="20"/>
    </w:rPr>
  </w:style>
  <w:style w:type="paragraph" w:customStyle="1" w:styleId="413">
    <w:name w:val="Char Char1"/>
    <w:basedOn w:val="1"/>
    <w:qFormat/>
    <w:uiPriority w:val="0"/>
    <w:rPr>
      <w:rFonts w:ascii="Tahoma" w:hAnsi="Tahoma" w:eastAsia="宋体" w:cs="Times New Roman"/>
      <w:kern w:val="2"/>
      <w:sz w:val="24"/>
      <w:szCs w:val="20"/>
    </w:rPr>
  </w:style>
  <w:style w:type="paragraph" w:customStyle="1" w:styleId="414">
    <w:name w:val="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415">
    <w:name w:val="r_title"/>
    <w:basedOn w:val="1"/>
    <w:qFormat/>
    <w:uiPriority w:val="0"/>
    <w:pPr>
      <w:widowControl/>
      <w:spacing w:before="100" w:beforeAutospacing="1" w:after="100" w:afterAutospacing="1"/>
      <w:jc w:val="left"/>
    </w:pPr>
    <w:rPr>
      <w:rFonts w:ascii="ˎ̥" w:hAnsi="ˎ̥" w:eastAsia="宋体" w:cs="Times New Roman"/>
      <w:color w:val="000000"/>
      <w:sz w:val="18"/>
      <w:szCs w:val="20"/>
    </w:rPr>
  </w:style>
  <w:style w:type="paragraph" w:customStyle="1" w:styleId="416">
    <w:name w:val="xl42"/>
    <w:basedOn w:val="1"/>
    <w:qFormat/>
    <w:uiPriority w:val="0"/>
    <w:pPr>
      <w:widowControl/>
      <w:pBdr>
        <w:top w:val="single" w:color="auto" w:sz="4" w:space="0"/>
        <w:left w:val="single" w:color="auto" w:sz="4" w:space="31"/>
        <w:bottom w:val="single" w:color="auto" w:sz="4" w:space="0"/>
        <w:right w:val="single" w:color="auto" w:sz="4" w:space="0"/>
      </w:pBdr>
      <w:spacing w:before="100" w:beforeAutospacing="1" w:after="100" w:afterAutospacing="1"/>
      <w:ind w:firstLine="300" w:firstLineChars="300"/>
      <w:jc w:val="left"/>
      <w:textAlignment w:val="center"/>
    </w:pPr>
    <w:rPr>
      <w:rFonts w:ascii="Times New Roman" w:hAnsi="Times New Roman" w:eastAsia="Arial Unicode MS" w:cs="Times New Roman"/>
      <w:sz w:val="22"/>
    </w:rPr>
  </w:style>
  <w:style w:type="paragraph" w:customStyle="1" w:styleId="417">
    <w:name w:val="xl25"/>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楷体_GB2312"/>
      <w:sz w:val="22"/>
    </w:rPr>
  </w:style>
  <w:style w:type="paragraph" w:customStyle="1" w:styleId="418">
    <w:name w:val="xl246"/>
    <w:basedOn w:val="1"/>
    <w:qFormat/>
    <w:uiPriority w:val="0"/>
    <w:pPr>
      <w:widowControl/>
      <w:spacing w:before="100" w:beforeAutospacing="1" w:after="100" w:afterAutospacing="1"/>
      <w:jc w:val="left"/>
      <w:textAlignment w:val="center"/>
    </w:pPr>
    <w:rPr>
      <w:rFonts w:ascii="宋体" w:hAnsi="宋体" w:eastAsia="宋体" w:cs="宋体"/>
      <w:sz w:val="24"/>
      <w:szCs w:val="24"/>
    </w:rPr>
  </w:style>
  <w:style w:type="paragraph" w:customStyle="1" w:styleId="419">
    <w:name w:val="样式"/>
    <w:qFormat/>
    <w:uiPriority w:val="0"/>
    <w:pPr>
      <w:widowControl w:val="0"/>
      <w:autoSpaceDE w:val="0"/>
      <w:autoSpaceDN w:val="0"/>
      <w:adjustRightInd w:val="0"/>
    </w:pPr>
    <w:rPr>
      <w:rFonts w:ascii="宋体" w:hAnsi="宋体" w:eastAsia="宋体" w:cs="宋体"/>
      <w:sz w:val="24"/>
      <w:szCs w:val="24"/>
      <w:lang w:val="en-US" w:eastAsia="zh-CN" w:bidi="ar-SA"/>
    </w:rPr>
  </w:style>
  <w:style w:type="paragraph" w:customStyle="1" w:styleId="420">
    <w:name w:val="xl26"/>
    <w:basedOn w:val="1"/>
    <w:qFormat/>
    <w:uiPriority w:val="0"/>
    <w:pPr>
      <w:widowControl/>
      <w:pBdr>
        <w:left w:val="single" w:color="auto" w:sz="4" w:space="0"/>
        <w:bottom w:val="single" w:color="auto" w:sz="4" w:space="0"/>
      </w:pBdr>
      <w:spacing w:before="100" w:beforeAutospacing="1" w:after="100" w:afterAutospacing="1"/>
      <w:jc w:val="center"/>
    </w:pPr>
    <w:rPr>
      <w:rFonts w:ascii="Arial Unicode MS" w:hAnsi="Arial Unicode MS" w:eastAsia="Arial Unicode MS" w:cs="楷体_GB2312"/>
      <w:sz w:val="22"/>
    </w:rPr>
  </w:style>
  <w:style w:type="paragraph" w:customStyle="1" w:styleId="421">
    <w:name w:val="二级条标题"/>
    <w:basedOn w:val="422"/>
    <w:next w:val="414"/>
    <w:qFormat/>
    <w:uiPriority w:val="0"/>
    <w:pPr>
      <w:outlineLvl w:val="3"/>
    </w:pPr>
  </w:style>
  <w:style w:type="paragraph" w:customStyle="1" w:styleId="422">
    <w:name w:val="一级条标题"/>
    <w:basedOn w:val="423"/>
    <w:next w:val="414"/>
    <w:qFormat/>
    <w:uiPriority w:val="0"/>
    <w:pPr>
      <w:spacing w:before="0" w:after="0"/>
      <w:outlineLvl w:val="2"/>
    </w:pPr>
    <w:rPr>
      <w:rFonts w:ascii="宋体" w:eastAsia="宋体"/>
    </w:rPr>
  </w:style>
  <w:style w:type="paragraph" w:customStyle="1" w:styleId="423">
    <w:name w:val="章标题"/>
    <w:next w:val="414"/>
    <w:qFormat/>
    <w:uiPriority w:val="0"/>
    <w:pPr>
      <w:spacing w:before="50" w:after="50"/>
      <w:jc w:val="both"/>
      <w:outlineLvl w:val="1"/>
    </w:pPr>
    <w:rPr>
      <w:rFonts w:ascii="黑体" w:hAnsi="Times New Roman" w:eastAsia="黑体" w:cs="Times New Roman"/>
      <w:sz w:val="21"/>
      <w:lang w:val="en-US" w:eastAsia="zh-CN" w:bidi="ar-SA"/>
    </w:rPr>
  </w:style>
  <w:style w:type="paragraph" w:customStyle="1" w:styleId="424">
    <w:name w:val="正文黑体"/>
    <w:basedOn w:val="425"/>
    <w:qFormat/>
    <w:uiPriority w:val="0"/>
    <w:pPr>
      <w:ind w:firstLine="480"/>
    </w:pPr>
    <w:rPr>
      <w:rFonts w:ascii="黑体" w:hAnsi="黑体" w:eastAsia="黑体"/>
    </w:rPr>
  </w:style>
  <w:style w:type="paragraph" w:customStyle="1" w:styleId="425">
    <w:name w:val="样式 首行缩进:  0 字符"/>
    <w:basedOn w:val="1"/>
    <w:qFormat/>
    <w:uiPriority w:val="0"/>
    <w:pPr>
      <w:spacing w:line="360" w:lineRule="auto"/>
      <w:ind w:firstLine="200" w:firstLineChars="200"/>
    </w:pPr>
    <w:rPr>
      <w:rFonts w:ascii="Times New Roman" w:hAnsi="Times New Roman" w:eastAsia="宋体" w:cs="宋体"/>
      <w:kern w:val="2"/>
      <w:sz w:val="24"/>
      <w:szCs w:val="20"/>
    </w:rPr>
  </w:style>
  <w:style w:type="paragraph" w:customStyle="1" w:styleId="426">
    <w:name w:val="GP正文(首行缩进)"/>
    <w:basedOn w:val="1"/>
    <w:qFormat/>
    <w:uiPriority w:val="0"/>
    <w:pPr>
      <w:spacing w:line="360" w:lineRule="auto"/>
      <w:ind w:firstLine="480" w:firstLineChars="200"/>
      <w:jc w:val="left"/>
    </w:pPr>
    <w:rPr>
      <w:rFonts w:ascii="Times New Roman" w:hAnsi="宋体" w:eastAsia="宋体" w:cs="Times New Roman"/>
      <w:kern w:val="2"/>
      <w:sz w:val="24"/>
      <w:szCs w:val="24"/>
    </w:rPr>
  </w:style>
  <w:style w:type="paragraph" w:customStyle="1" w:styleId="427">
    <w:name w:val="xl92"/>
    <w:basedOn w:val="1"/>
    <w:qFormat/>
    <w:uiPriority w:val="0"/>
    <w:pPr>
      <w:widowControl/>
      <w:spacing w:before="100" w:beforeAutospacing="1" w:after="100" w:afterAutospacing="1"/>
      <w:jc w:val="center"/>
    </w:pPr>
    <w:rPr>
      <w:rFonts w:ascii="宋体" w:hAnsi="宋体" w:eastAsia="宋体" w:cs="宋体"/>
      <w:b/>
      <w:bCs/>
      <w:color w:val="000000"/>
      <w:sz w:val="28"/>
      <w:szCs w:val="28"/>
    </w:rPr>
  </w:style>
  <w:style w:type="paragraph" w:customStyle="1" w:styleId="428">
    <w:name w:val="Pa6"/>
    <w:basedOn w:val="1"/>
    <w:next w:val="1"/>
    <w:qFormat/>
    <w:uiPriority w:val="0"/>
    <w:pPr>
      <w:autoSpaceDE w:val="0"/>
      <w:autoSpaceDN w:val="0"/>
      <w:adjustRightInd w:val="0"/>
      <w:spacing w:line="221" w:lineRule="atLeast"/>
      <w:jc w:val="left"/>
    </w:pPr>
    <w:rPr>
      <w:rFonts w:hint="eastAsia" w:ascii="幼圆" w:hAnsi="幼圆" w:eastAsia="幼圆" w:cs="幼圆"/>
      <w:sz w:val="24"/>
      <w:szCs w:val="28"/>
    </w:rPr>
  </w:style>
  <w:style w:type="paragraph" w:customStyle="1" w:styleId="429">
    <w:name w:val="xl89"/>
    <w:basedOn w:val="1"/>
    <w:qFormat/>
    <w:uiPriority w:val="0"/>
    <w:pPr>
      <w:widowControl/>
      <w:pBdr>
        <w:top w:val="single" w:color="auto" w:sz="4" w:space="0"/>
        <w:left w:val="single" w:color="auto" w:sz="4" w:space="0"/>
        <w:bottom w:val="single" w:color="auto" w:sz="4" w:space="0"/>
      </w:pBdr>
      <w:shd w:val="clear" w:color="auto" w:fill="FFFFFF"/>
      <w:spacing w:before="100" w:beforeAutospacing="1" w:after="100" w:afterAutospacing="1"/>
      <w:jc w:val="center"/>
    </w:pPr>
    <w:rPr>
      <w:rFonts w:ascii="ˎ̥" w:hAnsi="ˎ̥" w:eastAsia="宋体" w:cs="宋体"/>
      <w:color w:val="000000"/>
      <w:sz w:val="18"/>
      <w:szCs w:val="18"/>
    </w:rPr>
  </w:style>
  <w:style w:type="paragraph" w:customStyle="1" w:styleId="430">
    <w:name w:val="图注1"/>
    <w:basedOn w:val="1"/>
    <w:qFormat/>
    <w:uiPriority w:val="99"/>
    <w:pPr>
      <w:widowControl/>
      <w:spacing w:before="5" w:line="300" w:lineRule="auto"/>
      <w:ind w:firstLine="200" w:firstLineChars="200"/>
      <w:jc w:val="center"/>
    </w:pPr>
    <w:rPr>
      <w:rFonts w:ascii="Calibri" w:hAnsi="Calibri" w:eastAsia="宋体" w:cs="Times New Roman"/>
      <w:kern w:val="2"/>
      <w:sz w:val="24"/>
      <w:szCs w:val="21"/>
    </w:rPr>
  </w:style>
  <w:style w:type="paragraph" w:customStyle="1" w:styleId="431">
    <w:name w:val="TOC Heading1"/>
    <w:basedOn w:val="2"/>
    <w:next w:val="1"/>
    <w:qFormat/>
    <w:uiPriority w:val="99"/>
    <w:pPr>
      <w:widowControl/>
      <w:spacing w:before="480" w:after="0" w:line="276" w:lineRule="auto"/>
      <w:jc w:val="left"/>
      <w:outlineLvl w:val="9"/>
    </w:pPr>
    <w:rPr>
      <w:rFonts w:ascii="Cambria" w:hAnsi="Cambria" w:eastAsia="宋体" w:cs="Cambria"/>
      <w:color w:val="365F91"/>
      <w:kern w:val="0"/>
      <w:sz w:val="28"/>
      <w:szCs w:val="28"/>
      <w:u w:color="000000"/>
    </w:rPr>
  </w:style>
  <w:style w:type="paragraph" w:customStyle="1" w:styleId="432">
    <w:name w:val="xl3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Arial Unicode MS" w:hAnsi="Arial Unicode MS" w:eastAsia="Arial Unicode MS" w:cs="楷体_GB2312"/>
      <w:sz w:val="22"/>
    </w:rPr>
  </w:style>
  <w:style w:type="paragraph" w:customStyle="1" w:styleId="433">
    <w:name w:val="xl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sz w:val="22"/>
    </w:rPr>
  </w:style>
  <w:style w:type="paragraph" w:customStyle="1" w:styleId="434">
    <w:name w:val="xl241"/>
    <w:basedOn w:val="1"/>
    <w:qFormat/>
    <w:uiPriority w:val="0"/>
    <w:pPr>
      <w:widowControl/>
      <w:spacing w:before="100" w:beforeAutospacing="1" w:after="100" w:afterAutospacing="1"/>
      <w:jc w:val="left"/>
      <w:textAlignment w:val="center"/>
    </w:pPr>
    <w:rPr>
      <w:rFonts w:ascii="宋体" w:hAnsi="宋体" w:eastAsia="宋体" w:cs="宋体"/>
      <w:sz w:val="24"/>
      <w:szCs w:val="24"/>
    </w:rPr>
  </w:style>
  <w:style w:type="paragraph" w:customStyle="1" w:styleId="435">
    <w:name w:val="List Paragraph1"/>
    <w:basedOn w:val="1"/>
    <w:qFormat/>
    <w:uiPriority w:val="0"/>
    <w:pPr>
      <w:ind w:firstLine="420" w:firstLineChars="200"/>
    </w:pPr>
    <w:rPr>
      <w:rFonts w:ascii="Times New Roman" w:hAnsi="Times New Roman" w:eastAsia="宋体" w:cs="Times New Roman"/>
      <w:kern w:val="2"/>
    </w:rPr>
  </w:style>
  <w:style w:type="paragraph" w:customStyle="1" w:styleId="436">
    <w:name w:val="正文序号 3"/>
    <w:basedOn w:val="1"/>
    <w:qFormat/>
    <w:uiPriority w:val="0"/>
    <w:pPr>
      <w:tabs>
        <w:tab w:val="left" w:pos="744"/>
        <w:tab w:val="left" w:pos="1259"/>
      </w:tabs>
      <w:spacing w:before="60"/>
    </w:pPr>
    <w:rPr>
      <w:rFonts w:ascii="Times New Roman" w:hAnsi="Times New Roman" w:eastAsia="宋体" w:cs="Droid Sans"/>
      <w:kern w:val="2"/>
      <w:sz w:val="18"/>
      <w:szCs w:val="20"/>
    </w:rPr>
  </w:style>
  <w:style w:type="paragraph" w:customStyle="1" w:styleId="437">
    <w:name w:val="xl25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宋体" w:cs="宋体"/>
      <w:sz w:val="20"/>
      <w:szCs w:val="20"/>
    </w:rPr>
  </w:style>
  <w:style w:type="paragraph" w:customStyle="1" w:styleId="438">
    <w:name w:val="WPSOffice手动目录 1"/>
    <w:qFormat/>
    <w:uiPriority w:val="0"/>
    <w:rPr>
      <w:rFonts w:ascii="Times New Roman" w:hAnsi="Times New Roman" w:eastAsia="宋体" w:cs="Times New Roman"/>
      <w:lang w:val="en-US" w:eastAsia="zh-CN" w:bidi="ar-SA"/>
    </w:rPr>
  </w:style>
  <w:style w:type="paragraph" w:customStyle="1" w:styleId="439">
    <w:name w:val="D标4"/>
    <w:basedOn w:val="1"/>
    <w:next w:val="440"/>
    <w:qFormat/>
    <w:uiPriority w:val="0"/>
    <w:pPr>
      <w:tabs>
        <w:tab w:val="left" w:pos="1140"/>
        <w:tab w:val="left" w:pos="2700"/>
      </w:tabs>
      <w:autoSpaceDE w:val="0"/>
      <w:autoSpaceDN w:val="0"/>
      <w:adjustRightInd w:val="0"/>
      <w:spacing w:before="120" w:line="480" w:lineRule="atLeast"/>
    </w:pPr>
    <w:rPr>
      <w:rFonts w:ascii="Calibri" w:hAnsi="Calibri" w:eastAsia="宋体" w:cs="Droid Sans"/>
      <w:sz w:val="24"/>
      <w:szCs w:val="20"/>
    </w:rPr>
  </w:style>
  <w:style w:type="paragraph" w:customStyle="1" w:styleId="440">
    <w:name w:val="D文1"/>
    <w:basedOn w:val="1"/>
    <w:qFormat/>
    <w:uiPriority w:val="0"/>
    <w:pPr>
      <w:tabs>
        <w:tab w:val="left" w:pos="720"/>
      </w:tabs>
      <w:autoSpaceDE w:val="0"/>
      <w:autoSpaceDN w:val="0"/>
      <w:adjustRightInd w:val="0"/>
      <w:spacing w:after="120" w:line="480" w:lineRule="atLeast"/>
      <w:ind w:left="680" w:firstLine="510"/>
    </w:pPr>
    <w:rPr>
      <w:rFonts w:ascii="Calibri" w:hAnsi="Calibri" w:eastAsia="宋体" w:cs="Droid Sans"/>
      <w:sz w:val="24"/>
      <w:szCs w:val="20"/>
    </w:rPr>
  </w:style>
  <w:style w:type="paragraph" w:customStyle="1" w:styleId="441">
    <w:name w:val="6'"/>
    <w:basedOn w:val="1"/>
    <w:qFormat/>
    <w:uiPriority w:val="0"/>
    <w:pPr>
      <w:autoSpaceDE w:val="0"/>
      <w:autoSpaceDN w:val="0"/>
      <w:adjustRightInd w:val="0"/>
      <w:snapToGrid w:val="0"/>
      <w:spacing w:line="320" w:lineRule="exact"/>
      <w:jc w:val="center"/>
      <w:textAlignment w:val="baseline"/>
    </w:pPr>
    <w:rPr>
      <w:rFonts w:ascii="Times New Roman" w:hAnsi="Times New Roman" w:eastAsia="宋体" w:cs="Times New Roman"/>
      <w:spacing w:val="20"/>
      <w:kern w:val="28"/>
      <w:szCs w:val="20"/>
    </w:rPr>
  </w:style>
  <w:style w:type="paragraph" w:customStyle="1" w:styleId="442">
    <w:name w:val="Char Char Char Char Char Char Char Char Char Char Char Char"/>
    <w:basedOn w:val="19"/>
    <w:qFormat/>
    <w:uiPriority w:val="0"/>
    <w:pPr>
      <w:shd w:val="clear" w:color="auto" w:fill="auto"/>
    </w:pPr>
    <w:rPr>
      <w:rFonts w:ascii="宋体"/>
      <w:sz w:val="18"/>
      <w:szCs w:val="18"/>
    </w:rPr>
  </w:style>
  <w:style w:type="paragraph" w:customStyle="1" w:styleId="443">
    <w:name w:val="xl3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Times New Roman" w:hAnsi="Times New Roman" w:eastAsia="Arial Unicode MS" w:cs="Times New Roman"/>
      <w:sz w:val="22"/>
    </w:rPr>
  </w:style>
  <w:style w:type="paragraph" w:customStyle="1" w:styleId="444">
    <w:name w:val="xl4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cs="楷体_GB2312"/>
      <w:sz w:val="22"/>
    </w:rPr>
  </w:style>
  <w:style w:type="paragraph" w:customStyle="1" w:styleId="445">
    <w:name w:val="xl3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Times New Roman" w:hAnsi="Times New Roman" w:eastAsia="Arial Unicode MS" w:cs="Times New Roman"/>
      <w:sz w:val="22"/>
    </w:rPr>
  </w:style>
  <w:style w:type="paragraph" w:customStyle="1" w:styleId="446">
    <w:name w:val="xl23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sz w:val="20"/>
      <w:szCs w:val="20"/>
    </w:rPr>
  </w:style>
  <w:style w:type="paragraph" w:customStyle="1" w:styleId="447">
    <w:name w:val="日期1"/>
    <w:basedOn w:val="1"/>
    <w:next w:val="1"/>
    <w:qFormat/>
    <w:uiPriority w:val="0"/>
    <w:pPr>
      <w:ind w:left="100" w:leftChars="2500"/>
    </w:pPr>
    <w:rPr>
      <w:rFonts w:ascii="Times New Roman" w:hAnsi="Times New Roman" w:eastAsia="宋体" w:cs="Times New Roman"/>
      <w:kern w:val="2"/>
      <w:sz w:val="24"/>
      <w:szCs w:val="20"/>
    </w:rPr>
  </w:style>
  <w:style w:type="paragraph" w:customStyle="1" w:styleId="448">
    <w:name w:val="eng"/>
    <w:basedOn w:val="1"/>
    <w:qFormat/>
    <w:uiPriority w:val="0"/>
    <w:pPr>
      <w:widowControl/>
      <w:spacing w:before="100" w:beforeAutospacing="1" w:after="100" w:afterAutospacing="1"/>
      <w:jc w:val="left"/>
    </w:pPr>
    <w:rPr>
      <w:rFonts w:ascii="Verdana" w:hAnsi="Verdana" w:eastAsia="宋体" w:cs="Times New Roman"/>
      <w:color w:val="FFFFFF"/>
      <w:sz w:val="18"/>
      <w:szCs w:val="20"/>
    </w:rPr>
  </w:style>
  <w:style w:type="paragraph" w:customStyle="1" w:styleId="449">
    <w:name w:val="xl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sz w:val="22"/>
    </w:rPr>
  </w:style>
  <w:style w:type="paragraph" w:customStyle="1" w:styleId="450">
    <w:name w:val="表1"/>
    <w:basedOn w:val="1"/>
    <w:qFormat/>
    <w:uiPriority w:val="0"/>
    <w:pPr>
      <w:spacing w:before="20" w:after="20" w:line="200" w:lineRule="exact"/>
      <w:jc w:val="left"/>
      <w:textAlignment w:val="center"/>
    </w:pPr>
    <w:rPr>
      <w:rFonts w:ascii="Times New Roman" w:hAnsi="Times New Roman" w:eastAsia="宋体" w:cs="Droid Sans"/>
      <w:snapToGrid w:val="0"/>
      <w:spacing w:val="20"/>
      <w:sz w:val="18"/>
      <w:szCs w:val="20"/>
    </w:rPr>
  </w:style>
  <w:style w:type="paragraph" w:customStyle="1" w:styleId="451">
    <w:name w:val="noline"/>
    <w:basedOn w:val="1"/>
    <w:qFormat/>
    <w:uiPriority w:val="0"/>
    <w:pPr>
      <w:widowControl/>
      <w:spacing w:before="100" w:beforeAutospacing="1" w:after="100" w:afterAutospacing="1"/>
      <w:jc w:val="left"/>
    </w:pPr>
    <w:rPr>
      <w:rFonts w:ascii="ˎ̥" w:hAnsi="ˎ̥" w:eastAsia="宋体" w:cs="Times New Roman"/>
      <w:color w:val="000000"/>
      <w:sz w:val="18"/>
      <w:szCs w:val="20"/>
    </w:rPr>
  </w:style>
  <w:style w:type="paragraph" w:customStyle="1" w:styleId="452">
    <w:name w:val="_Style 3"/>
    <w:basedOn w:val="1"/>
    <w:qFormat/>
    <w:uiPriority w:val="0"/>
    <w:pPr>
      <w:ind w:firstLine="420" w:firstLineChars="200"/>
    </w:pPr>
    <w:rPr>
      <w:rFonts w:ascii="Calibri" w:hAnsi="Calibri" w:eastAsia="宋体" w:cs="Times New Roman"/>
      <w:kern w:val="2"/>
      <w:szCs w:val="24"/>
    </w:rPr>
  </w:style>
  <w:style w:type="paragraph" w:customStyle="1" w:styleId="453">
    <w:name w:val="Char Char Char Char Char Char Char Char Char Char Char Char1"/>
    <w:basedOn w:val="1"/>
    <w:qFormat/>
    <w:uiPriority w:val="0"/>
    <w:pPr>
      <w:spacing w:line="300" w:lineRule="auto"/>
    </w:pPr>
    <w:rPr>
      <w:rFonts w:ascii="宋体" w:hAnsi="宋体" w:eastAsia="宋体" w:cs="Times New Roman"/>
      <w:b/>
      <w:bCs/>
      <w:color w:val="000000"/>
      <w:spacing w:val="8"/>
      <w:sz w:val="24"/>
      <w:szCs w:val="24"/>
    </w:rPr>
  </w:style>
  <w:style w:type="paragraph" w:customStyle="1" w:styleId="454">
    <w:name w:val="Table Paragraph"/>
    <w:basedOn w:val="1"/>
    <w:qFormat/>
    <w:uiPriority w:val="1"/>
    <w:pPr>
      <w:autoSpaceDE w:val="0"/>
      <w:autoSpaceDN w:val="0"/>
      <w:jc w:val="left"/>
    </w:pPr>
    <w:rPr>
      <w:rFonts w:ascii="宋体" w:hAnsi="宋体" w:eastAsia="宋体" w:cs="宋体"/>
      <w:sz w:val="22"/>
      <w:lang w:val="zh-CN" w:bidi="zh-CN"/>
    </w:rPr>
  </w:style>
  <w:style w:type="paragraph" w:customStyle="1" w:styleId="455">
    <w:name w:val="xl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楷体_GB2312"/>
      <w:sz w:val="22"/>
    </w:rPr>
  </w:style>
  <w:style w:type="paragraph" w:customStyle="1" w:styleId="456">
    <w:name w:val="flNote"/>
    <w:basedOn w:val="1"/>
    <w:qFormat/>
    <w:uiPriority w:val="0"/>
    <w:pPr>
      <w:adjustRightInd w:val="0"/>
      <w:spacing w:before="320" w:after="160" w:line="360" w:lineRule="atLeast"/>
      <w:jc w:val="center"/>
      <w:textAlignment w:val="baseline"/>
    </w:pPr>
    <w:rPr>
      <w:rFonts w:ascii="Arial" w:hAnsi="Times New Roman" w:eastAsia="黑体" w:cs="Times New Roman"/>
      <w:sz w:val="30"/>
      <w:szCs w:val="20"/>
    </w:rPr>
  </w:style>
  <w:style w:type="paragraph" w:customStyle="1" w:styleId="457">
    <w:name w:val="xl31"/>
    <w:basedOn w:val="1"/>
    <w:qFormat/>
    <w:uiPriority w:val="0"/>
    <w:pPr>
      <w:widowControl/>
      <w:spacing w:before="100" w:beforeAutospacing="1" w:after="100" w:afterAutospacing="1"/>
      <w:jc w:val="center"/>
    </w:pPr>
    <w:rPr>
      <w:rFonts w:ascii="宋体" w:hAnsi="宋体" w:eastAsia="宋体" w:cs="Times New Roman"/>
      <w:b/>
      <w:bCs/>
      <w:sz w:val="28"/>
      <w:szCs w:val="28"/>
    </w:rPr>
  </w:style>
  <w:style w:type="paragraph" w:customStyle="1" w:styleId="458">
    <w:name w:val="列出段落3"/>
    <w:basedOn w:val="1"/>
    <w:qFormat/>
    <w:uiPriority w:val="0"/>
    <w:pPr>
      <w:ind w:firstLine="420" w:firstLineChars="200"/>
    </w:pPr>
    <w:rPr>
      <w:rFonts w:ascii="Times New Roman" w:hAnsi="Times New Roman" w:eastAsia="宋体" w:cs="Times New Roman"/>
      <w:kern w:val="2"/>
      <w:szCs w:val="20"/>
    </w:rPr>
  </w:style>
  <w:style w:type="paragraph" w:customStyle="1" w:styleId="459">
    <w:name w:val="xl76"/>
    <w:basedOn w:val="1"/>
    <w:qFormat/>
    <w:uiPriority w:val="0"/>
    <w:pPr>
      <w:widowControl/>
      <w:spacing w:before="100" w:beforeAutospacing="1" w:after="100" w:afterAutospacing="1"/>
      <w:jc w:val="center"/>
      <w:textAlignment w:val="center"/>
    </w:pPr>
    <w:rPr>
      <w:rFonts w:ascii="宋体" w:hAnsi="宋体" w:eastAsia="宋体" w:cs="宋体"/>
      <w:sz w:val="22"/>
    </w:rPr>
  </w:style>
  <w:style w:type="paragraph" w:customStyle="1" w:styleId="460">
    <w:name w:val="正文（缩进）"/>
    <w:basedOn w:val="1"/>
    <w:qFormat/>
    <w:uiPriority w:val="0"/>
    <w:pPr>
      <w:widowControl/>
      <w:spacing w:before="156" w:after="156"/>
      <w:ind w:firstLine="480" w:firstLineChars="200"/>
      <w:jc w:val="left"/>
    </w:pPr>
    <w:rPr>
      <w:rFonts w:ascii="仿宋_GB2312" w:hAnsi="Times New Roman" w:eastAsia="仿宋_GB2312" w:cs="Times New Roman"/>
      <w:sz w:val="24"/>
      <w:szCs w:val="24"/>
    </w:rPr>
  </w:style>
  <w:style w:type="paragraph" w:customStyle="1" w:styleId="461">
    <w:name w:val="正文序号 4"/>
    <w:basedOn w:val="1"/>
    <w:qFormat/>
    <w:uiPriority w:val="0"/>
    <w:pPr>
      <w:tabs>
        <w:tab w:val="left" w:pos="744"/>
        <w:tab w:val="left" w:pos="1469"/>
      </w:tabs>
      <w:spacing w:before="60"/>
    </w:pPr>
    <w:rPr>
      <w:rFonts w:ascii="Times New Roman" w:hAnsi="Times New Roman" w:eastAsia="宋体" w:cs="Droid Sans"/>
      <w:kern w:val="2"/>
      <w:sz w:val="18"/>
      <w:szCs w:val="20"/>
    </w:rPr>
  </w:style>
  <w:style w:type="paragraph" w:customStyle="1" w:styleId="462">
    <w:name w:val="top"/>
    <w:basedOn w:val="1"/>
    <w:qFormat/>
    <w:uiPriority w:val="0"/>
    <w:pPr>
      <w:widowControl/>
      <w:spacing w:before="100" w:beforeAutospacing="1" w:after="100" w:afterAutospacing="1"/>
      <w:jc w:val="left"/>
    </w:pPr>
    <w:rPr>
      <w:rFonts w:ascii="ˎ̥" w:hAnsi="ˎ̥" w:eastAsia="宋体" w:cs="Times New Roman"/>
      <w:color w:val="FFFFFF"/>
      <w:sz w:val="18"/>
      <w:szCs w:val="20"/>
    </w:rPr>
  </w:style>
  <w:style w:type="paragraph" w:customStyle="1" w:styleId="463">
    <w:name w:val="TOC 标题2"/>
    <w:basedOn w:val="2"/>
    <w:next w:val="1"/>
    <w:qFormat/>
    <w:uiPriority w:val="39"/>
    <w:pPr>
      <w:spacing w:after="260" w:line="360" w:lineRule="auto"/>
      <w:outlineLvl w:val="9"/>
    </w:pPr>
    <w:rPr>
      <w:rFonts w:ascii="Calibri" w:hAnsi="Calibri" w:eastAsia="宋体" w:cs="Times New Roman"/>
      <w:sz w:val="32"/>
    </w:rPr>
  </w:style>
  <w:style w:type="paragraph" w:customStyle="1" w:styleId="464">
    <w:name w:val="0"/>
    <w:basedOn w:val="1"/>
    <w:qFormat/>
    <w:uiPriority w:val="0"/>
    <w:pPr>
      <w:widowControl/>
      <w:snapToGrid w:val="0"/>
      <w:spacing w:line="365" w:lineRule="atLeast"/>
      <w:ind w:left="1"/>
      <w:textAlignment w:val="bottom"/>
    </w:pPr>
    <w:rPr>
      <w:rFonts w:ascii="Times New Roman" w:hAnsi="Times New Roman" w:eastAsia="宋体" w:cs="Times New Roman"/>
      <w:sz w:val="20"/>
      <w:szCs w:val="20"/>
    </w:rPr>
  </w:style>
  <w:style w:type="paragraph" w:customStyle="1" w:styleId="465">
    <w:name w:val="图形符号"/>
    <w:basedOn w:val="1"/>
    <w:qFormat/>
    <w:uiPriority w:val="0"/>
    <w:rPr>
      <w:rFonts w:ascii="Times New Roman" w:hAnsi="Times New Roman" w:eastAsia="宋体" w:cs="Times New Roman"/>
      <w:kern w:val="2"/>
      <w:sz w:val="24"/>
      <w:szCs w:val="20"/>
    </w:rPr>
  </w:style>
  <w:style w:type="paragraph" w:customStyle="1" w:styleId="466">
    <w:name w:val="xl85"/>
    <w:basedOn w:val="1"/>
    <w:qFormat/>
    <w:uiPriority w:val="0"/>
    <w:pPr>
      <w:widowControl/>
      <w:pBdr>
        <w:top w:val="single" w:color="auto" w:sz="4" w:space="0"/>
        <w:bottom w:val="single" w:color="auto" w:sz="4" w:space="0"/>
      </w:pBdr>
      <w:spacing w:before="100" w:beforeAutospacing="1" w:after="100" w:afterAutospacing="1"/>
      <w:jc w:val="center"/>
      <w:textAlignment w:val="center"/>
    </w:pPr>
    <w:rPr>
      <w:rFonts w:ascii="宋体" w:hAnsi="宋体" w:eastAsia="宋体" w:cs="宋体"/>
      <w:b/>
      <w:bCs/>
      <w:sz w:val="22"/>
    </w:rPr>
  </w:style>
  <w:style w:type="paragraph" w:customStyle="1" w:styleId="467">
    <w:name w:val="Char11"/>
    <w:basedOn w:val="1"/>
    <w:qFormat/>
    <w:uiPriority w:val="0"/>
    <w:rPr>
      <w:rFonts w:ascii="Tahoma" w:hAnsi="Tahoma" w:eastAsia="宋体" w:cs="Times New Roman"/>
      <w:kern w:val="2"/>
      <w:sz w:val="24"/>
      <w:szCs w:val="20"/>
    </w:rPr>
  </w:style>
  <w:style w:type="paragraph" w:customStyle="1" w:styleId="468">
    <w:name w:val="xl93"/>
    <w:basedOn w:val="1"/>
    <w:qFormat/>
    <w:uiPriority w:val="0"/>
    <w:pPr>
      <w:widowControl/>
      <w:pBdr>
        <w:bottom w:val="single" w:color="auto" w:sz="4" w:space="0"/>
      </w:pBdr>
      <w:shd w:val="clear" w:color="auto" w:fill="FFFFFF"/>
      <w:spacing w:before="100" w:beforeAutospacing="1" w:after="100" w:afterAutospacing="1"/>
      <w:jc w:val="center"/>
    </w:pPr>
    <w:rPr>
      <w:rFonts w:ascii="宋体" w:hAnsi="宋体" w:eastAsia="宋体" w:cs="宋体"/>
      <w:b/>
      <w:bCs/>
      <w:color w:val="000000"/>
      <w:sz w:val="28"/>
      <w:szCs w:val="28"/>
    </w:rPr>
  </w:style>
  <w:style w:type="paragraph" w:customStyle="1" w:styleId="469">
    <w:name w:val="标题2级"/>
    <w:basedOn w:val="139"/>
    <w:qFormat/>
    <w:uiPriority w:val="0"/>
    <w:pPr>
      <w:ind w:left="360" w:firstLine="0" w:firstLineChars="0"/>
      <w:outlineLvl w:val="0"/>
    </w:pPr>
    <w:rPr>
      <w:rFonts w:ascii="Calibri" w:hAnsi="Calibri" w:eastAsia="宋体" w:cs="Times New Roman"/>
      <w:b/>
      <w:kern w:val="2"/>
      <w:sz w:val="30"/>
      <w:szCs w:val="30"/>
    </w:rPr>
  </w:style>
  <w:style w:type="paragraph" w:customStyle="1" w:styleId="470">
    <w:name w:val="无间隔2"/>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471">
    <w:name w:val="xl24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sz w:val="20"/>
      <w:szCs w:val="20"/>
    </w:rPr>
  </w:style>
  <w:style w:type="paragraph" w:customStyle="1" w:styleId="472">
    <w:name w:val="表格表头"/>
    <w:basedOn w:val="1"/>
    <w:qFormat/>
    <w:uiPriority w:val="0"/>
    <w:pPr>
      <w:spacing w:line="360" w:lineRule="auto"/>
      <w:jc w:val="center"/>
      <w:outlineLvl w:val="0"/>
    </w:pPr>
    <w:rPr>
      <w:rFonts w:ascii="宋体" w:hAnsi="宋体" w:eastAsia="黑体" w:cs="宋体"/>
      <w:kern w:val="2"/>
      <w:sz w:val="24"/>
      <w:szCs w:val="21"/>
    </w:rPr>
  </w:style>
  <w:style w:type="paragraph" w:customStyle="1" w:styleId="473">
    <w:name w:val="xl24"/>
    <w:basedOn w:val="1"/>
    <w:qFormat/>
    <w:uiPriority w:val="0"/>
    <w:pPr>
      <w:widowControl/>
      <w:pBdr>
        <w:bottom w:val="single" w:color="auto" w:sz="4" w:space="0"/>
        <w:right w:val="single" w:color="auto" w:sz="4" w:space="0"/>
      </w:pBdr>
      <w:spacing w:before="100" w:beforeAutospacing="1" w:after="100" w:afterAutospacing="1"/>
      <w:jc w:val="center"/>
    </w:pPr>
    <w:rPr>
      <w:rFonts w:ascii="Arial Unicode MS" w:hAnsi="Arial Unicode MS" w:eastAsia="Arial Unicode MS" w:cs="楷体_GB2312"/>
      <w:sz w:val="22"/>
    </w:rPr>
  </w:style>
  <w:style w:type="paragraph" w:customStyle="1" w:styleId="474">
    <w:name w:val="Char1"/>
    <w:basedOn w:val="1"/>
    <w:qFormat/>
    <w:uiPriority w:val="0"/>
    <w:rPr>
      <w:rFonts w:ascii="MS Mincho" w:hAnsi="MS Mincho" w:eastAsia="宋体" w:cs="Droid Sans"/>
      <w:kern w:val="2"/>
      <w:sz w:val="24"/>
      <w:szCs w:val="20"/>
    </w:rPr>
  </w:style>
  <w:style w:type="paragraph" w:customStyle="1" w:styleId="475">
    <w:name w:val="Char Char Char"/>
    <w:basedOn w:val="1"/>
    <w:qFormat/>
    <w:uiPriority w:val="0"/>
    <w:rPr>
      <w:rFonts w:ascii="Tahoma" w:hAnsi="Tahoma" w:eastAsia="宋体" w:cs="Times New Roman"/>
      <w:kern w:val="2"/>
      <w:sz w:val="24"/>
      <w:szCs w:val="20"/>
    </w:rPr>
  </w:style>
  <w:style w:type="paragraph" w:customStyle="1" w:styleId="476">
    <w:name w:val="正文标准样式ty"/>
    <w:basedOn w:val="1"/>
    <w:qFormat/>
    <w:uiPriority w:val="0"/>
    <w:pPr>
      <w:spacing w:line="360" w:lineRule="auto"/>
      <w:ind w:firstLine="480" w:firstLineChars="200"/>
    </w:pPr>
    <w:rPr>
      <w:rFonts w:ascii="Times New Roman" w:hAnsi="Times New Roman" w:eastAsia="宋体" w:cs="宋体"/>
      <w:kern w:val="2"/>
      <w:sz w:val="24"/>
      <w:szCs w:val="20"/>
    </w:rPr>
  </w:style>
  <w:style w:type="paragraph" w:customStyle="1" w:styleId="477">
    <w:name w:val="Char2"/>
    <w:basedOn w:val="1"/>
    <w:qFormat/>
    <w:uiPriority w:val="0"/>
    <w:rPr>
      <w:rFonts w:ascii="Tahoma" w:hAnsi="Tahoma" w:eastAsia="宋体" w:cs="Times New Roman"/>
      <w:kern w:val="2"/>
      <w:sz w:val="24"/>
      <w:szCs w:val="20"/>
    </w:rPr>
  </w:style>
  <w:style w:type="paragraph" w:customStyle="1" w:styleId="478">
    <w:name w:val="条2"/>
    <w:basedOn w:val="1"/>
    <w:next w:val="414"/>
    <w:qFormat/>
    <w:uiPriority w:val="0"/>
    <w:pPr>
      <w:tabs>
        <w:tab w:val="left" w:pos="810"/>
      </w:tabs>
      <w:outlineLvl w:val="1"/>
    </w:pPr>
    <w:rPr>
      <w:rFonts w:ascii="黑体" w:hAnsi="Times New Roman" w:eastAsia="黑体" w:cs="Times New Roman"/>
      <w:kern w:val="21"/>
      <w:szCs w:val="20"/>
    </w:rPr>
  </w:style>
  <w:style w:type="paragraph" w:customStyle="1" w:styleId="479">
    <w:name w:val="Char3"/>
    <w:basedOn w:val="1"/>
    <w:qFormat/>
    <w:uiPriority w:val="0"/>
    <w:rPr>
      <w:rFonts w:ascii="MS Mincho" w:hAnsi="MS Mincho" w:eastAsia="宋体" w:cs="Droid Sans"/>
      <w:kern w:val="2"/>
      <w:sz w:val="24"/>
      <w:szCs w:val="20"/>
    </w:rPr>
  </w:style>
  <w:style w:type="paragraph" w:customStyle="1" w:styleId="480">
    <w:name w:val="五级条标题"/>
    <w:basedOn w:val="481"/>
    <w:next w:val="414"/>
    <w:qFormat/>
    <w:uiPriority w:val="0"/>
    <w:pPr>
      <w:outlineLvl w:val="6"/>
    </w:pPr>
  </w:style>
  <w:style w:type="paragraph" w:customStyle="1" w:styleId="481">
    <w:name w:val="四级条标题"/>
    <w:basedOn w:val="482"/>
    <w:next w:val="414"/>
    <w:qFormat/>
    <w:uiPriority w:val="0"/>
    <w:pPr>
      <w:outlineLvl w:val="5"/>
    </w:pPr>
  </w:style>
  <w:style w:type="paragraph" w:customStyle="1" w:styleId="482">
    <w:name w:val="三级条标题"/>
    <w:basedOn w:val="421"/>
    <w:next w:val="414"/>
    <w:qFormat/>
    <w:uiPriority w:val="0"/>
    <w:pPr>
      <w:outlineLvl w:val="4"/>
    </w:pPr>
  </w:style>
  <w:style w:type="paragraph" w:customStyle="1" w:styleId="483">
    <w:name w:val="样式 标题 3 + (中文) 黑体 小四 非加粗 段前: 7.8 磅 段后: 0 磅 行距: 固定值 20 磅"/>
    <w:basedOn w:val="4"/>
    <w:qFormat/>
    <w:uiPriority w:val="0"/>
    <w:pPr>
      <w:spacing w:before="0" w:after="0" w:line="400" w:lineRule="exact"/>
    </w:pPr>
    <w:rPr>
      <w:rFonts w:ascii="Times New Roman" w:hAnsi="Times New Roman" w:eastAsia="黑体" w:cs="Times New Roman"/>
      <w:b w:val="0"/>
      <w:bCs w:val="0"/>
      <w:kern w:val="2"/>
      <w:sz w:val="24"/>
      <w:szCs w:val="20"/>
    </w:rPr>
  </w:style>
  <w:style w:type="paragraph" w:customStyle="1" w:styleId="484">
    <w:name w:val="SUR-需求定义-第4级"/>
    <w:basedOn w:val="5"/>
    <w:next w:val="1"/>
    <w:qFormat/>
    <w:uiPriority w:val="0"/>
    <w:pPr>
      <w:tabs>
        <w:tab w:val="left" w:pos="1080"/>
      </w:tabs>
      <w:spacing w:before="0" w:after="0"/>
      <w:ind w:left="-283" w:firstLine="283"/>
      <w:jc w:val="left"/>
    </w:pPr>
    <w:rPr>
      <w:rFonts w:cs="Arial"/>
      <w:b w:val="0"/>
      <w:color w:val="0000FF"/>
      <w:sz w:val="24"/>
      <w:szCs w:val="24"/>
    </w:rPr>
  </w:style>
  <w:style w:type="paragraph" w:customStyle="1" w:styleId="485">
    <w:name w:val="xl3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cs="楷体_GB2312"/>
      <w:sz w:val="22"/>
    </w:rPr>
  </w:style>
  <w:style w:type="paragraph" w:customStyle="1" w:styleId="486">
    <w:name w:val="xl25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宋体" w:cs="宋体"/>
      <w:sz w:val="24"/>
      <w:szCs w:val="24"/>
    </w:rPr>
  </w:style>
  <w:style w:type="paragraph" w:customStyle="1" w:styleId="487">
    <w:name w:val="xl47"/>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Arial Unicode MS" w:hAnsi="Arial Unicode MS" w:eastAsia="Arial Unicode MS" w:cs="楷体_GB2312"/>
      <w:sz w:val="24"/>
      <w:szCs w:val="24"/>
    </w:rPr>
  </w:style>
  <w:style w:type="paragraph" w:customStyle="1" w:styleId="488">
    <w:name w:val="默认段落字体 Para Char Char Char Char"/>
    <w:basedOn w:val="1"/>
    <w:qFormat/>
    <w:uiPriority w:val="0"/>
    <w:pPr>
      <w:snapToGrid w:val="0"/>
      <w:spacing w:line="360" w:lineRule="auto"/>
      <w:ind w:firstLine="200" w:firstLineChars="200"/>
    </w:pPr>
    <w:rPr>
      <w:rFonts w:ascii="Calibri" w:hAnsi="Calibri" w:eastAsia="宋体" w:cs="Times New Roman"/>
      <w:kern w:val="2"/>
      <w:szCs w:val="20"/>
    </w:rPr>
  </w:style>
  <w:style w:type="paragraph" w:customStyle="1" w:styleId="489">
    <w:name w:val="font9"/>
    <w:basedOn w:val="1"/>
    <w:qFormat/>
    <w:uiPriority w:val="0"/>
    <w:pPr>
      <w:widowControl/>
      <w:spacing w:before="100" w:beforeAutospacing="1" w:after="100" w:afterAutospacing="1"/>
      <w:jc w:val="left"/>
    </w:pPr>
    <w:rPr>
      <w:rFonts w:hint="eastAsia" w:ascii="幼圆" w:hAnsi="宋体" w:eastAsia="幼圆" w:cs="Times New Roman"/>
      <w:sz w:val="32"/>
      <w:szCs w:val="32"/>
    </w:rPr>
  </w:style>
  <w:style w:type="paragraph" w:customStyle="1" w:styleId="490">
    <w:name w:val="(符号)三标题1.1"/>
    <w:basedOn w:val="1"/>
    <w:qFormat/>
    <w:uiPriority w:val="0"/>
    <w:pPr>
      <w:tabs>
        <w:tab w:val="left" w:pos="420"/>
        <w:tab w:val="left" w:pos="744"/>
      </w:tabs>
      <w:spacing w:before="140" w:after="140" w:line="500" w:lineRule="exact"/>
      <w:ind w:left="744" w:hanging="744"/>
      <w:outlineLvl w:val="2"/>
    </w:pPr>
    <w:rPr>
      <w:rFonts w:ascii="楷体_GB2312" w:hAnsi="宋体" w:eastAsia="楷体_GB2312" w:cs="宋体"/>
      <w:b/>
      <w:bCs/>
      <w:kern w:val="2"/>
      <w:sz w:val="28"/>
      <w:szCs w:val="20"/>
    </w:rPr>
  </w:style>
  <w:style w:type="paragraph" w:customStyle="1" w:styleId="491">
    <w:name w:val="D标2"/>
    <w:basedOn w:val="3"/>
    <w:qFormat/>
    <w:uiPriority w:val="0"/>
    <w:pPr>
      <w:keepLines w:val="0"/>
      <w:widowControl/>
      <w:tabs>
        <w:tab w:val="left" w:pos="425"/>
        <w:tab w:val="left" w:pos="810"/>
        <w:tab w:val="left" w:pos="1140"/>
      </w:tabs>
      <w:autoSpaceDE w:val="0"/>
      <w:autoSpaceDN w:val="0"/>
      <w:adjustRightInd w:val="0"/>
      <w:spacing w:before="360" w:after="0" w:line="480" w:lineRule="exact"/>
      <w:ind w:left="810" w:hanging="810"/>
      <w:jc w:val="left"/>
    </w:pPr>
    <w:rPr>
      <w:rFonts w:ascii="Arial" w:hAnsi="Times New Roman" w:eastAsia="宋体" w:cs="Droid Sans"/>
      <w:bCs w:val="0"/>
      <w:sz w:val="28"/>
      <w:szCs w:val="20"/>
    </w:rPr>
  </w:style>
  <w:style w:type="paragraph" w:customStyle="1" w:styleId="492">
    <w:name w:val="GP正文(无首行缩进)"/>
    <w:basedOn w:val="426"/>
    <w:qFormat/>
    <w:uiPriority w:val="0"/>
    <w:pPr>
      <w:jc w:val="both"/>
    </w:pPr>
  </w:style>
  <w:style w:type="paragraph" w:customStyle="1" w:styleId="493">
    <w:name w:val="样式3"/>
    <w:basedOn w:val="36"/>
    <w:qFormat/>
    <w:uiPriority w:val="0"/>
    <w:pPr>
      <w:autoSpaceDE/>
      <w:autoSpaceDN/>
      <w:spacing w:line="240" w:lineRule="atLeast"/>
      <w:jc w:val="both"/>
      <w:outlineLvl w:val="0"/>
    </w:pPr>
    <w:rPr>
      <w:rFonts w:hAnsi="Calibri" w:eastAsia="宋体" w:cs="Droid Sans"/>
      <w:kern w:val="2"/>
      <w:sz w:val="28"/>
      <w:szCs w:val="20"/>
      <w:lang w:val="en-US" w:bidi="ar-SA"/>
    </w:rPr>
  </w:style>
  <w:style w:type="paragraph" w:customStyle="1" w:styleId="494">
    <w:name w:val="Char121"/>
    <w:basedOn w:val="1"/>
    <w:qFormat/>
    <w:uiPriority w:val="0"/>
    <w:rPr>
      <w:rFonts w:ascii="Tahoma" w:hAnsi="Tahoma" w:eastAsia="宋体" w:cs="Times New Roman"/>
      <w:kern w:val="2"/>
      <w:sz w:val="24"/>
      <w:szCs w:val="20"/>
    </w:rPr>
  </w:style>
  <w:style w:type="paragraph" w:customStyle="1" w:styleId="495">
    <w:name w:val="正文序号 2"/>
    <w:basedOn w:val="1"/>
    <w:qFormat/>
    <w:uiPriority w:val="0"/>
    <w:pPr>
      <w:tabs>
        <w:tab w:val="left" w:pos="744"/>
        <w:tab w:val="left" w:pos="1049"/>
      </w:tabs>
      <w:spacing w:before="60"/>
    </w:pPr>
    <w:rPr>
      <w:rFonts w:ascii="Times New Roman" w:hAnsi="Times New Roman" w:eastAsia="宋体" w:cs="Droid Sans"/>
      <w:kern w:val="2"/>
      <w:sz w:val="18"/>
      <w:szCs w:val="20"/>
    </w:rPr>
  </w:style>
  <w:style w:type="paragraph" w:customStyle="1" w:styleId="496">
    <w:name w:val="Char Char Char11"/>
    <w:basedOn w:val="1"/>
    <w:qFormat/>
    <w:uiPriority w:val="0"/>
    <w:rPr>
      <w:rFonts w:ascii="Tahoma" w:hAnsi="Tahoma" w:eastAsia="宋体" w:cs="Times New Roman"/>
      <w:kern w:val="2"/>
      <w:sz w:val="24"/>
      <w:szCs w:val="20"/>
    </w:rPr>
  </w:style>
  <w:style w:type="paragraph" w:customStyle="1" w:styleId="497">
    <w:name w:val="tytytyty"/>
    <w:basedOn w:val="1"/>
    <w:qFormat/>
    <w:uiPriority w:val="0"/>
    <w:pPr>
      <w:suppressAutoHyphens/>
      <w:spacing w:line="360" w:lineRule="auto"/>
      <w:ind w:left="359" w:leftChars="171" w:firstLine="480" w:firstLineChars="200"/>
    </w:pPr>
    <w:rPr>
      <w:rFonts w:ascii="Times New Roman" w:hAnsi="Times New Roman" w:eastAsia="宋体" w:cs="Times New Roman"/>
      <w:kern w:val="1"/>
      <w:sz w:val="24"/>
      <w:szCs w:val="24"/>
      <w:lang w:eastAsia="ar-SA"/>
    </w:rPr>
  </w:style>
  <w:style w:type="paragraph" w:customStyle="1" w:styleId="498">
    <w:name w:val="xl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Times New Roman"/>
      <w:sz w:val="32"/>
      <w:szCs w:val="32"/>
    </w:rPr>
  </w:style>
  <w:style w:type="paragraph" w:customStyle="1" w:styleId="499">
    <w:name w:val="样式 标题 5 + 宋体"/>
    <w:basedOn w:val="6"/>
    <w:qFormat/>
    <w:uiPriority w:val="0"/>
    <w:pPr>
      <w:keepLines/>
      <w:spacing w:before="100" w:line="372" w:lineRule="auto"/>
    </w:pPr>
    <w:rPr>
      <w:rFonts w:ascii="楷体_GB2312" w:hAnsi="楷体_GB2312" w:cs="Droid Sans"/>
      <w:b/>
      <w:bCs w:val="0"/>
      <w:sz w:val="24"/>
      <w:szCs w:val="24"/>
    </w:rPr>
  </w:style>
  <w:style w:type="paragraph" w:customStyle="1" w:styleId="500">
    <w:name w:val="xl261"/>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eastAsia="宋体" w:cs="宋体"/>
      <w:b/>
      <w:bCs/>
      <w:sz w:val="24"/>
      <w:szCs w:val="24"/>
    </w:rPr>
  </w:style>
  <w:style w:type="paragraph" w:customStyle="1" w:styleId="501">
    <w:name w:val="1 Char Char Char Char"/>
    <w:basedOn w:val="1"/>
    <w:qFormat/>
    <w:uiPriority w:val="0"/>
    <w:rPr>
      <w:rFonts w:ascii="Tahoma" w:hAnsi="Tahoma" w:eastAsia="宋体" w:cs="Times New Roman"/>
      <w:kern w:val="2"/>
      <w:sz w:val="24"/>
      <w:szCs w:val="20"/>
    </w:rPr>
  </w:style>
  <w:style w:type="paragraph" w:customStyle="1" w:styleId="502">
    <w:name w:val="top1"/>
    <w:basedOn w:val="1"/>
    <w:qFormat/>
    <w:uiPriority w:val="0"/>
    <w:pPr>
      <w:widowControl/>
      <w:spacing w:before="100" w:beforeAutospacing="1" w:after="100" w:afterAutospacing="1"/>
      <w:jc w:val="left"/>
    </w:pPr>
    <w:rPr>
      <w:rFonts w:ascii="ˎ̥" w:hAnsi="ˎ̥" w:eastAsia="宋体" w:cs="Times New Roman"/>
      <w:color w:val="000066"/>
      <w:sz w:val="18"/>
      <w:szCs w:val="20"/>
    </w:rPr>
  </w:style>
  <w:style w:type="paragraph" w:customStyle="1" w:styleId="503">
    <w:name w:val="xl26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sz w:val="20"/>
      <w:szCs w:val="20"/>
    </w:rPr>
  </w:style>
  <w:style w:type="paragraph" w:customStyle="1" w:styleId="504">
    <w:name w:val="表格文字"/>
    <w:basedOn w:val="1"/>
    <w:qFormat/>
    <w:uiPriority w:val="0"/>
    <w:pPr>
      <w:adjustRightInd w:val="0"/>
      <w:spacing w:line="420" w:lineRule="atLeast"/>
      <w:jc w:val="left"/>
      <w:textAlignment w:val="baseline"/>
    </w:pPr>
    <w:rPr>
      <w:rFonts w:ascii="Times New Roman" w:hAnsi="Times New Roman" w:eastAsia="宋体" w:cs="Times New Roman"/>
      <w:szCs w:val="20"/>
    </w:rPr>
  </w:style>
  <w:style w:type="paragraph" w:customStyle="1" w:styleId="505">
    <w:name w:val="GP无序编号"/>
    <w:basedOn w:val="492"/>
    <w:qFormat/>
    <w:uiPriority w:val="0"/>
    <w:pPr>
      <w:tabs>
        <w:tab w:val="left" w:pos="903"/>
        <w:tab w:val="left" w:pos="1140"/>
      </w:tabs>
      <w:ind w:left="1140" w:firstLine="0" w:firstLineChars="0"/>
      <w:jc w:val="left"/>
    </w:pPr>
    <w:rPr>
      <w:rFonts w:hAnsi="Times New Roman"/>
    </w:rPr>
  </w:style>
  <w:style w:type="paragraph" w:customStyle="1" w:styleId="506">
    <w:name w:val="right"/>
    <w:basedOn w:val="1"/>
    <w:qFormat/>
    <w:uiPriority w:val="0"/>
    <w:pPr>
      <w:widowControl/>
      <w:spacing w:before="100" w:beforeAutospacing="1" w:after="100" w:afterAutospacing="1"/>
      <w:jc w:val="left"/>
    </w:pPr>
    <w:rPr>
      <w:rFonts w:ascii="ˎ̥" w:hAnsi="ˎ̥" w:eastAsia="宋体" w:cs="Times New Roman"/>
      <w:color w:val="000099"/>
      <w:sz w:val="18"/>
      <w:szCs w:val="20"/>
    </w:rPr>
  </w:style>
  <w:style w:type="paragraph" w:customStyle="1" w:styleId="507">
    <w:name w:val="xl36"/>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楷体_GB2312"/>
      <w:sz w:val="22"/>
    </w:rPr>
  </w:style>
  <w:style w:type="paragraph" w:customStyle="1" w:styleId="508">
    <w:name w:val="样式 标题 8 +"/>
    <w:basedOn w:val="9"/>
    <w:qFormat/>
    <w:uiPriority w:val="0"/>
    <w:pPr>
      <w:tabs>
        <w:tab w:val="clear" w:pos="1440"/>
      </w:tabs>
      <w:spacing w:line="319" w:lineRule="auto"/>
      <w:jc w:val="left"/>
    </w:pPr>
    <w:rPr>
      <w:rFonts w:ascii="Cambria" w:hAnsi="Cambria" w:eastAsia="宋体"/>
      <w:lang w:eastAsia="en-US"/>
    </w:rPr>
  </w:style>
  <w:style w:type="paragraph" w:customStyle="1" w:styleId="509">
    <w:name w:val="默认段落字体 Para Char Char Char Char Char Char Char Char Char"/>
    <w:basedOn w:val="1"/>
    <w:qFormat/>
    <w:uiPriority w:val="0"/>
    <w:rPr>
      <w:rFonts w:ascii="Tahoma" w:hAnsi="Tahoma" w:eastAsia="宋体" w:cs="Arial"/>
      <w:kern w:val="2"/>
      <w:sz w:val="24"/>
      <w:szCs w:val="20"/>
    </w:rPr>
  </w:style>
  <w:style w:type="paragraph" w:customStyle="1" w:styleId="510">
    <w:name w:val="1.1.1"/>
    <w:basedOn w:val="1"/>
    <w:qFormat/>
    <w:uiPriority w:val="0"/>
    <w:pPr>
      <w:tabs>
        <w:tab w:val="left" w:pos="0"/>
        <w:tab w:val="left" w:pos="1134"/>
        <w:tab w:val="left" w:pos="8505"/>
      </w:tabs>
      <w:autoSpaceDE w:val="0"/>
      <w:autoSpaceDN w:val="0"/>
      <w:adjustRightInd w:val="0"/>
      <w:spacing w:before="240" w:after="60" w:line="360" w:lineRule="atLeast"/>
    </w:pPr>
    <w:rPr>
      <w:rFonts w:ascii="宋体" w:hAnsi="Times New Roman" w:eastAsia="宋体" w:cs="Times New Roman"/>
      <w:b/>
      <w:sz w:val="24"/>
      <w:szCs w:val="20"/>
    </w:rPr>
  </w:style>
  <w:style w:type="paragraph" w:customStyle="1" w:styleId="511">
    <w:name w:val="rightbg"/>
    <w:basedOn w:val="1"/>
    <w:qFormat/>
    <w:uiPriority w:val="0"/>
    <w:pPr>
      <w:widowControl/>
      <w:spacing w:before="100" w:beforeAutospacing="1" w:after="100" w:afterAutospacing="1"/>
      <w:jc w:val="left"/>
    </w:pPr>
    <w:rPr>
      <w:rFonts w:ascii="宋体" w:hAnsi="宋体" w:eastAsia="宋体" w:cs="宋体"/>
      <w:sz w:val="24"/>
      <w:szCs w:val="24"/>
    </w:rPr>
  </w:style>
  <w:style w:type="paragraph" w:customStyle="1" w:styleId="512">
    <w:name w:val="Table Heading"/>
    <w:basedOn w:val="513"/>
    <w:qFormat/>
    <w:uiPriority w:val="0"/>
    <w:pPr>
      <w:jc w:val="center"/>
    </w:pPr>
    <w:rPr>
      <w:b/>
      <w:bCs/>
      <w:i/>
      <w:iCs/>
    </w:rPr>
  </w:style>
  <w:style w:type="paragraph" w:customStyle="1" w:styleId="513">
    <w:name w:val="Table Contents"/>
    <w:basedOn w:val="25"/>
    <w:qFormat/>
    <w:uiPriority w:val="0"/>
    <w:pPr>
      <w:suppressLineNumbers/>
      <w:suppressAutoHyphens/>
      <w:spacing w:after="120"/>
      <w:jc w:val="left"/>
    </w:pPr>
    <w:rPr>
      <w:rFonts w:ascii="Times New Roman" w:hAnsi="Times New Roman" w:eastAsia="PMingLiU"/>
      <w:kern w:val="0"/>
      <w:sz w:val="24"/>
      <w:szCs w:val="24"/>
    </w:rPr>
  </w:style>
  <w:style w:type="paragraph" w:customStyle="1" w:styleId="514">
    <w:name w:val="xl8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宋体" w:cs="宋体"/>
      <w:sz w:val="22"/>
    </w:rPr>
  </w:style>
  <w:style w:type="paragraph" w:customStyle="1" w:styleId="515">
    <w:name w:val="正文 New New New New"/>
    <w:qFormat/>
    <w:uiPriority w:val="0"/>
    <w:pPr>
      <w:widowControl w:val="0"/>
      <w:jc w:val="both"/>
    </w:pPr>
    <w:rPr>
      <w:rFonts w:ascii="Times New Roman" w:hAnsi="Times New Roman" w:eastAsia="宋体" w:cs="Times New Roman"/>
      <w:szCs w:val="24"/>
      <w:lang w:val="en-US" w:eastAsia="zh-CN" w:bidi="ar-SA"/>
    </w:rPr>
  </w:style>
  <w:style w:type="paragraph" w:customStyle="1" w:styleId="516">
    <w:name w:val="标题7"/>
    <w:basedOn w:val="8"/>
    <w:next w:val="1"/>
    <w:qFormat/>
    <w:uiPriority w:val="0"/>
    <w:pPr>
      <w:spacing w:before="120" w:beforeLines="50" w:afterLines="50" w:line="360" w:lineRule="auto"/>
      <w:ind w:right="0" w:rightChars="0" w:firstLine="0" w:firstLineChars="0"/>
    </w:pPr>
    <w:rPr>
      <w:rFonts w:eastAsia="黑体" w:cs="宋体"/>
      <w:spacing w:val="0"/>
      <w:szCs w:val="20"/>
    </w:rPr>
  </w:style>
  <w:style w:type="paragraph" w:customStyle="1" w:styleId="517">
    <w:name w:val="xl24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sz w:val="20"/>
      <w:szCs w:val="20"/>
    </w:rPr>
  </w:style>
  <w:style w:type="paragraph" w:customStyle="1" w:styleId="518">
    <w:name w:val="xl4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cs="楷体_GB2312"/>
      <w:sz w:val="22"/>
    </w:rPr>
  </w:style>
  <w:style w:type="paragraph" w:customStyle="1" w:styleId="519">
    <w:name w:val="编号"/>
    <w:basedOn w:val="1"/>
    <w:qFormat/>
    <w:uiPriority w:val="0"/>
    <w:pPr>
      <w:ind w:left="736" w:hanging="312"/>
      <w:jc w:val="center"/>
      <w:textAlignment w:val="center"/>
    </w:pPr>
    <w:rPr>
      <w:rFonts w:ascii="楷体_GB2312" w:hAnsi="楷体_GB2312" w:eastAsia="宋体" w:cs="Droid Sans"/>
      <w:b/>
      <w:snapToGrid w:val="0"/>
      <w:sz w:val="24"/>
      <w:szCs w:val="20"/>
    </w:rPr>
  </w:style>
  <w:style w:type="paragraph" w:customStyle="1" w:styleId="520">
    <w:name w:val="xl24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b/>
      <w:bCs/>
      <w:sz w:val="20"/>
      <w:szCs w:val="20"/>
    </w:rPr>
  </w:style>
  <w:style w:type="paragraph" w:customStyle="1" w:styleId="521">
    <w:name w:val="文档正文"/>
    <w:basedOn w:val="1"/>
    <w:qFormat/>
    <w:uiPriority w:val="0"/>
    <w:pPr>
      <w:adjustRightInd w:val="0"/>
      <w:spacing w:line="480" w:lineRule="atLeast"/>
      <w:ind w:firstLine="567"/>
      <w:textAlignment w:val="baseline"/>
    </w:pPr>
    <w:rPr>
      <w:rFonts w:ascii="仿宋_GB2312" w:hAnsi="Times New Roman" w:eastAsia="仿宋_GB2312" w:cs="Times New Roman"/>
      <w:sz w:val="28"/>
      <w:szCs w:val="20"/>
    </w:rPr>
  </w:style>
  <w:style w:type="paragraph" w:customStyle="1" w:styleId="522">
    <w:name w:val="前言、引言标题"/>
    <w:next w:val="1"/>
    <w:qFormat/>
    <w:uiPriority w:val="0"/>
    <w:pPr>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523">
    <w:name w:val="itemlist"/>
    <w:qFormat/>
    <w:uiPriority w:val="0"/>
    <w:pPr>
      <w:spacing w:before="200" w:after="200" w:line="20" w:lineRule="atLeast"/>
      <w:jc w:val="both"/>
    </w:pPr>
    <w:rPr>
      <w:rFonts w:ascii="Times New Roman" w:hAnsi="Times New Roman" w:eastAsia="宋体" w:cs="Times New Roman"/>
      <w:kern w:val="2"/>
      <w:sz w:val="21"/>
      <w:szCs w:val="24"/>
      <w:lang w:val="en-US" w:eastAsia="zh-CN" w:bidi="ar-SA"/>
    </w:rPr>
  </w:style>
  <w:style w:type="paragraph" w:customStyle="1" w:styleId="524">
    <w:name w:val="p0"/>
    <w:basedOn w:val="1"/>
    <w:qFormat/>
    <w:uiPriority w:val="0"/>
    <w:pPr>
      <w:widowControl/>
    </w:pPr>
    <w:rPr>
      <w:rFonts w:ascii="Times New Roman" w:hAnsi="Times New Roman" w:eastAsia="宋体" w:cs="Times New Roman"/>
      <w:szCs w:val="21"/>
    </w:rPr>
  </w:style>
  <w:style w:type="paragraph" w:customStyle="1" w:styleId="525">
    <w:name w:val="标题8"/>
    <w:basedOn w:val="9"/>
    <w:next w:val="1"/>
    <w:qFormat/>
    <w:uiPriority w:val="0"/>
    <w:pPr>
      <w:tabs>
        <w:tab w:val="clear" w:pos="1440"/>
      </w:tabs>
      <w:spacing w:beforeLines="50" w:afterLines="50" w:line="360" w:lineRule="auto"/>
      <w:jc w:val="left"/>
    </w:pPr>
    <w:rPr>
      <w:sz w:val="21"/>
      <w:szCs w:val="20"/>
    </w:rPr>
  </w:style>
  <w:style w:type="paragraph" w:customStyle="1" w:styleId="526">
    <w:name w:val="标题3"/>
    <w:basedOn w:val="45"/>
    <w:qFormat/>
    <w:uiPriority w:val="0"/>
    <w:pPr>
      <w:spacing w:line="360" w:lineRule="auto"/>
    </w:pPr>
    <w:rPr>
      <w:rFonts w:ascii="Tahoma" w:hAnsi="Tahoma" w:eastAsia="黑体" w:cs="Times New Roman"/>
      <w:b/>
      <w:kern w:val="2"/>
      <w:sz w:val="24"/>
      <w:szCs w:val="24"/>
    </w:rPr>
  </w:style>
  <w:style w:type="paragraph" w:customStyle="1" w:styleId="527">
    <w:name w:val="无间距"/>
    <w:basedOn w:val="1"/>
    <w:qFormat/>
    <w:uiPriority w:val="0"/>
    <w:rPr>
      <w:rFonts w:ascii="Times New Roman" w:hAnsi="Times New Roman" w:eastAsia="宋体" w:cs="Times New Roman"/>
      <w:kern w:val="2"/>
    </w:rPr>
  </w:style>
  <w:style w:type="paragraph" w:customStyle="1" w:styleId="528">
    <w:name w:val="xl4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楷体_GB2312"/>
      <w:sz w:val="24"/>
      <w:szCs w:val="24"/>
    </w:rPr>
  </w:style>
  <w:style w:type="paragraph" w:customStyle="1" w:styleId="529">
    <w:name w:val="xl25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b/>
      <w:bCs/>
      <w:sz w:val="20"/>
      <w:szCs w:val="20"/>
    </w:rPr>
  </w:style>
  <w:style w:type="paragraph" w:customStyle="1" w:styleId="530">
    <w:name w:val="xl7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b/>
      <w:bCs/>
      <w:sz w:val="22"/>
    </w:rPr>
  </w:style>
  <w:style w:type="paragraph" w:customStyle="1" w:styleId="531">
    <w:name w:val="xl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hint="eastAsia" w:ascii="幼圆" w:hAnsi="宋体" w:eastAsia="幼圆" w:cs="Times New Roman"/>
      <w:sz w:val="32"/>
      <w:szCs w:val="32"/>
    </w:rPr>
  </w:style>
  <w:style w:type="paragraph" w:customStyle="1" w:styleId="532">
    <w:name w:val="xl84"/>
    <w:basedOn w:val="1"/>
    <w:qFormat/>
    <w:uiPriority w:val="0"/>
    <w:pPr>
      <w:widowControl/>
      <w:pBdr>
        <w:top w:val="single" w:color="auto" w:sz="4" w:space="0"/>
        <w:left w:val="single" w:color="auto" w:sz="4" w:space="0"/>
      </w:pBdr>
      <w:spacing w:before="100" w:beforeAutospacing="1" w:after="100" w:afterAutospacing="1"/>
      <w:jc w:val="center"/>
      <w:textAlignment w:val="center"/>
    </w:pPr>
    <w:rPr>
      <w:rFonts w:ascii="宋体" w:hAnsi="宋体" w:eastAsia="宋体" w:cs="宋体"/>
      <w:b/>
      <w:bCs/>
      <w:sz w:val="22"/>
    </w:rPr>
  </w:style>
  <w:style w:type="paragraph" w:customStyle="1" w:styleId="533">
    <w:name w:val="Char Char Char1 Char Char Char Char"/>
    <w:basedOn w:val="1"/>
    <w:qFormat/>
    <w:uiPriority w:val="0"/>
    <w:pPr>
      <w:widowControl/>
      <w:snapToGrid w:val="0"/>
      <w:spacing w:after="160" w:line="300" w:lineRule="auto"/>
      <w:jc w:val="left"/>
    </w:pPr>
    <w:rPr>
      <w:rFonts w:ascii="仿宋_GB2312" w:hAnsi="Verdana" w:eastAsia="仿宋_GB2312" w:cs="Times New Roman"/>
      <w:b/>
      <w:sz w:val="28"/>
      <w:szCs w:val="28"/>
      <w:lang w:eastAsia="en-US"/>
    </w:rPr>
  </w:style>
  <w:style w:type="paragraph" w:customStyle="1" w:styleId="534">
    <w:name w:val="font8"/>
    <w:basedOn w:val="1"/>
    <w:qFormat/>
    <w:uiPriority w:val="0"/>
    <w:pPr>
      <w:widowControl/>
      <w:spacing w:before="100" w:beforeAutospacing="1" w:after="100" w:afterAutospacing="1"/>
      <w:jc w:val="left"/>
    </w:pPr>
    <w:rPr>
      <w:rFonts w:hint="eastAsia" w:ascii="宋体" w:hAnsi="宋体" w:eastAsia="宋体" w:cs="Times New Roman"/>
      <w:color w:val="000000"/>
      <w:sz w:val="32"/>
      <w:szCs w:val="32"/>
    </w:rPr>
  </w:style>
  <w:style w:type="paragraph" w:customStyle="1" w:styleId="535">
    <w:name w:val="xl25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sz w:val="20"/>
      <w:szCs w:val="20"/>
    </w:rPr>
  </w:style>
  <w:style w:type="paragraph" w:customStyle="1" w:styleId="536">
    <w:name w:val="class"/>
    <w:basedOn w:val="1"/>
    <w:qFormat/>
    <w:uiPriority w:val="0"/>
    <w:pPr>
      <w:widowControl/>
      <w:spacing w:before="100" w:beforeAutospacing="1" w:after="100" w:afterAutospacing="1"/>
      <w:jc w:val="left"/>
    </w:pPr>
    <w:rPr>
      <w:rFonts w:ascii="ˎ̥" w:hAnsi="ˎ̥" w:eastAsia="宋体" w:cs="Times New Roman"/>
      <w:color w:val="000099"/>
      <w:sz w:val="18"/>
      <w:szCs w:val="20"/>
    </w:rPr>
  </w:style>
  <w:style w:type="paragraph" w:customStyle="1" w:styleId="537">
    <w:name w:val="xl5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Times New Roman" w:hAnsi="Times New Roman" w:eastAsia="Arial Unicode MS" w:cs="Times New Roman"/>
      <w:sz w:val="22"/>
    </w:rPr>
  </w:style>
  <w:style w:type="paragraph" w:customStyle="1" w:styleId="538">
    <w:name w:val="标书正文"/>
    <w:basedOn w:val="1"/>
    <w:qFormat/>
    <w:uiPriority w:val="0"/>
    <w:pPr>
      <w:snapToGrid w:val="0"/>
      <w:spacing w:line="360" w:lineRule="auto"/>
      <w:ind w:firstLine="560" w:firstLineChars="200"/>
    </w:pPr>
    <w:rPr>
      <w:rFonts w:ascii="宋体" w:hAnsi="宋体" w:eastAsia="宋体" w:cs="Times New Roman"/>
      <w:color w:val="000000"/>
      <w:kern w:val="2"/>
      <w:sz w:val="24"/>
      <w:szCs w:val="20"/>
    </w:rPr>
  </w:style>
  <w:style w:type="paragraph" w:customStyle="1" w:styleId="539">
    <w:name w:val="xl54"/>
    <w:basedOn w:val="1"/>
    <w:qFormat/>
    <w:uiPriority w:val="0"/>
    <w:pPr>
      <w:widowControl/>
      <w:pBdr>
        <w:top w:val="single" w:color="auto" w:sz="4" w:space="0"/>
        <w:right w:val="single" w:color="auto" w:sz="4" w:space="0"/>
      </w:pBdr>
      <w:spacing w:before="100" w:beforeAutospacing="1" w:after="100" w:afterAutospacing="1"/>
      <w:jc w:val="center"/>
    </w:pPr>
    <w:rPr>
      <w:rFonts w:ascii="Arial Unicode MS" w:hAnsi="Arial Unicode MS" w:eastAsia="Arial Unicode MS" w:cs="楷体_GB2312"/>
      <w:sz w:val="22"/>
    </w:rPr>
  </w:style>
  <w:style w:type="paragraph" w:customStyle="1" w:styleId="540">
    <w:name w:val="c1"/>
    <w:basedOn w:val="1"/>
    <w:qFormat/>
    <w:uiPriority w:val="0"/>
    <w:pPr>
      <w:widowControl/>
      <w:spacing w:before="100" w:beforeAutospacing="1" w:after="100" w:afterAutospacing="1" w:line="270" w:lineRule="atLeast"/>
      <w:jc w:val="left"/>
    </w:pPr>
    <w:rPr>
      <w:rFonts w:ascii="宋体" w:hAnsi="宋体" w:eastAsia="宋体" w:cs="Times New Roman"/>
      <w:color w:val="333333"/>
      <w:sz w:val="18"/>
      <w:szCs w:val="18"/>
    </w:rPr>
  </w:style>
  <w:style w:type="paragraph" w:customStyle="1" w:styleId="541">
    <w:name w:val="Char Char Char Char Char Char Char Char Char Char Char Char Char Char Char Char"/>
    <w:basedOn w:val="1"/>
    <w:qFormat/>
    <w:uiPriority w:val="0"/>
    <w:pPr>
      <w:tabs>
        <w:tab w:val="left" w:pos="360"/>
      </w:tabs>
      <w:spacing w:line="360" w:lineRule="auto"/>
      <w:ind w:left="482" w:firstLine="200" w:firstLineChars="200"/>
    </w:pPr>
    <w:rPr>
      <w:rFonts w:ascii="宋体" w:hAnsi="Times New Roman" w:eastAsia="宋体" w:cs="Times New Roman"/>
      <w:kern w:val="2"/>
      <w:sz w:val="24"/>
      <w:szCs w:val="24"/>
    </w:rPr>
  </w:style>
  <w:style w:type="paragraph" w:customStyle="1" w:styleId="542">
    <w:name w:val="cjk"/>
    <w:basedOn w:val="1"/>
    <w:qFormat/>
    <w:uiPriority w:val="99"/>
    <w:pPr>
      <w:widowControl/>
      <w:spacing w:before="100" w:beforeAutospacing="1" w:after="100" w:afterAutospacing="1"/>
      <w:jc w:val="left"/>
    </w:pPr>
    <w:rPr>
      <w:rFonts w:ascii="宋体" w:hAnsi="宋体" w:eastAsia="宋体" w:cs="宋体"/>
      <w:sz w:val="18"/>
      <w:szCs w:val="18"/>
      <w:u w:color="000000"/>
    </w:rPr>
  </w:style>
  <w:style w:type="paragraph" w:customStyle="1" w:styleId="543">
    <w:name w:val="Char21"/>
    <w:basedOn w:val="1"/>
    <w:qFormat/>
    <w:uiPriority w:val="0"/>
    <w:pPr>
      <w:widowControl/>
      <w:spacing w:after="160" w:line="240" w:lineRule="exact"/>
      <w:jc w:val="left"/>
    </w:pPr>
    <w:rPr>
      <w:rFonts w:ascii="Calibri" w:hAnsi="Calibri" w:eastAsia="Verdana" w:cs="Droid Sans"/>
      <w:sz w:val="20"/>
      <w:szCs w:val="20"/>
      <w:lang w:eastAsia="en-US"/>
    </w:rPr>
  </w:style>
  <w:style w:type="paragraph" w:customStyle="1" w:styleId="544">
    <w:name w:val="xl24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sz w:val="20"/>
      <w:szCs w:val="20"/>
    </w:rPr>
  </w:style>
  <w:style w:type="paragraph" w:customStyle="1" w:styleId="545">
    <w:name w:val="style20"/>
    <w:basedOn w:val="1"/>
    <w:qFormat/>
    <w:uiPriority w:val="0"/>
    <w:pPr>
      <w:widowControl/>
      <w:spacing w:before="100" w:beforeAutospacing="1" w:after="100" w:afterAutospacing="1"/>
      <w:jc w:val="left"/>
    </w:pPr>
    <w:rPr>
      <w:rFonts w:ascii="宋体" w:hAnsi="宋体" w:eastAsia="宋体" w:cs="宋体"/>
      <w:color w:val="FF0000"/>
      <w:sz w:val="18"/>
      <w:szCs w:val="18"/>
    </w:rPr>
  </w:style>
  <w:style w:type="paragraph" w:customStyle="1" w:styleId="546">
    <w:name w:val="xl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sz w:val="22"/>
    </w:rPr>
  </w:style>
  <w:style w:type="paragraph" w:customStyle="1" w:styleId="547">
    <w:name w:val="条1"/>
    <w:basedOn w:val="1"/>
    <w:next w:val="414"/>
    <w:qFormat/>
    <w:uiPriority w:val="0"/>
    <w:pPr>
      <w:tabs>
        <w:tab w:val="left" w:pos="810"/>
      </w:tabs>
      <w:outlineLvl w:val="1"/>
    </w:pPr>
    <w:rPr>
      <w:rFonts w:ascii="黑体" w:hAnsi="Times New Roman" w:eastAsia="黑体" w:cs="Times New Roman"/>
      <w:kern w:val="21"/>
      <w:szCs w:val="20"/>
    </w:rPr>
  </w:style>
  <w:style w:type="paragraph" w:customStyle="1" w:styleId="548">
    <w:name w:val="xl32"/>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Arial Unicode MS" w:hAnsi="Arial Unicode MS" w:eastAsia="Arial Unicode MS" w:cs="楷体_GB2312"/>
      <w:sz w:val="22"/>
    </w:rPr>
  </w:style>
  <w:style w:type="paragraph" w:customStyle="1" w:styleId="549">
    <w:name w:val="xl25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sz w:val="20"/>
      <w:szCs w:val="20"/>
    </w:rPr>
  </w:style>
  <w:style w:type="paragraph" w:customStyle="1" w:styleId="550">
    <w:name w:val="ZW"/>
    <w:basedOn w:val="1"/>
    <w:qFormat/>
    <w:uiPriority w:val="0"/>
    <w:pPr>
      <w:widowControl/>
      <w:topLinePunct/>
      <w:spacing w:line="360" w:lineRule="auto"/>
      <w:ind w:firstLine="425" w:firstLineChars="200"/>
    </w:pPr>
    <w:rPr>
      <w:rFonts w:ascii="Times New Roman" w:hAnsi="Times New Roman" w:eastAsia="仿宋_GB2312" w:cs="Times New Roman"/>
      <w:spacing w:val="8"/>
      <w:kern w:val="2"/>
      <w:sz w:val="24"/>
      <w:szCs w:val="20"/>
    </w:rPr>
  </w:style>
  <w:style w:type="paragraph" w:customStyle="1" w:styleId="551">
    <w:name w:val="xl24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宋体" w:cs="宋体"/>
      <w:sz w:val="20"/>
      <w:szCs w:val="20"/>
    </w:rPr>
  </w:style>
  <w:style w:type="paragraph" w:customStyle="1" w:styleId="552">
    <w:name w:val="xl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b/>
      <w:bCs/>
      <w:sz w:val="22"/>
    </w:rPr>
  </w:style>
  <w:style w:type="paragraph" w:customStyle="1" w:styleId="553">
    <w:name w:val="Char Char Char Char Char Char1 Char Char"/>
    <w:basedOn w:val="1"/>
    <w:qFormat/>
    <w:uiPriority w:val="0"/>
    <w:pPr>
      <w:widowControl/>
      <w:spacing w:after="160" w:line="240" w:lineRule="exact"/>
      <w:ind w:left="264" w:firstLine="280"/>
      <w:jc w:val="left"/>
    </w:pPr>
    <w:rPr>
      <w:rFonts w:ascii="Calibri" w:hAnsi="Calibri" w:eastAsia="宋体" w:cs="Droid Sans"/>
      <w:b/>
      <w:sz w:val="24"/>
      <w:szCs w:val="20"/>
      <w:lang w:eastAsia="en-US"/>
    </w:rPr>
  </w:style>
  <w:style w:type="paragraph" w:customStyle="1" w:styleId="554">
    <w:name w:val="样式 首行缩进:  2 字符"/>
    <w:basedOn w:val="1"/>
    <w:qFormat/>
    <w:uiPriority w:val="0"/>
    <w:pPr>
      <w:spacing w:line="400" w:lineRule="exact"/>
      <w:ind w:firstLine="200" w:firstLineChars="200"/>
    </w:pPr>
    <w:rPr>
      <w:rFonts w:ascii="Times New Roman" w:hAnsi="Times New Roman" w:eastAsia="宋体" w:cs="宋体"/>
      <w:kern w:val="2"/>
      <w:sz w:val="24"/>
      <w:szCs w:val="24"/>
    </w:rPr>
  </w:style>
  <w:style w:type="paragraph" w:customStyle="1" w:styleId="555">
    <w:name w:val="D&amp;L"/>
    <w:basedOn w:val="43"/>
    <w:qFormat/>
    <w:uiPriority w:val="0"/>
    <w:pPr>
      <w:pBdr>
        <w:top w:val="none" w:color="auto" w:sz="0" w:space="0"/>
        <w:left w:val="none" w:color="auto" w:sz="0" w:space="0"/>
        <w:bottom w:val="thinThickSmallGap" w:color="auto" w:sz="18" w:space="1"/>
        <w:right w:val="none" w:color="auto" w:sz="0" w:space="0"/>
      </w:pBdr>
      <w:adjustRightInd w:val="0"/>
      <w:snapToGrid/>
      <w:spacing w:line="240" w:lineRule="atLeast"/>
      <w:jc w:val="center"/>
      <w:textAlignment w:val="baseline"/>
    </w:pPr>
    <w:rPr>
      <w:rFonts w:ascii="Times New Roman" w:hAnsi="Times New Roman" w:eastAsia="宋体" w:cs="Times New Roman"/>
      <w:sz w:val="24"/>
      <w:szCs w:val="20"/>
    </w:rPr>
  </w:style>
  <w:style w:type="paragraph" w:customStyle="1" w:styleId="556">
    <w:name w:val="Char"/>
    <w:basedOn w:val="1"/>
    <w:qFormat/>
    <w:uiPriority w:val="0"/>
    <w:rPr>
      <w:rFonts w:ascii="Tahoma" w:hAnsi="Tahoma" w:eastAsia="宋体" w:cs="Times New Roman"/>
      <w:kern w:val="2"/>
      <w:sz w:val="24"/>
      <w:szCs w:val="20"/>
    </w:rPr>
  </w:style>
  <w:style w:type="paragraph" w:customStyle="1" w:styleId="557">
    <w:name w:val="彩色底纹 - 强调文字颜色 11"/>
    <w:qFormat/>
    <w:uiPriority w:val="0"/>
    <w:rPr>
      <w:rFonts w:ascii="Times New Roman" w:hAnsi="Times New Roman" w:eastAsia="宋体" w:cs="Times New Roman"/>
      <w:kern w:val="2"/>
      <w:sz w:val="21"/>
      <w:szCs w:val="24"/>
      <w:lang w:val="en-US" w:eastAsia="zh-CN" w:bidi="ar-SA"/>
    </w:rPr>
  </w:style>
  <w:style w:type="paragraph" w:customStyle="1" w:styleId="558">
    <w:name w:val="xl25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sz w:val="24"/>
      <w:szCs w:val="24"/>
    </w:rPr>
  </w:style>
  <w:style w:type="paragraph" w:customStyle="1" w:styleId="559">
    <w:name w:val="style11"/>
    <w:basedOn w:val="1"/>
    <w:qFormat/>
    <w:uiPriority w:val="0"/>
    <w:pPr>
      <w:widowControl/>
      <w:spacing w:before="100" w:beforeAutospacing="1" w:after="100" w:afterAutospacing="1"/>
      <w:jc w:val="left"/>
    </w:pPr>
    <w:rPr>
      <w:rFonts w:ascii="宋体" w:hAnsi="宋体" w:eastAsia="宋体" w:cs="宋体"/>
      <w:color w:val="0000FF"/>
      <w:sz w:val="18"/>
      <w:szCs w:val="18"/>
    </w:rPr>
  </w:style>
  <w:style w:type="paragraph" w:customStyle="1" w:styleId="560">
    <w:name w:val="D标3"/>
    <w:basedOn w:val="4"/>
    <w:qFormat/>
    <w:uiPriority w:val="0"/>
    <w:pPr>
      <w:keepNext w:val="0"/>
      <w:keepLines w:val="0"/>
      <w:tabs>
        <w:tab w:val="left" w:pos="1140"/>
      </w:tabs>
      <w:autoSpaceDE w:val="0"/>
      <w:autoSpaceDN w:val="0"/>
      <w:adjustRightInd w:val="0"/>
      <w:snapToGrid w:val="0"/>
      <w:spacing w:before="120" w:after="0" w:line="480" w:lineRule="atLeast"/>
    </w:pPr>
    <w:rPr>
      <w:rFonts w:ascii="Calibri" w:hAnsi="Calibri" w:eastAsia="宋体" w:cs="Droid Sans"/>
      <w:b w:val="0"/>
      <w:bCs w:val="0"/>
      <w:sz w:val="24"/>
      <w:szCs w:val="20"/>
    </w:rPr>
  </w:style>
  <w:style w:type="paragraph" w:customStyle="1" w:styleId="561">
    <w:name w:val="xl87"/>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center"/>
    </w:pPr>
    <w:rPr>
      <w:rFonts w:ascii="ˎ̥" w:hAnsi="ˎ̥" w:eastAsia="宋体" w:cs="宋体"/>
      <w:sz w:val="18"/>
      <w:szCs w:val="18"/>
    </w:rPr>
  </w:style>
  <w:style w:type="paragraph" w:customStyle="1" w:styleId="562">
    <w:name w:val="xl78"/>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eastAsia="宋体" w:cs="宋体"/>
      <w:sz w:val="24"/>
      <w:szCs w:val="24"/>
    </w:rPr>
  </w:style>
  <w:style w:type="paragraph" w:customStyle="1" w:styleId="563">
    <w:name w:val="表格正文"/>
    <w:basedOn w:val="1"/>
    <w:qFormat/>
    <w:uiPriority w:val="0"/>
    <w:pPr>
      <w:ind w:right="45"/>
    </w:pPr>
    <w:rPr>
      <w:rFonts w:ascii="Arial" w:hAnsi="Arial" w:eastAsia="宋体" w:cs="Droid Sans"/>
      <w:kern w:val="2"/>
      <w:sz w:val="24"/>
      <w:szCs w:val="20"/>
    </w:rPr>
  </w:style>
  <w:style w:type="paragraph" w:customStyle="1" w:styleId="564">
    <w:name w:val="xl25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sz w:val="20"/>
      <w:szCs w:val="20"/>
    </w:rPr>
  </w:style>
  <w:style w:type="paragraph" w:customStyle="1" w:styleId="565">
    <w:name w:val="中等深浅网格 21"/>
    <w:qFormat/>
    <w:uiPriority w:val="1"/>
    <w:pPr>
      <w:widowControl w:val="0"/>
      <w:jc w:val="both"/>
    </w:pPr>
    <w:rPr>
      <w:rFonts w:ascii="Times New Roman" w:hAnsi="Times New Roman" w:eastAsia="宋体" w:cs="Times New Roman"/>
      <w:kern w:val="2"/>
      <w:sz w:val="21"/>
      <w:szCs w:val="22"/>
      <w:lang w:val="en-US" w:eastAsia="zh-CN" w:bidi="ar-SA"/>
    </w:rPr>
  </w:style>
  <w:style w:type="paragraph" w:customStyle="1" w:styleId="566">
    <w:name w:val="xl25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sz w:val="20"/>
      <w:szCs w:val="20"/>
    </w:rPr>
  </w:style>
  <w:style w:type="paragraph" w:customStyle="1" w:styleId="567">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568">
    <w:name w:val="xl77"/>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sz w:val="22"/>
    </w:rPr>
  </w:style>
  <w:style w:type="paragraph" w:customStyle="1" w:styleId="569">
    <w:name w:val="Char Char Char Char"/>
    <w:basedOn w:val="1"/>
    <w:qFormat/>
    <w:uiPriority w:val="0"/>
    <w:rPr>
      <w:rFonts w:ascii="Tahoma" w:hAnsi="Tahoma" w:eastAsia="宋体" w:cs="Times New Roman"/>
      <w:kern w:val="2"/>
      <w:sz w:val="24"/>
      <w:szCs w:val="20"/>
    </w:rPr>
  </w:style>
  <w:style w:type="paragraph" w:customStyle="1" w:styleId="570">
    <w:name w:val="xl24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sz w:val="20"/>
      <w:szCs w:val="20"/>
    </w:rPr>
  </w:style>
  <w:style w:type="paragraph" w:customStyle="1" w:styleId="571">
    <w:name w:val="xl4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ascii="Times New Roman" w:hAnsi="Times New Roman" w:eastAsia="Arial Unicode MS" w:cs="Times New Roman"/>
      <w:sz w:val="22"/>
    </w:rPr>
  </w:style>
  <w:style w:type="paragraph" w:customStyle="1" w:styleId="572">
    <w:name w:val="xl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sz w:val="22"/>
    </w:rPr>
  </w:style>
  <w:style w:type="paragraph" w:customStyle="1" w:styleId="573">
    <w:name w:val="p16"/>
    <w:basedOn w:val="1"/>
    <w:qFormat/>
    <w:uiPriority w:val="99"/>
    <w:pPr>
      <w:widowControl/>
      <w:spacing w:before="100" w:beforeAutospacing="1" w:after="100" w:afterAutospacing="1"/>
      <w:jc w:val="left"/>
    </w:pPr>
    <w:rPr>
      <w:rFonts w:ascii="宋体" w:hAnsi="宋体" w:eastAsia="宋体" w:cs="宋体"/>
      <w:sz w:val="24"/>
      <w:szCs w:val="24"/>
    </w:rPr>
  </w:style>
  <w:style w:type="paragraph" w:customStyle="1" w:styleId="574">
    <w:name w:val="样式 标题 1 + 黑体 三号 非加粗 居中 段前: 6 磅 段后: 6 磅 行距: 固定值 20 磅"/>
    <w:basedOn w:val="2"/>
    <w:qFormat/>
    <w:uiPriority w:val="0"/>
    <w:pPr>
      <w:spacing w:before="120" w:after="120" w:line="400" w:lineRule="exact"/>
      <w:jc w:val="center"/>
    </w:pPr>
    <w:rPr>
      <w:rFonts w:ascii="黑体" w:hAnsi="黑体" w:eastAsia="黑体" w:cs="Times New Roman"/>
      <w:b w:val="0"/>
      <w:bCs w:val="0"/>
      <w:sz w:val="32"/>
      <w:szCs w:val="20"/>
    </w:rPr>
  </w:style>
  <w:style w:type="paragraph" w:customStyle="1" w:styleId="575">
    <w:name w:val="xl6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Times New Roman"/>
      <w:sz w:val="32"/>
      <w:szCs w:val="32"/>
    </w:rPr>
  </w:style>
  <w:style w:type="paragraph" w:customStyle="1" w:styleId="576">
    <w:name w:val="xl23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b/>
      <w:bCs/>
      <w:sz w:val="20"/>
      <w:szCs w:val="20"/>
    </w:rPr>
  </w:style>
  <w:style w:type="paragraph" w:customStyle="1" w:styleId="577">
    <w:name w:val="ZHENWEN"/>
    <w:basedOn w:val="25"/>
    <w:qFormat/>
    <w:uiPriority w:val="0"/>
    <w:pPr>
      <w:spacing w:before="120" w:after="120"/>
      <w:ind w:firstLine="200" w:firstLineChars="200"/>
      <w:jc w:val="left"/>
    </w:pPr>
    <w:rPr>
      <w:rFonts w:ascii="Wingdings" w:hAnsi="Wingdings" w:eastAsia="Calibri" w:cs="Droid Sans"/>
      <w:sz w:val="24"/>
    </w:rPr>
  </w:style>
  <w:style w:type="paragraph" w:customStyle="1" w:styleId="578">
    <w:name w:val="正文序号 1"/>
    <w:basedOn w:val="1"/>
    <w:qFormat/>
    <w:uiPriority w:val="0"/>
    <w:pPr>
      <w:tabs>
        <w:tab w:val="left" w:pos="744"/>
        <w:tab w:val="left" w:pos="839"/>
      </w:tabs>
      <w:spacing w:before="60"/>
      <w:ind w:left="744" w:hanging="744"/>
    </w:pPr>
    <w:rPr>
      <w:rFonts w:ascii="Times New Roman" w:hAnsi="Times New Roman" w:eastAsia="宋体" w:cs="Droid Sans"/>
      <w:kern w:val="2"/>
      <w:sz w:val="18"/>
      <w:szCs w:val="20"/>
    </w:rPr>
  </w:style>
  <w:style w:type="paragraph" w:customStyle="1" w:styleId="579">
    <w:name w:val="bijschrift"/>
    <w:basedOn w:val="1"/>
    <w:qFormat/>
    <w:uiPriority w:val="0"/>
    <w:pPr>
      <w:widowControl/>
      <w:overflowPunct w:val="0"/>
      <w:autoSpaceDE w:val="0"/>
      <w:autoSpaceDN w:val="0"/>
      <w:adjustRightInd w:val="0"/>
      <w:jc w:val="left"/>
      <w:textAlignment w:val="baseline"/>
    </w:pPr>
    <w:rPr>
      <w:rFonts w:ascii="CG Times" w:hAnsi="CG Times" w:eastAsia="宋体" w:cs="Times New Roman"/>
      <w:sz w:val="24"/>
      <w:szCs w:val="20"/>
      <w:lang w:val="nl-NL"/>
    </w:rPr>
  </w:style>
  <w:style w:type="paragraph" w:customStyle="1" w:styleId="580">
    <w:name w:val="Char Char2"/>
    <w:basedOn w:val="1"/>
    <w:qFormat/>
    <w:uiPriority w:val="0"/>
    <w:rPr>
      <w:rFonts w:ascii="Tahoma" w:hAnsi="Tahoma" w:eastAsia="宋体" w:cs="Times New Roman"/>
      <w:kern w:val="2"/>
      <w:sz w:val="24"/>
      <w:szCs w:val="20"/>
    </w:rPr>
  </w:style>
  <w:style w:type="paragraph" w:customStyle="1" w:styleId="581">
    <w:name w:val="xl27"/>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楷体_GB2312"/>
      <w:sz w:val="22"/>
    </w:rPr>
  </w:style>
  <w:style w:type="paragraph" w:customStyle="1" w:styleId="582">
    <w:name w:val="xl6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hint="eastAsia" w:ascii="幼圆" w:hAnsi="宋体" w:eastAsia="幼圆" w:cs="Times New Roman"/>
      <w:sz w:val="32"/>
      <w:szCs w:val="32"/>
    </w:rPr>
  </w:style>
  <w:style w:type="paragraph" w:customStyle="1" w:styleId="583">
    <w:name w:val="文字 Char Char Char"/>
    <w:basedOn w:val="1"/>
    <w:qFormat/>
    <w:uiPriority w:val="0"/>
    <w:pPr>
      <w:tabs>
        <w:tab w:val="left" w:pos="8520"/>
      </w:tabs>
      <w:spacing w:line="312" w:lineRule="auto"/>
      <w:ind w:right="-210" w:firstLine="556"/>
    </w:pPr>
    <w:rPr>
      <w:rFonts w:ascii="Calibri" w:hAnsi="Calibri" w:eastAsia="Calibri" w:cs="Droid Sans"/>
      <w:kern w:val="2"/>
      <w:sz w:val="28"/>
      <w:szCs w:val="20"/>
    </w:rPr>
  </w:style>
  <w:style w:type="paragraph" w:customStyle="1" w:styleId="584">
    <w:name w:val="xl91"/>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color w:val="000000"/>
      <w:sz w:val="22"/>
    </w:rPr>
  </w:style>
  <w:style w:type="paragraph" w:customStyle="1" w:styleId="585">
    <w:name w:val="xl5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楷体_GB2312"/>
      <w:sz w:val="22"/>
    </w:rPr>
  </w:style>
  <w:style w:type="paragraph" w:customStyle="1" w:styleId="586">
    <w:name w:val="xl3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楷体_GB2312"/>
      <w:sz w:val="22"/>
    </w:rPr>
  </w:style>
  <w:style w:type="paragraph" w:customStyle="1" w:styleId="587">
    <w:name w:val="lift_top"/>
    <w:basedOn w:val="1"/>
    <w:qFormat/>
    <w:uiPriority w:val="0"/>
    <w:pPr>
      <w:widowControl/>
      <w:spacing w:before="100" w:beforeAutospacing="1" w:after="100" w:afterAutospacing="1"/>
      <w:jc w:val="left"/>
    </w:pPr>
    <w:rPr>
      <w:rFonts w:ascii="ˎ̥" w:hAnsi="ˎ̥" w:eastAsia="宋体" w:cs="Times New Roman"/>
      <w:color w:val="000099"/>
      <w:sz w:val="9"/>
      <w:szCs w:val="20"/>
    </w:rPr>
  </w:style>
  <w:style w:type="paragraph" w:customStyle="1" w:styleId="588">
    <w:name w:val="Char Char Char Char Char Char Char1 Char"/>
    <w:basedOn w:val="1"/>
    <w:qFormat/>
    <w:uiPriority w:val="0"/>
    <w:rPr>
      <w:rFonts w:ascii="Tahoma" w:hAnsi="Tahoma" w:eastAsia="宋体" w:cs="Times New Roman"/>
      <w:kern w:val="2"/>
      <w:sz w:val="24"/>
      <w:szCs w:val="20"/>
    </w:rPr>
  </w:style>
  <w:style w:type="paragraph" w:customStyle="1" w:styleId="589">
    <w:name w:val="xl262"/>
    <w:basedOn w:val="1"/>
    <w:qFormat/>
    <w:uiPriority w:val="0"/>
    <w:pPr>
      <w:widowControl/>
      <w:pBdr>
        <w:top w:val="single" w:color="auto" w:sz="4" w:space="0"/>
        <w:bottom w:val="single" w:color="auto" w:sz="4" w:space="0"/>
      </w:pBdr>
      <w:spacing w:before="100" w:beforeAutospacing="1" w:after="100" w:afterAutospacing="1"/>
      <w:jc w:val="center"/>
      <w:textAlignment w:val="center"/>
    </w:pPr>
    <w:rPr>
      <w:rFonts w:ascii="宋体" w:hAnsi="宋体" w:eastAsia="宋体" w:cs="宋体"/>
      <w:sz w:val="24"/>
      <w:szCs w:val="24"/>
    </w:rPr>
  </w:style>
  <w:style w:type="paragraph" w:customStyle="1" w:styleId="590">
    <w:name w:val="Char1 Char Char Char Char Char Char"/>
    <w:basedOn w:val="1"/>
    <w:qFormat/>
    <w:uiPriority w:val="0"/>
    <w:rPr>
      <w:rFonts w:ascii="Tahoma" w:hAnsi="Tahoma" w:eastAsia="宋体" w:cs="Times New Roman"/>
      <w:kern w:val="2"/>
      <w:sz w:val="24"/>
      <w:szCs w:val="20"/>
    </w:rPr>
  </w:style>
  <w:style w:type="paragraph" w:customStyle="1" w:styleId="591">
    <w:name w:val="Char12"/>
    <w:basedOn w:val="1"/>
    <w:qFormat/>
    <w:uiPriority w:val="0"/>
    <w:rPr>
      <w:rFonts w:ascii="Tahoma" w:hAnsi="Tahoma" w:eastAsia="宋体" w:cs="Times New Roman"/>
      <w:kern w:val="2"/>
      <w:sz w:val="24"/>
      <w:szCs w:val="20"/>
    </w:rPr>
  </w:style>
  <w:style w:type="paragraph" w:customStyle="1" w:styleId="592">
    <w:name w:val="Char Char Char Char Char"/>
    <w:basedOn w:val="1"/>
    <w:qFormat/>
    <w:uiPriority w:val="0"/>
    <w:rPr>
      <w:rFonts w:ascii="Tahoma" w:hAnsi="Tahoma" w:eastAsia="宋体" w:cs="Times New Roman"/>
      <w:kern w:val="2"/>
      <w:sz w:val="24"/>
      <w:szCs w:val="20"/>
    </w:rPr>
  </w:style>
  <w:style w:type="paragraph" w:customStyle="1" w:styleId="593">
    <w:name w:val="xl83"/>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eastAsia="宋体" w:cs="宋体"/>
      <w:b/>
      <w:bCs/>
      <w:sz w:val="22"/>
    </w:rPr>
  </w:style>
  <w:style w:type="paragraph" w:customStyle="1" w:styleId="594">
    <w:name w:val="l_title"/>
    <w:basedOn w:val="1"/>
    <w:qFormat/>
    <w:uiPriority w:val="0"/>
    <w:pPr>
      <w:widowControl/>
      <w:spacing w:before="100" w:beforeAutospacing="1" w:after="100" w:afterAutospacing="1"/>
      <w:jc w:val="left"/>
    </w:pPr>
    <w:rPr>
      <w:rFonts w:ascii="ˎ̥" w:hAnsi="ˎ̥" w:eastAsia="宋体" w:cs="Times New Roman"/>
      <w:color w:val="000000"/>
      <w:sz w:val="18"/>
      <w:szCs w:val="20"/>
    </w:rPr>
  </w:style>
  <w:style w:type="paragraph" w:customStyle="1" w:styleId="595">
    <w:name w:val="attr-list-hd1"/>
    <w:basedOn w:val="1"/>
    <w:qFormat/>
    <w:uiPriority w:val="0"/>
    <w:pPr>
      <w:widowControl/>
      <w:spacing w:before="100" w:beforeAutospacing="1" w:after="100" w:afterAutospacing="1" w:line="330" w:lineRule="atLeast"/>
      <w:jc w:val="left"/>
    </w:pPr>
    <w:rPr>
      <w:rFonts w:ascii="宋体" w:hAnsi="宋体" w:eastAsia="宋体" w:cs="宋体"/>
      <w:color w:val="999999"/>
      <w:sz w:val="24"/>
      <w:szCs w:val="24"/>
    </w:rPr>
  </w:style>
  <w:style w:type="paragraph" w:customStyle="1" w:styleId="596">
    <w:name w:val="xl53"/>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Arial Unicode MS" w:hAnsi="Arial Unicode MS" w:eastAsia="Arial Unicode MS" w:cs="楷体_GB2312"/>
      <w:sz w:val="24"/>
      <w:szCs w:val="24"/>
    </w:rPr>
  </w:style>
  <w:style w:type="paragraph" w:customStyle="1" w:styleId="597">
    <w:name w:val="aa"/>
    <w:basedOn w:val="1"/>
    <w:qFormat/>
    <w:uiPriority w:val="0"/>
    <w:pPr>
      <w:widowControl/>
      <w:spacing w:before="100" w:beforeAutospacing="1" w:after="100" w:afterAutospacing="1"/>
      <w:jc w:val="left"/>
    </w:pPr>
    <w:rPr>
      <w:rFonts w:hint="eastAsia" w:ascii="宋体" w:hAnsi="宋体" w:eastAsia="宋体" w:cs="Times New Roman"/>
      <w:sz w:val="18"/>
      <w:szCs w:val="18"/>
    </w:rPr>
  </w:style>
  <w:style w:type="paragraph" w:customStyle="1" w:styleId="598">
    <w:name w:val="Char Char Char Char Char Char Char Char Char Char Char Char Char Char Char Char1"/>
    <w:basedOn w:val="1"/>
    <w:qFormat/>
    <w:uiPriority w:val="0"/>
    <w:pPr>
      <w:snapToGrid w:val="0"/>
      <w:spacing w:line="360" w:lineRule="auto"/>
      <w:ind w:firstLine="200" w:firstLineChars="200"/>
    </w:pPr>
    <w:rPr>
      <w:rFonts w:ascii="Tahoma" w:hAnsi="Tahoma" w:eastAsia="宋体" w:cs="宋体"/>
      <w:kern w:val="2"/>
      <w:sz w:val="28"/>
      <w:szCs w:val="28"/>
    </w:rPr>
  </w:style>
  <w:style w:type="paragraph" w:customStyle="1" w:styleId="599">
    <w:name w:val="_Style 2"/>
    <w:basedOn w:val="1"/>
    <w:qFormat/>
    <w:uiPriority w:val="0"/>
    <w:pPr>
      <w:ind w:firstLine="420" w:firstLineChars="200"/>
    </w:pPr>
    <w:rPr>
      <w:rFonts w:ascii="Times New Roman" w:hAnsi="Times New Roman" w:eastAsia="宋体" w:cs="Droid Sans"/>
      <w:kern w:val="2"/>
      <w:szCs w:val="20"/>
    </w:rPr>
  </w:style>
  <w:style w:type="paragraph" w:customStyle="1" w:styleId="600">
    <w:name w:val="xl90"/>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eastAsia="宋体" w:cs="宋体"/>
      <w:color w:val="000000"/>
      <w:sz w:val="22"/>
    </w:rPr>
  </w:style>
  <w:style w:type="paragraph" w:customStyle="1" w:styleId="601">
    <w:name w:val="D标1"/>
    <w:basedOn w:val="2"/>
    <w:next w:val="1"/>
    <w:qFormat/>
    <w:uiPriority w:val="0"/>
    <w:pPr>
      <w:keepLines w:val="0"/>
      <w:pageBreakBefore/>
      <w:widowControl/>
      <w:tabs>
        <w:tab w:val="left" w:pos="360"/>
        <w:tab w:val="left" w:pos="425"/>
      </w:tabs>
      <w:autoSpaceDE w:val="0"/>
      <w:autoSpaceDN w:val="0"/>
      <w:adjustRightInd w:val="0"/>
      <w:spacing w:before="360" w:after="240" w:line="315" w:lineRule="atLeast"/>
      <w:jc w:val="center"/>
    </w:pPr>
    <w:rPr>
      <w:rFonts w:ascii="Arial" w:hAnsi="Arial" w:eastAsia="Arial" w:cs="Droid Sans"/>
      <w:b w:val="0"/>
      <w:bCs w:val="0"/>
      <w:kern w:val="0"/>
      <w:sz w:val="36"/>
      <w:szCs w:val="20"/>
    </w:rPr>
  </w:style>
  <w:style w:type="paragraph" w:customStyle="1" w:styleId="602">
    <w:name w:val="Char Char11"/>
    <w:basedOn w:val="1"/>
    <w:qFormat/>
    <w:uiPriority w:val="0"/>
    <w:rPr>
      <w:rFonts w:ascii="Tahoma" w:hAnsi="Tahoma" w:eastAsia="宋体" w:cs="Times New Roman"/>
      <w:kern w:val="2"/>
      <w:sz w:val="24"/>
      <w:szCs w:val="20"/>
    </w:rPr>
  </w:style>
  <w:style w:type="paragraph" w:customStyle="1" w:styleId="603">
    <w:name w:val="Char Char Char Char Char Char Char Char Char Char"/>
    <w:basedOn w:val="1"/>
    <w:qFormat/>
    <w:uiPriority w:val="0"/>
    <w:pPr>
      <w:widowControl/>
      <w:spacing w:after="160" w:line="240" w:lineRule="exact"/>
      <w:jc w:val="left"/>
    </w:pPr>
    <w:rPr>
      <w:rFonts w:ascii="Times New Roman" w:hAnsi="Times New Roman" w:eastAsia="宋体" w:cs="Times New Roman"/>
      <w:kern w:val="2"/>
      <w:szCs w:val="20"/>
    </w:rPr>
  </w:style>
  <w:style w:type="paragraph" w:customStyle="1" w:styleId="604">
    <w:name w:val="p15"/>
    <w:basedOn w:val="1"/>
    <w:qFormat/>
    <w:uiPriority w:val="0"/>
    <w:pPr>
      <w:widowControl/>
      <w:spacing w:line="360" w:lineRule="auto"/>
      <w:ind w:firstLine="420"/>
      <w:jc w:val="left"/>
    </w:pPr>
    <w:rPr>
      <w:rFonts w:ascii="Times New Roman" w:hAnsi="Times New Roman" w:eastAsia="宋体" w:cs="Times New Roman"/>
      <w:sz w:val="24"/>
      <w:szCs w:val="24"/>
    </w:rPr>
  </w:style>
  <w:style w:type="paragraph" w:customStyle="1" w:styleId="605">
    <w:name w:val="样式 标题 9 +"/>
    <w:basedOn w:val="606"/>
    <w:qFormat/>
    <w:uiPriority w:val="0"/>
    <w:pPr/>
  </w:style>
  <w:style w:type="paragraph" w:customStyle="1" w:styleId="606">
    <w:name w:val="标题9"/>
    <w:basedOn w:val="10"/>
    <w:next w:val="1"/>
    <w:qFormat/>
    <w:uiPriority w:val="0"/>
    <w:pPr>
      <w:tabs>
        <w:tab w:val="clear" w:pos="1584"/>
      </w:tabs>
    </w:pPr>
    <w:rPr>
      <w:rFonts w:ascii="Cambria" w:hAnsi="Cambria" w:eastAsia="宋体"/>
      <w:lang w:eastAsia="en-US"/>
    </w:rPr>
  </w:style>
  <w:style w:type="paragraph" w:customStyle="1" w:styleId="607">
    <w:name w:val="p22"/>
    <w:basedOn w:val="1"/>
    <w:qFormat/>
    <w:uiPriority w:val="0"/>
    <w:pPr>
      <w:widowControl/>
      <w:spacing w:before="240" w:after="60"/>
      <w:jc w:val="center"/>
    </w:pPr>
    <w:rPr>
      <w:rFonts w:ascii="Cambria" w:hAnsi="Cambria" w:eastAsia="宋体" w:cs="宋体"/>
      <w:b/>
      <w:bCs/>
      <w:sz w:val="32"/>
      <w:szCs w:val="32"/>
    </w:rPr>
  </w:style>
  <w:style w:type="paragraph" w:customStyle="1" w:styleId="608">
    <w:name w:val="1"/>
    <w:basedOn w:val="1"/>
    <w:next w:val="1"/>
    <w:qFormat/>
    <w:uiPriority w:val="0"/>
    <w:rPr>
      <w:rFonts w:ascii="Times New Roman" w:hAnsi="Times New Roman" w:eastAsia="宋体" w:cs="Times New Roman"/>
      <w:kern w:val="2"/>
      <w:szCs w:val="20"/>
    </w:rPr>
  </w:style>
  <w:style w:type="paragraph" w:customStyle="1" w:styleId="609">
    <w:name w:val="空半行"/>
    <w:basedOn w:val="1"/>
    <w:qFormat/>
    <w:uiPriority w:val="0"/>
    <w:pPr>
      <w:adjustRightInd w:val="0"/>
      <w:spacing w:line="120" w:lineRule="exact"/>
      <w:textAlignment w:val="baseline"/>
    </w:pPr>
    <w:rPr>
      <w:rFonts w:ascii="Times New Roman" w:hAnsi="Times New Roman" w:eastAsia="仿宋_GB2312" w:cs="Times New Roman"/>
      <w:color w:val="FFFFFF"/>
      <w:sz w:val="30"/>
      <w:szCs w:val="20"/>
    </w:rPr>
  </w:style>
  <w:style w:type="paragraph" w:customStyle="1" w:styleId="610">
    <w:name w:val="xl8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color w:val="000000"/>
      <w:sz w:val="18"/>
      <w:szCs w:val="18"/>
    </w:rPr>
  </w:style>
  <w:style w:type="paragraph" w:customStyle="1" w:styleId="611">
    <w:name w:val="规范"/>
    <w:basedOn w:val="1"/>
    <w:next w:val="1"/>
    <w:qFormat/>
    <w:uiPriority w:val="0"/>
    <w:pPr>
      <w:tabs>
        <w:tab w:val="left" w:pos="1140"/>
      </w:tabs>
      <w:spacing w:line="288" w:lineRule="auto"/>
      <w:jc w:val="left"/>
    </w:pPr>
    <w:rPr>
      <w:rFonts w:ascii="Times New Roman" w:hAnsi="Times New Roman" w:eastAsia="宋体" w:cs="Times New Roman"/>
      <w:kern w:val="2"/>
      <w:sz w:val="24"/>
      <w:szCs w:val="24"/>
    </w:rPr>
  </w:style>
  <w:style w:type="paragraph" w:customStyle="1" w:styleId="612">
    <w:name w:val="Char1 Char Char Char"/>
    <w:basedOn w:val="1"/>
    <w:qFormat/>
    <w:uiPriority w:val="0"/>
    <w:rPr>
      <w:rFonts w:ascii="Times New Roman" w:hAnsi="Times New Roman" w:eastAsia="宋体" w:cs="Times New Roman"/>
      <w:kern w:val="2"/>
      <w:szCs w:val="20"/>
    </w:rPr>
  </w:style>
  <w:style w:type="paragraph" w:customStyle="1" w:styleId="613">
    <w:name w:val="CM51"/>
    <w:basedOn w:val="90"/>
    <w:next w:val="90"/>
    <w:qFormat/>
    <w:uiPriority w:val="0"/>
    <w:pPr>
      <w:spacing w:after="103"/>
    </w:pPr>
    <w:rPr>
      <w:rFonts w:ascii="黑体" w:hAnsi="Calibri" w:eastAsia="黑体" w:cs="Times New Roman"/>
      <w:color w:val="auto"/>
      <w:szCs w:val="22"/>
    </w:rPr>
  </w:style>
  <w:style w:type="paragraph" w:customStyle="1" w:styleId="614">
    <w:name w:val="样式 标题6 + 左"/>
    <w:basedOn w:val="383"/>
    <w:qFormat/>
    <w:uiPriority w:val="0"/>
    <w:pPr>
      <w:spacing w:line="319" w:lineRule="auto"/>
      <w:jc w:val="left"/>
    </w:pPr>
  </w:style>
  <w:style w:type="paragraph" w:customStyle="1" w:styleId="615">
    <w:name w:val="xl4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Times New Roman" w:hAnsi="Times New Roman" w:eastAsia="Arial Unicode MS" w:cs="Times New Roman"/>
      <w:sz w:val="22"/>
    </w:rPr>
  </w:style>
  <w:style w:type="paragraph" w:customStyle="1" w:styleId="616">
    <w:name w:val="¤º¤å"/>
    <w:qFormat/>
    <w:uiPriority w:val="0"/>
    <w:pPr>
      <w:widowControl w:val="0"/>
      <w:overflowPunct w:val="0"/>
      <w:autoSpaceDE w:val="0"/>
      <w:autoSpaceDN w:val="0"/>
      <w:adjustRightInd w:val="0"/>
      <w:spacing w:line="360" w:lineRule="atLeast"/>
      <w:textAlignment w:val="baseline"/>
    </w:pPr>
    <w:rPr>
      <w:rFonts w:ascii="Wingdings" w:hAnsi="Wingdings" w:eastAsia="Arial Unicode MS" w:cs="Droid Sans"/>
      <w:sz w:val="24"/>
      <w:lang w:val="en-US" w:eastAsia="zh-TW" w:bidi="ar-SA"/>
    </w:rPr>
  </w:style>
  <w:style w:type="paragraph" w:customStyle="1" w:styleId="617">
    <w:name w:val="项目编号A"/>
    <w:basedOn w:val="1"/>
    <w:qFormat/>
    <w:uiPriority w:val="0"/>
    <w:pPr>
      <w:tabs>
        <w:tab w:val="left" w:pos="709"/>
      </w:tabs>
      <w:ind w:left="480"/>
    </w:pPr>
    <w:rPr>
      <w:rFonts w:ascii="Arial" w:hAnsi="Arial" w:eastAsia="宋体" w:cs="Times New Roman"/>
      <w:szCs w:val="20"/>
    </w:rPr>
  </w:style>
  <w:style w:type="paragraph" w:customStyle="1" w:styleId="618">
    <w:name w:val="1 Char"/>
    <w:basedOn w:val="1"/>
    <w:qFormat/>
    <w:uiPriority w:val="0"/>
    <w:rPr>
      <w:rFonts w:ascii="Tahoma" w:hAnsi="Tahoma" w:eastAsia="宋体" w:cs="Times New Roman"/>
      <w:kern w:val="2"/>
      <w:sz w:val="24"/>
      <w:szCs w:val="20"/>
    </w:rPr>
  </w:style>
  <w:style w:type="paragraph" w:customStyle="1" w:styleId="619">
    <w:name w:val="NNN Char Char Char1 Char Char Char Char Char Char"/>
    <w:basedOn w:val="1"/>
    <w:qFormat/>
    <w:uiPriority w:val="0"/>
    <w:pPr>
      <w:tabs>
        <w:tab w:val="left" w:pos="360"/>
      </w:tabs>
    </w:pPr>
    <w:rPr>
      <w:rFonts w:ascii="Times New Roman" w:hAnsi="Times New Roman" w:eastAsia="宋体" w:cs="Times New Roman"/>
      <w:kern w:val="2"/>
      <w:sz w:val="24"/>
      <w:szCs w:val="24"/>
    </w:rPr>
  </w:style>
  <w:style w:type="paragraph" w:customStyle="1" w:styleId="620">
    <w:name w:val="样式 小四"/>
    <w:basedOn w:val="1"/>
    <w:qFormat/>
    <w:uiPriority w:val="0"/>
    <w:pPr>
      <w:ind w:firstLine="480" w:firstLineChars="200"/>
    </w:pPr>
    <w:rPr>
      <w:rFonts w:ascii="Times New Roman" w:hAnsi="Times New Roman" w:eastAsia="宋体" w:cs="Times New Roman"/>
      <w:kern w:val="2"/>
      <w:sz w:val="24"/>
      <w:szCs w:val="20"/>
    </w:rPr>
  </w:style>
  <w:style w:type="paragraph" w:customStyle="1" w:styleId="621">
    <w:name w:val="元正正文标题2"/>
    <w:basedOn w:val="5"/>
    <w:qFormat/>
    <w:uiPriority w:val="0"/>
    <w:pPr>
      <w:keepNext w:val="0"/>
      <w:keepLines w:val="0"/>
      <w:adjustRightInd w:val="0"/>
      <w:snapToGrid w:val="0"/>
      <w:spacing w:before="0" w:after="0" w:line="360" w:lineRule="auto"/>
      <w:jc w:val="center"/>
      <w:outlineLvl w:val="9"/>
    </w:pPr>
    <w:rPr>
      <w:rFonts w:ascii="Calibri" w:hAnsi="Calibri" w:eastAsia="宋体" w:cs="Droid Sans"/>
      <w:bCs w:val="0"/>
      <w:sz w:val="32"/>
      <w:szCs w:val="20"/>
    </w:rPr>
  </w:style>
  <w:style w:type="paragraph" w:customStyle="1" w:styleId="622">
    <w:name w:val="样式 标题 7 +"/>
    <w:basedOn w:val="8"/>
    <w:qFormat/>
    <w:uiPriority w:val="0"/>
    <w:pPr>
      <w:spacing w:before="120" w:line="360" w:lineRule="auto"/>
      <w:ind w:right="0" w:rightChars="0"/>
      <w:jc w:val="center"/>
    </w:pPr>
    <w:rPr>
      <w:rFonts w:eastAsia="宋体" w:cs="宋体"/>
      <w:spacing w:val="0"/>
      <w:lang w:eastAsia="en-US"/>
    </w:rPr>
  </w:style>
  <w:style w:type="paragraph" w:customStyle="1" w:styleId="623">
    <w:name w:val="默认段落字体 Para Char Char Char Char Char Char Char"/>
    <w:basedOn w:val="1"/>
    <w:qFormat/>
    <w:uiPriority w:val="0"/>
    <w:rPr>
      <w:rFonts w:ascii="MS Mincho" w:hAnsi="MS Mincho" w:eastAsia="宋体" w:cs="Droid Sans"/>
      <w:kern w:val="2"/>
      <w:sz w:val="24"/>
      <w:szCs w:val="20"/>
    </w:rPr>
  </w:style>
  <w:style w:type="paragraph" w:customStyle="1" w:styleId="624">
    <w:name w:val="彩色列表 - 着色 11"/>
    <w:basedOn w:val="1"/>
    <w:qFormat/>
    <w:uiPriority w:val="0"/>
    <w:pPr>
      <w:ind w:firstLine="420" w:firstLineChars="200"/>
    </w:pPr>
    <w:rPr>
      <w:rFonts w:ascii="Times New Roman" w:hAnsi="Times New Roman" w:eastAsia="宋体" w:cs="Times New Roman"/>
      <w:kern w:val="2"/>
      <w:szCs w:val="24"/>
    </w:rPr>
  </w:style>
  <w:style w:type="paragraph" w:customStyle="1" w:styleId="625">
    <w:name w:val="xl5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cs="楷体_GB2312"/>
      <w:sz w:val="24"/>
      <w:szCs w:val="24"/>
    </w:rPr>
  </w:style>
  <w:style w:type="paragraph" w:customStyle="1" w:styleId="626">
    <w:name w:val="xl251"/>
    <w:basedOn w:val="1"/>
    <w:qFormat/>
    <w:uiPriority w:val="0"/>
    <w:pPr>
      <w:widowControl/>
      <w:spacing w:before="100" w:beforeAutospacing="1" w:after="100" w:afterAutospacing="1"/>
      <w:jc w:val="center"/>
      <w:textAlignment w:val="center"/>
    </w:pPr>
    <w:rPr>
      <w:rFonts w:ascii="宋体" w:hAnsi="宋体" w:eastAsia="宋体" w:cs="宋体"/>
      <w:sz w:val="24"/>
      <w:szCs w:val="24"/>
    </w:rPr>
  </w:style>
  <w:style w:type="paragraph" w:customStyle="1" w:styleId="627">
    <w:name w:val="xl4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ascii="Arial Unicode MS" w:hAnsi="Arial Unicode MS" w:eastAsia="Arial Unicode MS" w:cs="楷体_GB2312"/>
      <w:sz w:val="22"/>
    </w:rPr>
  </w:style>
  <w:style w:type="paragraph" w:customStyle="1" w:styleId="628">
    <w:name w:val="black"/>
    <w:basedOn w:val="1"/>
    <w:qFormat/>
    <w:uiPriority w:val="0"/>
    <w:pPr>
      <w:widowControl/>
      <w:spacing w:before="100" w:beforeAutospacing="1" w:after="100" w:afterAutospacing="1"/>
      <w:jc w:val="left"/>
    </w:pPr>
    <w:rPr>
      <w:rFonts w:ascii="ˎ̥" w:hAnsi="ˎ̥" w:eastAsia="宋体" w:cs="Times New Roman"/>
      <w:color w:val="000066"/>
      <w:sz w:val="18"/>
      <w:szCs w:val="20"/>
    </w:rPr>
  </w:style>
  <w:style w:type="paragraph" w:customStyle="1" w:styleId="629">
    <w:name w:val="reader-word-layer reader-word-s1-13"/>
    <w:basedOn w:val="1"/>
    <w:qFormat/>
    <w:uiPriority w:val="0"/>
    <w:pPr>
      <w:widowControl/>
      <w:spacing w:before="100" w:beforeAutospacing="1" w:after="100" w:afterAutospacing="1"/>
      <w:jc w:val="left"/>
    </w:pPr>
    <w:rPr>
      <w:rFonts w:ascii="宋体" w:hAnsi="宋体" w:eastAsia="宋体" w:cs="宋体"/>
      <w:sz w:val="24"/>
      <w:szCs w:val="24"/>
    </w:rPr>
  </w:style>
  <w:style w:type="paragraph" w:customStyle="1" w:styleId="630">
    <w:name w:val="修订1"/>
    <w:qFormat/>
    <w:uiPriority w:val="0"/>
    <w:rPr>
      <w:rFonts w:ascii="Times New Roman" w:hAnsi="Times New Roman" w:eastAsia="宋体" w:cs="Times New Roman"/>
      <w:kern w:val="2"/>
      <w:sz w:val="21"/>
      <w:szCs w:val="24"/>
      <w:lang w:val="en-US" w:eastAsia="zh-CN" w:bidi="ar-SA"/>
    </w:rPr>
  </w:style>
  <w:style w:type="paragraph" w:customStyle="1" w:styleId="631">
    <w:name w:val="样式 小四 段前: 5 磅 段后: 5 磅 首行缩进:  2 字符"/>
    <w:basedOn w:val="1"/>
    <w:qFormat/>
    <w:uiPriority w:val="0"/>
    <w:pPr>
      <w:spacing w:before="100" w:after="50" w:afterLines="50" w:line="360" w:lineRule="auto"/>
    </w:pPr>
    <w:rPr>
      <w:rFonts w:ascii="Calibri" w:hAnsi="Calibri" w:eastAsia="宋体" w:cs="Droid Sans"/>
      <w:sz w:val="24"/>
      <w:szCs w:val="20"/>
    </w:rPr>
  </w:style>
  <w:style w:type="paragraph" w:customStyle="1" w:styleId="632">
    <w:name w:val="_Style 191"/>
    <w:next w:val="1"/>
    <w:qFormat/>
    <w:uiPriority w:val="99"/>
    <w:pPr>
      <w:widowControl w:val="0"/>
      <w:jc w:val="both"/>
    </w:pPr>
    <w:rPr>
      <w:rFonts w:ascii="Times New Roman" w:hAnsi="Times New Roman" w:eastAsia="宋体" w:cs="Times New Roman"/>
      <w:kern w:val="2"/>
      <w:sz w:val="21"/>
      <w:lang w:val="en-US" w:eastAsia="zh-CN" w:bidi="ar-SA"/>
    </w:rPr>
  </w:style>
  <w:style w:type="paragraph" w:customStyle="1" w:styleId="633">
    <w:name w:val="标题 31"/>
    <w:basedOn w:val="1"/>
    <w:next w:val="1"/>
    <w:unhideWhenUsed/>
    <w:qFormat/>
    <w:uiPriority w:val="9"/>
    <w:pPr>
      <w:keepNext/>
      <w:keepLines/>
      <w:spacing w:before="260" w:after="260" w:line="416" w:lineRule="auto"/>
      <w:ind w:left="780" w:hanging="360"/>
      <w:outlineLvl w:val="2"/>
    </w:pPr>
    <w:rPr>
      <w:rFonts w:ascii="Calibri" w:hAnsi="Calibri" w:eastAsia="宋体" w:cs="Times New Roman"/>
      <w:b/>
      <w:bCs/>
      <w:kern w:val="2"/>
      <w:sz w:val="28"/>
      <w:szCs w:val="32"/>
    </w:rPr>
  </w:style>
  <w:style w:type="paragraph" w:customStyle="1" w:styleId="634">
    <w:name w:val="_Style 13"/>
    <w:basedOn w:val="1"/>
    <w:qFormat/>
    <w:uiPriority w:val="0"/>
    <w:pPr>
      <w:tabs>
        <w:tab w:val="left" w:pos="425"/>
      </w:tabs>
      <w:ind w:left="425" w:hanging="425"/>
    </w:pPr>
    <w:rPr>
      <w:rFonts w:ascii="Times New Roman" w:hAnsi="Times New Roman" w:eastAsia="宋体" w:cs="Droid Sans"/>
      <w:kern w:val="2"/>
      <w:sz w:val="18"/>
      <w:szCs w:val="20"/>
    </w:rPr>
  </w:style>
  <w:style w:type="paragraph" w:customStyle="1" w:styleId="635">
    <w:name w:val="普通(Web)2"/>
    <w:basedOn w:val="1"/>
    <w:qFormat/>
    <w:uiPriority w:val="0"/>
    <w:pPr>
      <w:widowControl/>
      <w:spacing w:before="88" w:after="100" w:afterAutospacing="1" w:line="316" w:lineRule="atLeast"/>
      <w:jc w:val="left"/>
    </w:pPr>
    <w:rPr>
      <w:rFonts w:ascii="宋体" w:hAnsi="宋体" w:eastAsia="宋体" w:cs="宋体"/>
      <w:sz w:val="23"/>
      <w:szCs w:val="23"/>
    </w:rPr>
  </w:style>
  <w:style w:type="paragraph" w:customStyle="1" w:styleId="636">
    <w:name w:val="样式 标题8 + 段前: 0.5 行 段后: 0.5 行"/>
    <w:basedOn w:val="525"/>
    <w:next w:val="1"/>
    <w:qFormat/>
    <w:uiPriority w:val="0"/>
    <w:pPr>
      <w:ind w:left="0" w:firstLine="0"/>
    </w:pPr>
    <w:rPr>
      <w:rFonts w:cs="宋体"/>
    </w:rPr>
  </w:style>
  <w:style w:type="paragraph" w:customStyle="1" w:styleId="637">
    <w:name w:val="xl25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sz w:val="24"/>
      <w:szCs w:val="24"/>
    </w:rPr>
  </w:style>
  <w:style w:type="paragraph" w:customStyle="1" w:styleId="638">
    <w:name w:val="about_main1"/>
    <w:basedOn w:val="1"/>
    <w:qFormat/>
    <w:uiPriority w:val="0"/>
    <w:pPr>
      <w:widowControl/>
      <w:spacing w:before="24" w:after="100" w:afterAutospacing="1"/>
      <w:jc w:val="left"/>
    </w:pPr>
    <w:rPr>
      <w:rFonts w:ascii="宋体" w:hAnsi="宋体" w:eastAsia="宋体" w:cs="宋体"/>
      <w:sz w:val="24"/>
      <w:szCs w:val="24"/>
    </w:rPr>
  </w:style>
  <w:style w:type="paragraph" w:customStyle="1" w:styleId="639">
    <w:name w:val="样式 标题 8 + 左"/>
    <w:basedOn w:val="9"/>
    <w:qFormat/>
    <w:uiPriority w:val="0"/>
    <w:pPr>
      <w:tabs>
        <w:tab w:val="clear" w:pos="1440"/>
      </w:tabs>
      <w:spacing w:line="319" w:lineRule="auto"/>
      <w:jc w:val="left"/>
    </w:pPr>
    <w:rPr>
      <w:rFonts w:ascii="Cambria" w:hAnsi="Cambria" w:eastAsia="宋体" w:cs="宋体"/>
      <w:szCs w:val="20"/>
      <w:lang w:eastAsia="en-US"/>
    </w:rPr>
  </w:style>
  <w:style w:type="paragraph" w:customStyle="1" w:styleId="640">
    <w:name w:val="PP 行"/>
    <w:basedOn w:val="44"/>
    <w:qFormat/>
    <w:uiPriority w:val="0"/>
  </w:style>
  <w:style w:type="paragraph" w:customStyle="1" w:styleId="641">
    <w:name w:val="xl2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Times New Roman" w:hAnsi="Times New Roman" w:eastAsia="Arial Unicode MS" w:cs="Times New Roman"/>
      <w:sz w:val="22"/>
    </w:rPr>
  </w:style>
  <w:style w:type="paragraph" w:customStyle="1" w:styleId="642">
    <w:name w:val="Char1 Char Char Char1"/>
    <w:basedOn w:val="1"/>
    <w:qFormat/>
    <w:uiPriority w:val="0"/>
    <w:rPr>
      <w:rFonts w:ascii="Tahoma" w:hAnsi="Tahoma" w:eastAsia="宋体" w:cs="Times New Roman"/>
      <w:kern w:val="2"/>
      <w:sz w:val="24"/>
      <w:szCs w:val="20"/>
    </w:rPr>
  </w:style>
  <w:style w:type="paragraph" w:customStyle="1" w:styleId="643">
    <w:name w:val="样式4"/>
    <w:basedOn w:val="1"/>
    <w:qFormat/>
    <w:uiPriority w:val="0"/>
    <w:pPr>
      <w:spacing w:after="50" w:afterLines="50" w:line="360" w:lineRule="auto"/>
      <w:ind w:left="839" w:right="227"/>
      <w:textAlignment w:val="center"/>
    </w:pPr>
    <w:rPr>
      <w:rFonts w:ascii="Arial" w:hAnsi="Arial" w:eastAsia="Arial" w:cs="Droid Sans"/>
      <w:spacing w:val="20"/>
      <w:kern w:val="2"/>
      <w:sz w:val="24"/>
      <w:szCs w:val="20"/>
    </w:rPr>
  </w:style>
  <w:style w:type="paragraph" w:customStyle="1" w:styleId="644">
    <w:name w:val="xl4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ascii="Arial Unicode MS" w:hAnsi="Arial Unicode MS" w:eastAsia="Arial Unicode MS" w:cs="楷体_GB2312"/>
      <w:sz w:val="22"/>
    </w:rPr>
  </w:style>
  <w:style w:type="paragraph" w:customStyle="1" w:styleId="645">
    <w:name w:val="正文文本缩进1"/>
    <w:basedOn w:val="1"/>
    <w:qFormat/>
    <w:uiPriority w:val="0"/>
    <w:pPr>
      <w:ind w:firstLine="645"/>
    </w:pPr>
    <w:rPr>
      <w:rFonts w:ascii="楷体_GB2312" w:hAnsi="Times New Roman" w:eastAsia="楷体_GB2312" w:cs="Times New Roman"/>
      <w:kern w:val="2"/>
      <w:sz w:val="32"/>
      <w:szCs w:val="20"/>
    </w:rPr>
  </w:style>
  <w:style w:type="paragraph" w:customStyle="1" w:styleId="646">
    <w:name w:val="首行缩进"/>
    <w:basedOn w:val="1"/>
    <w:qFormat/>
    <w:uiPriority w:val="0"/>
    <w:pPr>
      <w:spacing w:line="360" w:lineRule="auto"/>
      <w:ind w:firstLine="420" w:firstLineChars="200"/>
    </w:pPr>
    <w:rPr>
      <w:rFonts w:ascii="宋体" w:hAnsi="宋体" w:eastAsia="宋体" w:cs="Times New Roman"/>
      <w:kern w:val="2"/>
      <w:szCs w:val="24"/>
    </w:rPr>
  </w:style>
  <w:style w:type="paragraph" w:customStyle="1" w:styleId="647">
    <w:name w:val="默认段落字体 Para Char"/>
    <w:basedOn w:val="1"/>
    <w:qFormat/>
    <w:uiPriority w:val="0"/>
    <w:rPr>
      <w:rFonts w:ascii="Times New Roman" w:hAnsi="Times New Roman" w:eastAsia="宋体" w:cs="Times New Roman"/>
      <w:kern w:val="2"/>
      <w:szCs w:val="20"/>
    </w:rPr>
  </w:style>
  <w:style w:type="paragraph" w:customStyle="1" w:styleId="648">
    <w:name w:val="样式 Arial 左侧:  2 字符 行距: 固定值 29 磅"/>
    <w:basedOn w:val="1"/>
    <w:qFormat/>
    <w:uiPriority w:val="0"/>
    <w:pPr>
      <w:adjustRightInd w:val="0"/>
      <w:spacing w:line="580" w:lineRule="exact"/>
      <w:textAlignment w:val="baseline"/>
    </w:pPr>
    <w:rPr>
      <w:rFonts w:ascii="Arial" w:hAnsi="Arial" w:eastAsia="宋体" w:cs="Times New Roman"/>
      <w:sz w:val="24"/>
      <w:szCs w:val="20"/>
    </w:rPr>
  </w:style>
  <w:style w:type="paragraph" w:customStyle="1" w:styleId="649">
    <w:name w:val="xl23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宋体" w:cs="宋体"/>
      <w:b/>
      <w:bCs/>
      <w:sz w:val="20"/>
      <w:szCs w:val="20"/>
    </w:rPr>
  </w:style>
  <w:style w:type="paragraph" w:customStyle="1" w:styleId="650">
    <w:name w:val="xl81"/>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eastAsia="宋体" w:cs="宋体"/>
      <w:sz w:val="22"/>
    </w:rPr>
  </w:style>
  <w:style w:type="paragraph" w:customStyle="1" w:styleId="651">
    <w:name w:val="文字"/>
    <w:basedOn w:val="1"/>
    <w:qFormat/>
    <w:uiPriority w:val="0"/>
    <w:pPr>
      <w:tabs>
        <w:tab w:val="left" w:pos="8520"/>
      </w:tabs>
      <w:spacing w:line="312" w:lineRule="auto"/>
      <w:ind w:right="-210" w:firstLine="556"/>
    </w:pPr>
    <w:rPr>
      <w:rFonts w:ascii="Calibri" w:hAnsi="Calibri" w:eastAsia="Calibri" w:cs="Droid Sans"/>
      <w:kern w:val="2"/>
      <w:sz w:val="28"/>
      <w:szCs w:val="20"/>
    </w:rPr>
  </w:style>
  <w:style w:type="paragraph" w:customStyle="1" w:styleId="652">
    <w:name w:val="Char Char Char1"/>
    <w:basedOn w:val="1"/>
    <w:qFormat/>
    <w:uiPriority w:val="0"/>
    <w:rPr>
      <w:rFonts w:ascii="Tahoma" w:hAnsi="Tahoma" w:eastAsia="宋体" w:cs="Times New Roman"/>
      <w:kern w:val="2"/>
      <w:sz w:val="24"/>
      <w:szCs w:val="20"/>
    </w:rPr>
  </w:style>
  <w:style w:type="paragraph" w:customStyle="1" w:styleId="653">
    <w:name w:val="TOC 标题21"/>
    <w:basedOn w:val="2"/>
    <w:next w:val="1"/>
    <w:qFormat/>
    <w:uiPriority w:val="0"/>
    <w:pPr>
      <w:spacing w:after="260" w:line="360" w:lineRule="auto"/>
      <w:outlineLvl w:val="9"/>
    </w:pPr>
    <w:rPr>
      <w:rFonts w:ascii="Calibri" w:hAnsi="Calibri" w:eastAsia="宋体" w:cs="Times New Roman"/>
      <w:sz w:val="32"/>
    </w:rPr>
  </w:style>
  <w:style w:type="paragraph" w:customStyle="1" w:styleId="654">
    <w:name w:val="编号，四号"/>
    <w:basedOn w:val="187"/>
    <w:qFormat/>
    <w:uiPriority w:val="0"/>
    <w:rPr>
      <w:rFonts w:ascii="Times New Roman" w:hAnsi="Times New Roman"/>
      <w:sz w:val="28"/>
    </w:rPr>
  </w:style>
  <w:style w:type="paragraph" w:customStyle="1" w:styleId="655">
    <w:name w:val="Default Paragraph Char Char Char Char"/>
    <w:basedOn w:val="1"/>
    <w:next w:val="1"/>
    <w:qFormat/>
    <w:uiPriority w:val="0"/>
    <w:pPr>
      <w:widowControl/>
      <w:spacing w:line="360" w:lineRule="auto"/>
      <w:jc w:val="left"/>
    </w:pPr>
    <w:rPr>
      <w:rFonts w:ascii="Times New Roman" w:hAnsi="Times New Roman" w:eastAsia="宋体" w:cs="Times New Roman"/>
      <w:szCs w:val="20"/>
      <w:lang w:eastAsia="en-US"/>
    </w:rPr>
  </w:style>
  <w:style w:type="paragraph" w:customStyle="1" w:styleId="656">
    <w:name w:val="技术方案正文样式"/>
    <w:basedOn w:val="1"/>
    <w:qFormat/>
    <w:uiPriority w:val="0"/>
    <w:pPr>
      <w:autoSpaceDE w:val="0"/>
      <w:autoSpaceDN w:val="0"/>
      <w:adjustRightInd w:val="0"/>
      <w:spacing w:line="400" w:lineRule="exact"/>
      <w:ind w:firstLine="480" w:firstLineChars="200"/>
    </w:pPr>
    <w:rPr>
      <w:rFonts w:ascii="宋体" w:hAnsi="宋体" w:eastAsia="宋体" w:cs="宋体"/>
      <w:kern w:val="2"/>
      <w:sz w:val="24"/>
      <w:szCs w:val="21"/>
    </w:rPr>
  </w:style>
  <w:style w:type="paragraph" w:customStyle="1" w:styleId="657">
    <w:name w:val="图"/>
    <w:basedOn w:val="1"/>
    <w:qFormat/>
    <w:uiPriority w:val="0"/>
    <w:pPr>
      <w:keepNext/>
      <w:adjustRightInd w:val="0"/>
      <w:spacing w:before="60" w:after="60" w:line="300" w:lineRule="auto"/>
      <w:jc w:val="center"/>
      <w:textAlignment w:val="center"/>
    </w:pPr>
    <w:rPr>
      <w:rFonts w:ascii="Times New Roman" w:hAnsi="Times New Roman" w:eastAsia="宋体" w:cs="Times New Roman"/>
      <w:snapToGrid w:val="0"/>
      <w:spacing w:val="20"/>
      <w:sz w:val="24"/>
      <w:szCs w:val="20"/>
    </w:rPr>
  </w:style>
  <w:style w:type="paragraph" w:customStyle="1" w:styleId="658">
    <w:name w:val="普通(网站)1"/>
    <w:basedOn w:val="1"/>
    <w:qFormat/>
    <w:uiPriority w:val="0"/>
    <w:pPr>
      <w:widowControl/>
      <w:spacing w:before="75" w:after="75" w:line="432" w:lineRule="auto"/>
    </w:pPr>
    <w:rPr>
      <w:rFonts w:ascii="Times New Roman" w:hAnsi="Times New Roman" w:eastAsia="Times New Roman" w:cs="Times New Roman"/>
      <w:sz w:val="24"/>
      <w:szCs w:val="24"/>
    </w:rPr>
  </w:style>
  <w:style w:type="paragraph" w:customStyle="1" w:styleId="659">
    <w:name w:val="Char Char Char Char Char Char Char Char Char Char Char Char2"/>
    <w:basedOn w:val="1"/>
    <w:qFormat/>
    <w:uiPriority w:val="0"/>
    <w:pPr>
      <w:spacing w:line="300" w:lineRule="auto"/>
    </w:pPr>
    <w:rPr>
      <w:rFonts w:ascii="宋体" w:hAnsi="宋体" w:eastAsia="宋体" w:cs="Times New Roman"/>
      <w:b/>
      <w:bCs/>
      <w:color w:val="000000"/>
      <w:spacing w:val="8"/>
      <w:sz w:val="24"/>
      <w:szCs w:val="24"/>
    </w:rPr>
  </w:style>
  <w:style w:type="paragraph" w:customStyle="1" w:styleId="660">
    <w:name w:val="xl39"/>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Arial Unicode MS" w:hAnsi="Arial Unicode MS" w:eastAsia="Arial Unicode MS" w:cs="楷体_GB2312"/>
      <w:sz w:val="22"/>
    </w:rPr>
  </w:style>
  <w:style w:type="paragraph" w:customStyle="1" w:styleId="661">
    <w:name w:val="xl3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楷体_GB2312"/>
      <w:sz w:val="22"/>
    </w:rPr>
  </w:style>
  <w:style w:type="paragraph" w:customStyle="1" w:styleId="662">
    <w:name w:val="表格"/>
    <w:basedOn w:val="1"/>
    <w:qFormat/>
    <w:uiPriority w:val="0"/>
    <w:pPr>
      <w:snapToGrid w:val="0"/>
      <w:ind w:firstLine="42" w:firstLineChars="21"/>
    </w:pPr>
    <w:rPr>
      <w:rFonts w:ascii="宋体" w:hAnsi="宋体" w:eastAsia="宋体" w:cs="Times New Roman"/>
      <w:sz w:val="20"/>
      <w:szCs w:val="20"/>
    </w:rPr>
  </w:style>
  <w:style w:type="paragraph" w:customStyle="1" w:styleId="663">
    <w:name w:val="默认段落字体 Para Char Char Char Char Char Char Char Char Char Char"/>
    <w:basedOn w:val="19"/>
    <w:qFormat/>
    <w:uiPriority w:val="0"/>
    <w:pPr>
      <w:shd w:val="clear" w:color="auto" w:fill="auto"/>
    </w:pPr>
    <w:rPr>
      <w:rFonts w:ascii="宋体"/>
      <w:sz w:val="18"/>
      <w:szCs w:val="18"/>
    </w:rPr>
  </w:style>
  <w:style w:type="paragraph" w:customStyle="1" w:styleId="664">
    <w:name w:val="No Spacing1"/>
    <w:qFormat/>
    <w:uiPriority w:val="0"/>
    <w:pPr>
      <w:widowControl w:val="0"/>
      <w:jc w:val="both"/>
    </w:pPr>
    <w:rPr>
      <w:rFonts w:ascii="Times New Roman" w:hAnsi="Times New Roman" w:eastAsia="宋体" w:cs="Calibri"/>
      <w:kern w:val="2"/>
      <w:sz w:val="21"/>
      <w:szCs w:val="21"/>
      <w:lang w:val="en-US" w:eastAsia="zh-CN" w:bidi="ar-SA"/>
    </w:rPr>
  </w:style>
  <w:style w:type="paragraph" w:customStyle="1" w:styleId="665">
    <w:name w:val="news"/>
    <w:basedOn w:val="1"/>
    <w:qFormat/>
    <w:uiPriority w:val="0"/>
    <w:pPr>
      <w:widowControl/>
      <w:spacing w:before="100" w:beforeAutospacing="1" w:after="100" w:afterAutospacing="1" w:line="165" w:lineRule="atLeast"/>
      <w:jc w:val="left"/>
    </w:pPr>
    <w:rPr>
      <w:rFonts w:ascii="ˎ̥" w:hAnsi="ˎ̥" w:eastAsia="宋体" w:cs="Times New Roman"/>
      <w:color w:val="000000"/>
      <w:sz w:val="11"/>
      <w:szCs w:val="20"/>
    </w:rPr>
  </w:style>
  <w:style w:type="paragraph" w:customStyle="1" w:styleId="666">
    <w:name w:val="简单回函地址"/>
    <w:basedOn w:val="1"/>
    <w:qFormat/>
    <w:uiPriority w:val="0"/>
    <w:rPr>
      <w:rFonts w:ascii="Times New Roman" w:hAnsi="Times New Roman" w:eastAsia="宋体" w:cs="Times New Roman"/>
      <w:kern w:val="2"/>
      <w:szCs w:val="24"/>
    </w:rPr>
  </w:style>
  <w:style w:type="paragraph" w:customStyle="1" w:styleId="667">
    <w:name w:val="middle"/>
    <w:basedOn w:val="1"/>
    <w:qFormat/>
    <w:uiPriority w:val="0"/>
    <w:pPr>
      <w:widowControl/>
      <w:spacing w:before="100" w:beforeAutospacing="1" w:after="100" w:afterAutospacing="1"/>
      <w:jc w:val="left"/>
    </w:pPr>
    <w:rPr>
      <w:rFonts w:ascii="ˎ̥" w:hAnsi="ˎ̥" w:eastAsia="宋体" w:cs="Times New Roman"/>
      <w:color w:val="666666"/>
      <w:sz w:val="18"/>
      <w:szCs w:val="20"/>
    </w:rPr>
  </w:style>
  <w:style w:type="paragraph" w:customStyle="1" w:styleId="668">
    <w:name w:val="Char Char Char Char Char Char Char1"/>
    <w:basedOn w:val="1"/>
    <w:qFormat/>
    <w:uiPriority w:val="0"/>
    <w:pPr>
      <w:spacing w:line="380" w:lineRule="exact"/>
      <w:ind w:firstLine="200" w:firstLineChars="200"/>
    </w:pPr>
    <w:rPr>
      <w:rFonts w:ascii="Times New Roman" w:hAnsi="Times New Roman" w:eastAsia="宋体" w:cs="Times New Roman"/>
      <w:kern w:val="2"/>
      <w:szCs w:val="24"/>
    </w:rPr>
  </w:style>
  <w:style w:type="paragraph" w:customStyle="1" w:styleId="669">
    <w:name w:val="bottom"/>
    <w:basedOn w:val="1"/>
    <w:qFormat/>
    <w:uiPriority w:val="0"/>
    <w:pPr>
      <w:widowControl/>
      <w:spacing w:before="100" w:beforeAutospacing="1" w:after="100" w:afterAutospacing="1"/>
      <w:jc w:val="left"/>
    </w:pPr>
    <w:rPr>
      <w:rFonts w:ascii="ˎ̥" w:hAnsi="ˎ̥" w:eastAsia="宋体" w:cs="Times New Roman"/>
      <w:color w:val="333333"/>
      <w:sz w:val="18"/>
      <w:szCs w:val="20"/>
    </w:rPr>
  </w:style>
  <w:style w:type="paragraph" w:customStyle="1" w:styleId="670">
    <w:name w:val="lift"/>
    <w:basedOn w:val="1"/>
    <w:qFormat/>
    <w:uiPriority w:val="0"/>
    <w:pPr>
      <w:widowControl/>
      <w:spacing w:before="100" w:beforeAutospacing="1" w:after="100" w:afterAutospacing="1"/>
      <w:jc w:val="left"/>
    </w:pPr>
    <w:rPr>
      <w:rFonts w:ascii="ˎ̥" w:hAnsi="ˎ̥" w:eastAsia="宋体" w:cs="Times New Roman"/>
      <w:color w:val="000099"/>
      <w:sz w:val="9"/>
      <w:szCs w:val="20"/>
    </w:rPr>
  </w:style>
  <w:style w:type="paragraph" w:customStyle="1" w:styleId="671">
    <w:name w:val="Char Char Char Char11"/>
    <w:basedOn w:val="1"/>
    <w:qFormat/>
    <w:uiPriority w:val="0"/>
    <w:rPr>
      <w:rFonts w:ascii="Tahoma" w:hAnsi="Tahoma" w:eastAsia="宋体" w:cs="Times New Roman"/>
      <w:kern w:val="2"/>
      <w:sz w:val="24"/>
      <w:szCs w:val="20"/>
    </w:rPr>
  </w:style>
  <w:style w:type="paragraph" w:customStyle="1" w:styleId="672">
    <w:name w:val="Char Char"/>
    <w:basedOn w:val="1"/>
    <w:qFormat/>
    <w:uiPriority w:val="0"/>
    <w:rPr>
      <w:rFonts w:ascii="Tahoma" w:hAnsi="Tahoma" w:eastAsia="宋体" w:cs="Times New Roman"/>
      <w:kern w:val="2"/>
      <w:sz w:val="24"/>
      <w:szCs w:val="20"/>
    </w:rPr>
  </w:style>
  <w:style w:type="paragraph" w:customStyle="1" w:styleId="673">
    <w:name w:val="pa-0"/>
    <w:basedOn w:val="1"/>
    <w:qFormat/>
    <w:uiPriority w:val="0"/>
    <w:pPr>
      <w:widowControl/>
      <w:spacing w:before="100" w:beforeAutospacing="1" w:after="100" w:afterAutospacing="1"/>
      <w:jc w:val="left"/>
    </w:pPr>
    <w:rPr>
      <w:rFonts w:ascii="宋体" w:hAnsi="宋体" w:eastAsia="宋体" w:cs="宋体"/>
      <w:sz w:val="24"/>
      <w:szCs w:val="24"/>
    </w:rPr>
  </w:style>
  <w:style w:type="paragraph" w:customStyle="1" w:styleId="674">
    <w:name w:val="xl8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eastAsia="宋体" w:cs="宋体"/>
      <w:sz w:val="18"/>
      <w:szCs w:val="18"/>
    </w:rPr>
  </w:style>
  <w:style w:type="paragraph" w:customStyle="1" w:styleId="675">
    <w:name w:val="P标3"/>
    <w:basedOn w:val="4"/>
    <w:qFormat/>
    <w:uiPriority w:val="0"/>
    <w:pPr>
      <w:keepNext w:val="0"/>
      <w:keepLines w:val="0"/>
      <w:tabs>
        <w:tab w:val="left" w:pos="425"/>
        <w:tab w:val="left" w:pos="570"/>
      </w:tabs>
      <w:autoSpaceDE w:val="0"/>
      <w:autoSpaceDN w:val="0"/>
      <w:adjustRightInd w:val="0"/>
      <w:snapToGrid w:val="0"/>
      <w:spacing w:before="120" w:after="120" w:line="480" w:lineRule="atLeast"/>
    </w:pPr>
    <w:rPr>
      <w:rFonts w:ascii="Calibri" w:hAnsi="Calibri" w:eastAsia="宋体" w:cs="Droid Sans"/>
      <w:b w:val="0"/>
      <w:bCs w:val="0"/>
      <w:sz w:val="24"/>
      <w:szCs w:val="20"/>
    </w:rPr>
  </w:style>
  <w:style w:type="paragraph" w:customStyle="1" w:styleId="676">
    <w:name w:val="style22"/>
    <w:basedOn w:val="1"/>
    <w:qFormat/>
    <w:uiPriority w:val="0"/>
    <w:pPr>
      <w:widowControl/>
      <w:spacing w:before="100" w:beforeAutospacing="1" w:after="100" w:afterAutospacing="1"/>
      <w:jc w:val="left"/>
    </w:pPr>
    <w:rPr>
      <w:rFonts w:ascii="宋体" w:hAnsi="宋体" w:eastAsia="宋体" w:cs="宋体"/>
      <w:b/>
      <w:bCs/>
      <w:color w:val="FF00FF"/>
      <w:sz w:val="18"/>
      <w:szCs w:val="18"/>
    </w:rPr>
  </w:style>
  <w:style w:type="paragraph" w:customStyle="1" w:styleId="677">
    <w:name w:val="xl26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宋体" w:cs="宋体"/>
      <w:sz w:val="20"/>
      <w:szCs w:val="20"/>
    </w:rPr>
  </w:style>
  <w:style w:type="paragraph" w:customStyle="1" w:styleId="678">
    <w:name w:val="Style List + Left:  0 cm Hanging:  0.8 ch1"/>
    <w:basedOn w:val="50"/>
    <w:qFormat/>
    <w:uiPriority w:val="0"/>
    <w:pPr>
      <w:spacing w:line="360" w:lineRule="auto"/>
      <w:ind w:left="0" w:firstLine="0" w:firstLineChars="0"/>
      <w:jc w:val="left"/>
    </w:pPr>
    <w:rPr>
      <w:rFonts w:ascii="Tahoma" w:hAnsi="Tahoma"/>
      <w:szCs w:val="20"/>
    </w:rPr>
  </w:style>
  <w:style w:type="paragraph" w:customStyle="1" w:styleId="679">
    <w:name w:val="xl4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楷体_GB2312"/>
      <w:sz w:val="22"/>
    </w:rPr>
  </w:style>
  <w:style w:type="paragraph" w:customStyle="1" w:styleId="680">
    <w:name w:val="Char Char1 Char Char Char Char Char Char"/>
    <w:basedOn w:val="1"/>
    <w:qFormat/>
    <w:uiPriority w:val="0"/>
    <w:pPr>
      <w:widowControl/>
      <w:adjustRightInd w:val="0"/>
      <w:snapToGrid w:val="0"/>
      <w:spacing w:line="360" w:lineRule="auto"/>
      <w:ind w:firstLine="601"/>
    </w:pPr>
    <w:rPr>
      <w:rFonts w:ascii="宋体" w:hAnsi="宋体" w:eastAsia="宋体" w:cs="Times New Roman"/>
      <w:color w:val="000000"/>
      <w:sz w:val="24"/>
      <w:szCs w:val="20"/>
    </w:rPr>
  </w:style>
  <w:style w:type="paragraph" w:customStyle="1" w:styleId="681">
    <w:name w:val="Char Char10 Char"/>
    <w:basedOn w:val="1"/>
    <w:qFormat/>
    <w:uiPriority w:val="0"/>
    <w:rPr>
      <w:rFonts w:ascii="Times New Roman" w:hAnsi="Times New Roman" w:eastAsia="宋体" w:cs="Times New Roman"/>
      <w:kern w:val="2"/>
      <w:szCs w:val="24"/>
    </w:rPr>
  </w:style>
  <w:style w:type="paragraph" w:customStyle="1" w:styleId="682">
    <w:name w:val="font0"/>
    <w:basedOn w:val="1"/>
    <w:qFormat/>
    <w:uiPriority w:val="0"/>
    <w:pPr>
      <w:widowControl/>
      <w:spacing w:before="100" w:beforeAutospacing="1" w:after="100" w:afterAutospacing="1"/>
      <w:jc w:val="left"/>
    </w:pPr>
    <w:rPr>
      <w:rFonts w:hint="eastAsia" w:ascii="宋体" w:hAnsi="宋体" w:eastAsia="宋体" w:cs="Times New Roman"/>
      <w:sz w:val="24"/>
      <w:szCs w:val="24"/>
    </w:rPr>
  </w:style>
  <w:style w:type="paragraph" w:customStyle="1" w:styleId="683">
    <w:name w:val="Char Char Char Char1"/>
    <w:basedOn w:val="1"/>
    <w:qFormat/>
    <w:uiPriority w:val="0"/>
    <w:rPr>
      <w:rFonts w:ascii="Tahoma" w:hAnsi="Tahoma" w:eastAsia="宋体" w:cs="Times New Roman"/>
      <w:kern w:val="2"/>
      <w:sz w:val="24"/>
      <w:szCs w:val="20"/>
    </w:rPr>
  </w:style>
  <w:style w:type="paragraph" w:customStyle="1" w:styleId="684">
    <w:name w:val="基本文字 Char"/>
    <w:basedOn w:val="1"/>
    <w:qFormat/>
    <w:uiPriority w:val="0"/>
    <w:pPr>
      <w:spacing w:before="156" w:line="400" w:lineRule="atLeast"/>
      <w:ind w:firstLine="540" w:firstLineChars="225"/>
    </w:pPr>
    <w:rPr>
      <w:rFonts w:ascii="Times New Roman" w:hAnsi="Times New Roman" w:eastAsia="宋体" w:cs="Times New Roman"/>
      <w:kern w:val="2"/>
      <w:sz w:val="24"/>
      <w:szCs w:val="20"/>
    </w:rPr>
  </w:style>
  <w:style w:type="paragraph" w:customStyle="1" w:styleId="685">
    <w:name w:val="Char4"/>
    <w:basedOn w:val="1"/>
    <w:qFormat/>
    <w:uiPriority w:val="0"/>
    <w:pPr>
      <w:widowControl/>
      <w:spacing w:after="160" w:line="240" w:lineRule="exact"/>
      <w:jc w:val="left"/>
    </w:pPr>
    <w:rPr>
      <w:rFonts w:ascii="Verdana" w:hAnsi="Verdana" w:eastAsia="宋体" w:cs="Times New Roman"/>
      <w:sz w:val="20"/>
      <w:szCs w:val="20"/>
      <w:lang w:eastAsia="en-US"/>
    </w:rPr>
  </w:style>
  <w:style w:type="table" w:customStyle="1" w:styleId="686">
    <w:name w:val="网格型5"/>
    <w:basedOn w:val="71"/>
    <w:qFormat/>
    <w:uiPriority w:val="0"/>
    <w:rPr>
      <w:rFonts w:ascii="Calibri" w:hAnsi="Calibri"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7">
    <w:name w:val="TableGrid"/>
    <w:qFormat/>
    <w:uiPriority w:val="0"/>
    <w:rPr>
      <w:rFonts w:ascii="Times New Roman" w:hAnsi="Times New Roman" w:eastAsia="宋体" w:cs="Times New Roman"/>
      <w:kern w:val="2"/>
      <w:sz w:val="21"/>
      <w:szCs w:val="22"/>
    </w:rPr>
    <w:tblPr>
      <w:tblCellMar>
        <w:top w:w="0" w:type="dxa"/>
        <w:left w:w="0" w:type="dxa"/>
        <w:bottom w:w="0" w:type="dxa"/>
        <w:right w:w="0" w:type="dxa"/>
      </w:tblCellMar>
    </w:tblPr>
  </w:style>
  <w:style w:type="table" w:customStyle="1" w:styleId="688">
    <w:name w:val="网格型4"/>
    <w:basedOn w:val="71"/>
    <w:qFormat/>
    <w:uiPriority w:val="59"/>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9">
    <w:name w:val="网格型6"/>
    <w:basedOn w:val="71"/>
    <w:qFormat/>
    <w:uiPriority w:val="0"/>
    <w:pPr>
      <w:widowControl w:val="0"/>
      <w:jc w:val="both"/>
    </w:pPr>
    <w:rPr>
      <w:rFonts w:ascii="Calibri" w:hAnsi="Calibri" w:eastAsia="宋体" w:cs="Ari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0">
    <w:name w:val="网格型2"/>
    <w:basedOn w:val="71"/>
    <w:qFormat/>
    <w:uiPriority w:val="59"/>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1">
    <w:name w:val="网格型3"/>
    <w:basedOn w:val="71"/>
    <w:qFormat/>
    <w:uiPriority w:val="59"/>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692">
    <w:name w:val="hover16"/>
    <w:basedOn w:val="73"/>
    <w:qFormat/>
    <w:uiPriority w:val="0"/>
  </w:style>
  <w:style w:type="paragraph" w:customStyle="1" w:styleId="693">
    <w:name w:val="shsj2em"/>
    <w:basedOn w:val="1"/>
    <w:qFormat/>
    <w:uiPriority w:val="0"/>
    <w:pPr>
      <w:ind w:firstLine="420"/>
      <w:jc w:val="left"/>
    </w:pPr>
    <w:rPr>
      <w:rFonts w:ascii="Times New Roman" w:hAnsi="Times New Roman" w:eastAsia="宋体" w:cs="Times New Roman"/>
      <w:szCs w:val="20"/>
    </w:rPr>
  </w:style>
  <w:style w:type="character" w:customStyle="1" w:styleId="694">
    <w:name w:val="hover17"/>
    <w:basedOn w:val="73"/>
    <w:qFormat/>
    <w:uiPriority w:val="0"/>
  </w:style>
  <w:style w:type="character" w:customStyle="1" w:styleId="695">
    <w:name w:val="hover18"/>
    <w:basedOn w:val="73"/>
    <w:qFormat/>
    <w:uiPriority w:val="0"/>
  </w:style>
  <w:style w:type="character" w:customStyle="1" w:styleId="696">
    <w:name w:val="hover"/>
    <w:basedOn w:val="73"/>
    <w:qFormat/>
    <w:uiPriority w:val="0"/>
  </w:style>
  <w:style w:type="paragraph" w:customStyle="1" w:styleId="697">
    <w:name w:val="UserStyle_217"/>
    <w:qFormat/>
    <w:uiPriority w:val="99"/>
    <w:pPr>
      <w:textAlignment w:val="baseline"/>
    </w:pPr>
    <w:rPr>
      <w:rFonts w:ascii="宋体" w:hAnsi="Times New Roman" w:eastAsia="宋体" w:cs="Times New Roman"/>
      <w:color w:val="000000"/>
      <w:sz w:val="24"/>
      <w:szCs w:val="24"/>
      <w:lang w:val="en-US" w:eastAsia="zh-CN" w:bidi="ar-SA"/>
    </w:rPr>
  </w:style>
  <w:style w:type="character" w:customStyle="1" w:styleId="698">
    <w:name w:val="NormalCharacter"/>
    <w:qFormat/>
    <w:uiPriority w:val="0"/>
  </w:style>
  <w:style w:type="paragraph" w:customStyle="1" w:styleId="699">
    <w:name w:val="Style1"/>
    <w:next w:val="1"/>
    <w:qFormat/>
    <w:uiPriority w:val="0"/>
    <w:pPr>
      <w:tabs>
        <w:tab w:val="left" w:pos="432"/>
        <w:tab w:val="left" w:pos="720"/>
        <w:tab w:val="left" w:pos="1616"/>
        <w:tab w:val="left" w:pos="1914"/>
        <w:tab w:val="left" w:pos="2162"/>
        <w:tab w:val="left" w:pos="2411"/>
        <w:tab w:val="left" w:pos="2880"/>
        <w:tab w:val="left" w:pos="3600"/>
        <w:tab w:val="left" w:pos="3685"/>
        <w:tab w:val="left" w:pos="4320"/>
        <w:tab w:val="right" w:pos="4536"/>
        <w:tab w:val="left" w:pos="4819"/>
        <w:tab w:val="left" w:pos="5040"/>
        <w:tab w:val="left" w:pos="5760"/>
        <w:tab w:val="left" w:pos="5952"/>
        <w:tab w:val="left" w:pos="6480"/>
        <w:tab w:val="left" w:pos="7177"/>
        <w:tab w:val="left" w:pos="7920"/>
        <w:tab w:val="left" w:pos="8220"/>
        <w:tab w:val="left" w:pos="8640"/>
        <w:tab w:val="left" w:pos="9337"/>
        <w:tab w:val="left" w:pos="10488"/>
        <w:tab w:val="left" w:pos="11622"/>
        <w:tab w:val="left" w:pos="12756"/>
        <w:tab w:val="left" w:pos="13890"/>
        <w:tab w:val="left" w:pos="14377"/>
        <w:tab w:val="left" w:pos="15097"/>
        <w:tab w:val="left" w:pos="15817"/>
        <w:tab w:val="left" w:pos="16537"/>
        <w:tab w:val="left" w:pos="17257"/>
        <w:tab w:val="left" w:pos="17977"/>
        <w:tab w:val="left" w:pos="18697"/>
        <w:tab w:val="left" w:pos="19417"/>
        <w:tab w:val="left" w:pos="20137"/>
      </w:tabs>
      <w:spacing w:line="360" w:lineRule="auto"/>
      <w:jc w:val="center"/>
    </w:pPr>
    <w:rPr>
      <w:rFonts w:ascii="Calibri" w:hAnsi="Calibri" w:eastAsia="宋体" w:cs="宋体"/>
      <w:b/>
      <w:kern w:val="24"/>
      <w:sz w:val="24"/>
      <w:lang w:val="en-GB" w:eastAsia="zh-CN" w:bidi="ar-SA"/>
    </w:rPr>
  </w:style>
  <w:style w:type="character" w:customStyle="1" w:styleId="700">
    <w:name w:val="font31"/>
    <w:basedOn w:val="73"/>
    <w:qFormat/>
    <w:uiPriority w:val="0"/>
    <w:rPr>
      <w:rFonts w:hint="eastAsia" w:ascii="宋体" w:hAnsi="宋体" w:eastAsia="宋体" w:cs="宋体"/>
      <w:color w:val="000000"/>
      <w:sz w:val="22"/>
      <w:szCs w:val="22"/>
      <w:u w:val="none"/>
    </w:rPr>
  </w:style>
  <w:style w:type="character" w:customStyle="1" w:styleId="701">
    <w:name w:val="font12"/>
    <w:basedOn w:val="73"/>
    <w:qFormat/>
    <w:uiPriority w:val="0"/>
    <w:rPr>
      <w:rFonts w:hint="eastAsia" w:ascii="宋体" w:hAnsi="宋体" w:eastAsia="宋体" w:cs="宋体"/>
      <w:color w:val="000000"/>
      <w:sz w:val="24"/>
      <w:szCs w:val="24"/>
      <w:u w:val="none"/>
    </w:rPr>
  </w:style>
  <w:style w:type="character" w:customStyle="1" w:styleId="702">
    <w:name w:val="font71"/>
    <w:basedOn w:val="73"/>
    <w:qFormat/>
    <w:uiPriority w:val="0"/>
    <w:rPr>
      <w:rFonts w:hint="eastAsia" w:ascii="宋体" w:hAnsi="宋体" w:eastAsia="宋体" w:cs="宋体"/>
      <w:b/>
      <w:color w:val="000000"/>
      <w:sz w:val="24"/>
      <w:szCs w:val="24"/>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52</Pages>
  <Words>767</Words>
  <Characters>861</Characters>
  <Lines>41</Lines>
  <Paragraphs>56</Paragraphs>
  <TotalTime>0</TotalTime>
  <ScaleCrop>false</ScaleCrop>
  <LinksUpToDate>false</LinksUpToDate>
  <CharactersWithSpaces>906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2021-12-14T13:31:00Z</dcterms:created>
  <dc:creator>Administrator</dc:creator>
  <cp:lastModifiedBy>WPS_1648775199</cp:lastModifiedBy>
  <cp:lastPrinted>2025-01-03T00:33:00Z</cp:lastPrinted>
  <dcterms:modified xsi:type="dcterms:W3CDTF">2026-04-01T07:08:43Z</dcterms:modified>
  <cp:revision>96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76258C033221442E91285FEC7C021DBF_13</vt:lpwstr>
  </property>
  <property fmtid="{D5CDD505-2E9C-101B-9397-08002B2CF9AE}" pid="4" name="KSOTemplateDocerSaveRecord">
    <vt:lpwstr>eyJoZGlkIjoiZjZmYTNhZGMxMGZhNDNjNzQyMmJhZDkxOTFlYmNiMjgiLCJ1c2VySWQiOiIxMzUwNjU0Nzk5In0=</vt:lpwstr>
  </property>
</Properties>
</file>