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E56F2">
      <w:pPr>
        <w:spacing w:line="360" w:lineRule="auto"/>
        <w:ind w:left="0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bookmarkStart w:id="0" w:name="bookmark1"/>
      <w:bookmarkEnd w:id="0"/>
      <w:r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32"/>
          <w:highlight w:val="none"/>
          <w:lang w:val="en-US" w:eastAsia="zh-CN"/>
        </w:rPr>
        <w:t>林州市自然资源和规划局林州市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32"/>
          <w:highlight w:val="none"/>
          <w:lang w:eastAsia="zh-CN"/>
        </w:rPr>
        <w:t>2025年城市国土空间监测工作</w:t>
      </w:r>
    </w:p>
    <w:p w14:paraId="2C41390B">
      <w:pPr>
        <w:spacing w:line="360" w:lineRule="auto"/>
        <w:ind w:left="0"/>
        <w:jc w:val="center"/>
        <w:rPr>
          <w:rFonts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5"/>
          <w:sz w:val="32"/>
          <w:szCs w:val="32"/>
          <w:highlight w:val="none"/>
        </w:rPr>
        <w:t>竞争性磋商公告</w:t>
      </w:r>
    </w:p>
    <w:p w14:paraId="680296C9">
      <w:pPr>
        <w:spacing w:line="360" w:lineRule="auto"/>
        <w:ind w:left="0" w:firstLine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项目概况</w:t>
      </w:r>
    </w:p>
    <w:p w14:paraId="550F1B49">
      <w:pPr>
        <w:spacing w:line="360" w:lineRule="auto"/>
        <w:ind w:left="0" w:firstLine="420" w:firstLineChars="200"/>
        <w:jc w:val="both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林州市自然资源和规划局林州市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2025年城市国土空间监测工作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的潜在投标人应登陆安阳市公共资源交易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中心网站/林州市公共资源交易中心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（https://ggzy.anyang.gov.cn/lzggzy/）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网站，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凭企业数字证书获取采购文件（竞争性磋商文件），并于 2025年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日09时00分（北京时间）前递交响应文件。</w:t>
      </w:r>
    </w:p>
    <w:p w14:paraId="31E06740">
      <w:pPr>
        <w:spacing w:line="360" w:lineRule="auto"/>
        <w:ind w:left="0" w:firstLine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一、项目基本情况：</w:t>
      </w:r>
    </w:p>
    <w:p w14:paraId="0D349686">
      <w:pPr>
        <w:spacing w:line="360" w:lineRule="auto"/>
        <w:ind w:left="0" w:firstLine="416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采购项目名称：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林州市自然资源和规划局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林州市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2025年城市国土空间监测工作</w:t>
      </w:r>
    </w:p>
    <w:p w14:paraId="56DB84D9">
      <w:pPr>
        <w:spacing w:line="360" w:lineRule="auto"/>
        <w:ind w:left="0" w:firstLine="416" w:firstLineChars="20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采购项目编号：林财磋商采购-202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5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CS91</w:t>
      </w:r>
    </w:p>
    <w:p w14:paraId="0B2F5C62">
      <w:pPr>
        <w:spacing w:line="360" w:lineRule="auto"/>
        <w:ind w:left="0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采购方式：竞争性磋商</w:t>
      </w:r>
    </w:p>
    <w:p w14:paraId="4D6CA9DF">
      <w:pPr>
        <w:spacing w:line="360" w:lineRule="auto"/>
        <w:ind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项目预算金额：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1656000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元</w:t>
      </w:r>
    </w:p>
    <w:p w14:paraId="1B8364E2">
      <w:pPr>
        <w:spacing w:line="360" w:lineRule="auto"/>
        <w:ind w:left="0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最高限价：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1656000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元</w:t>
      </w:r>
    </w:p>
    <w:tbl>
      <w:tblPr>
        <w:tblStyle w:val="5"/>
        <w:tblW w:w="9382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1870"/>
        <w:gridCol w:w="2990"/>
        <w:gridCol w:w="858"/>
        <w:gridCol w:w="858"/>
        <w:gridCol w:w="741"/>
        <w:gridCol w:w="1783"/>
      </w:tblGrid>
      <w:tr w14:paraId="1814B6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282" w:type="dxa"/>
            <w:tcBorders>
              <w:top w:val="single" w:color="DCDCDC" w:sz="4" w:space="0"/>
              <w:left w:val="single" w:color="DCDCDC" w:sz="4" w:space="0"/>
            </w:tcBorders>
            <w:textDirection w:val="tbRlV"/>
            <w:vAlign w:val="top"/>
          </w:tcPr>
          <w:p w14:paraId="53340F86">
            <w:pPr>
              <w:pStyle w:val="6"/>
              <w:spacing w:before="1" w:line="360" w:lineRule="auto"/>
              <w:ind w:left="38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序</w:t>
            </w:r>
            <w:r>
              <w:rPr>
                <w:color w:val="auto"/>
                <w:spacing w:val="20"/>
                <w:highlight w:val="none"/>
              </w:rPr>
              <w:t xml:space="preserve"> </w:t>
            </w:r>
            <w:r>
              <w:rPr>
                <w:color w:val="auto"/>
                <w:highlight w:val="none"/>
              </w:rPr>
              <w:t>号</w:t>
            </w:r>
          </w:p>
        </w:tc>
        <w:tc>
          <w:tcPr>
            <w:tcW w:w="1870" w:type="dxa"/>
            <w:tcBorders>
              <w:top w:val="single" w:color="DCDCDC" w:sz="4" w:space="0"/>
            </w:tcBorders>
            <w:vAlign w:val="top"/>
          </w:tcPr>
          <w:p w14:paraId="6AA9B983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FA6120A">
            <w:pPr>
              <w:pStyle w:val="6"/>
              <w:spacing w:before="65" w:line="360" w:lineRule="auto"/>
              <w:ind w:left="912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包号</w:t>
            </w:r>
          </w:p>
        </w:tc>
        <w:tc>
          <w:tcPr>
            <w:tcW w:w="2990" w:type="dxa"/>
            <w:tcBorders>
              <w:top w:val="single" w:color="DCDCDC" w:sz="4" w:space="0"/>
            </w:tcBorders>
            <w:vAlign w:val="top"/>
          </w:tcPr>
          <w:p w14:paraId="422C9DAC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19636DD">
            <w:pPr>
              <w:pStyle w:val="6"/>
              <w:spacing w:before="65" w:line="360" w:lineRule="auto"/>
              <w:ind w:left="1073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包名称</w:t>
            </w:r>
          </w:p>
        </w:tc>
        <w:tc>
          <w:tcPr>
            <w:tcW w:w="858" w:type="dxa"/>
            <w:tcBorders>
              <w:top w:val="single" w:color="DCDCDC" w:sz="4" w:space="0"/>
            </w:tcBorders>
            <w:vAlign w:val="top"/>
          </w:tcPr>
          <w:p w14:paraId="23960C3B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31CE6C1">
            <w:pPr>
              <w:pStyle w:val="6"/>
              <w:spacing w:before="65" w:line="360" w:lineRule="auto"/>
              <w:ind w:left="160"/>
              <w:rPr>
                <w:color w:val="auto"/>
                <w:highlight w:val="none"/>
              </w:rPr>
            </w:pPr>
            <w:r>
              <w:rPr>
                <w:color w:val="auto"/>
                <w:spacing w:val="-2"/>
                <w:highlight w:val="none"/>
              </w:rPr>
              <w:t>包预算</w:t>
            </w:r>
          </w:p>
          <w:p w14:paraId="1619E13D">
            <w:pPr>
              <w:pStyle w:val="6"/>
              <w:spacing w:before="83" w:line="360" w:lineRule="auto"/>
              <w:ind w:left="165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（元）</w:t>
            </w:r>
          </w:p>
        </w:tc>
        <w:tc>
          <w:tcPr>
            <w:tcW w:w="858" w:type="dxa"/>
            <w:tcBorders>
              <w:top w:val="single" w:color="DCDCDC" w:sz="4" w:space="0"/>
            </w:tcBorders>
            <w:vAlign w:val="top"/>
          </w:tcPr>
          <w:p w14:paraId="188C6E86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AF7CA01">
            <w:pPr>
              <w:pStyle w:val="6"/>
              <w:spacing w:before="65" w:line="360" w:lineRule="auto"/>
              <w:ind w:left="75" w:firstLine="75"/>
              <w:rPr>
                <w:color w:val="auto"/>
                <w:highlight w:val="none"/>
              </w:rPr>
            </w:pPr>
            <w:r>
              <w:rPr>
                <w:color w:val="auto"/>
                <w:spacing w:val="-16"/>
                <w:w w:val="94"/>
                <w:highlight w:val="none"/>
              </w:rPr>
              <w:t>包最高</w:t>
            </w:r>
            <w:r>
              <w:rPr>
                <w:color w:val="auto"/>
                <w:spacing w:val="2"/>
                <w:highlight w:val="none"/>
              </w:rPr>
              <w:t xml:space="preserve">  </w:t>
            </w:r>
            <w:r>
              <w:rPr>
                <w:color w:val="auto"/>
                <w:spacing w:val="-31"/>
                <w:w w:val="91"/>
                <w:highlight w:val="none"/>
              </w:rPr>
              <w:t>限价（元）</w:t>
            </w:r>
          </w:p>
        </w:tc>
        <w:tc>
          <w:tcPr>
            <w:tcW w:w="741" w:type="dxa"/>
            <w:tcBorders>
              <w:top w:val="single" w:color="DCDCDC" w:sz="4" w:space="0"/>
            </w:tcBorders>
            <w:vAlign w:val="top"/>
          </w:tcPr>
          <w:p w14:paraId="0BAF16D6">
            <w:pPr>
              <w:pStyle w:val="6"/>
              <w:spacing w:before="62" w:line="360" w:lineRule="auto"/>
              <w:ind w:left="106"/>
              <w:rPr>
                <w:color w:val="auto"/>
                <w:highlight w:val="none"/>
              </w:rPr>
            </w:pPr>
            <w:r>
              <w:rPr>
                <w:color w:val="auto"/>
                <w:spacing w:val="-3"/>
                <w:highlight w:val="none"/>
              </w:rPr>
              <w:t>是否专</w:t>
            </w:r>
          </w:p>
          <w:p w14:paraId="649E0C66">
            <w:pPr>
              <w:pStyle w:val="6"/>
              <w:spacing w:before="82" w:line="360" w:lineRule="auto"/>
              <w:ind w:right="14"/>
              <w:jc w:val="right"/>
              <w:rPr>
                <w:color w:val="auto"/>
                <w:highlight w:val="none"/>
              </w:rPr>
            </w:pPr>
            <w:r>
              <w:rPr>
                <w:color w:val="auto"/>
                <w:spacing w:val="-7"/>
                <w:highlight w:val="none"/>
              </w:rPr>
              <w:t>门面向</w:t>
            </w:r>
          </w:p>
          <w:p w14:paraId="791B70CE">
            <w:pPr>
              <w:pStyle w:val="6"/>
              <w:spacing w:before="80" w:line="360" w:lineRule="auto"/>
              <w:ind w:left="302" w:right="25" w:hanging="180"/>
              <w:rPr>
                <w:color w:val="auto"/>
                <w:highlight w:val="none"/>
              </w:rPr>
            </w:pPr>
            <w:r>
              <w:rPr>
                <w:color w:val="auto"/>
                <w:spacing w:val="-9"/>
                <w:highlight w:val="none"/>
              </w:rPr>
              <w:t>中小企</w:t>
            </w:r>
            <w:r>
              <w:rPr>
                <w:color w:val="auto"/>
                <w:highlight w:val="none"/>
              </w:rPr>
              <w:t xml:space="preserve"> 业</w:t>
            </w:r>
          </w:p>
        </w:tc>
        <w:tc>
          <w:tcPr>
            <w:tcW w:w="1783" w:type="dxa"/>
            <w:tcBorders>
              <w:top w:val="single" w:color="DCDCDC" w:sz="4" w:space="0"/>
              <w:right w:val="single" w:color="DCDCDC" w:sz="4" w:space="0"/>
            </w:tcBorders>
            <w:vAlign w:val="top"/>
          </w:tcPr>
          <w:p w14:paraId="0A7B2192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921A1EE">
            <w:pPr>
              <w:pStyle w:val="6"/>
              <w:spacing w:before="65" w:line="360" w:lineRule="auto"/>
              <w:jc w:val="right"/>
              <w:rPr>
                <w:color w:val="auto"/>
                <w:highlight w:val="none"/>
              </w:rPr>
            </w:pPr>
            <w:r>
              <w:rPr>
                <w:color w:val="auto"/>
                <w:spacing w:val="-11"/>
                <w:highlight w:val="none"/>
              </w:rPr>
              <w:t>采购预留金额（元）</w:t>
            </w:r>
          </w:p>
        </w:tc>
      </w:tr>
      <w:tr w14:paraId="5A5BF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82" w:type="dxa"/>
            <w:tcBorders>
              <w:left w:val="single" w:color="DCDCDC" w:sz="4" w:space="0"/>
              <w:bottom w:val="single" w:color="DCDCDC" w:sz="4" w:space="0"/>
            </w:tcBorders>
            <w:vAlign w:val="top"/>
          </w:tcPr>
          <w:p w14:paraId="1EB0A140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897796F">
            <w:pPr>
              <w:pStyle w:val="6"/>
              <w:spacing w:before="65" w:line="360" w:lineRule="auto"/>
              <w:ind w:left="137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1870" w:type="dxa"/>
            <w:tcBorders>
              <w:bottom w:val="single" w:color="DCDCDC" w:sz="4" w:space="0"/>
            </w:tcBorders>
            <w:vAlign w:val="center"/>
          </w:tcPr>
          <w:p w14:paraId="730F34F3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spacing w:val="-2"/>
                <w:highlight w:val="none"/>
              </w:rPr>
              <w:t>林财磋商采购</w:t>
            </w:r>
            <w:r>
              <w:rPr>
                <w:color w:val="auto"/>
                <w:spacing w:val="-1"/>
                <w:highlight w:val="none"/>
              </w:rPr>
              <w:t>-202</w:t>
            </w: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5</w:t>
            </w:r>
            <w:r>
              <w:rPr>
                <w:color w:val="auto"/>
                <w:spacing w:val="-1"/>
                <w:highlight w:val="none"/>
              </w:rPr>
              <w:t>-</w:t>
            </w: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CS91</w:t>
            </w:r>
          </w:p>
        </w:tc>
        <w:tc>
          <w:tcPr>
            <w:tcW w:w="2990" w:type="dxa"/>
            <w:tcBorders>
              <w:bottom w:val="single" w:color="DCDCDC" w:sz="4" w:space="0"/>
            </w:tcBorders>
            <w:vAlign w:val="center"/>
          </w:tcPr>
          <w:p w14:paraId="200ECF5E">
            <w:pPr>
              <w:pStyle w:val="6"/>
              <w:spacing w:line="360" w:lineRule="auto"/>
              <w:ind w:left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-1"/>
                <w:highlight w:val="none"/>
              </w:rPr>
              <w:t>林州市自然资源和规划局林州市2025年城市国土空间监测工作</w:t>
            </w:r>
          </w:p>
        </w:tc>
        <w:tc>
          <w:tcPr>
            <w:tcW w:w="858" w:type="dxa"/>
            <w:tcBorders>
              <w:bottom w:val="single" w:color="DCDCDC" w:sz="4" w:space="0"/>
            </w:tcBorders>
            <w:vAlign w:val="top"/>
          </w:tcPr>
          <w:p w14:paraId="2155EE3E">
            <w:pPr>
              <w:spacing w:line="360" w:lineRule="auto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  <w:p w14:paraId="28995BF9">
            <w:pPr>
              <w:pStyle w:val="6"/>
              <w:spacing w:before="65" w:line="360" w:lineRule="auto"/>
              <w:ind w:left="125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1656000</w:t>
            </w:r>
          </w:p>
        </w:tc>
        <w:tc>
          <w:tcPr>
            <w:tcW w:w="858" w:type="dxa"/>
            <w:tcBorders>
              <w:bottom w:val="single" w:color="DCDCDC" w:sz="4" w:space="0"/>
            </w:tcBorders>
            <w:vAlign w:val="top"/>
          </w:tcPr>
          <w:p w14:paraId="6B1C0E79">
            <w:pPr>
              <w:spacing w:line="360" w:lineRule="auto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  <w:p w14:paraId="1031CBAE">
            <w:pPr>
              <w:pStyle w:val="6"/>
              <w:spacing w:before="65" w:line="360" w:lineRule="auto"/>
              <w:ind w:left="126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1656000</w:t>
            </w:r>
          </w:p>
        </w:tc>
        <w:tc>
          <w:tcPr>
            <w:tcW w:w="741" w:type="dxa"/>
            <w:tcBorders>
              <w:bottom w:val="single" w:color="DCDCDC" w:sz="4" w:space="0"/>
            </w:tcBorders>
            <w:vAlign w:val="top"/>
          </w:tcPr>
          <w:p w14:paraId="034320D2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21228CD">
            <w:pPr>
              <w:pStyle w:val="6"/>
              <w:spacing w:before="65" w:line="360" w:lineRule="auto"/>
              <w:ind w:left="306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是</w:t>
            </w:r>
          </w:p>
        </w:tc>
        <w:tc>
          <w:tcPr>
            <w:tcW w:w="1783" w:type="dxa"/>
            <w:tcBorders>
              <w:bottom w:val="single" w:color="DCDCDC" w:sz="4" w:space="0"/>
              <w:right w:val="single" w:color="DCDCDC" w:sz="4" w:space="0"/>
            </w:tcBorders>
            <w:vAlign w:val="center"/>
          </w:tcPr>
          <w:p w14:paraId="633A9E06">
            <w:pPr>
              <w:pStyle w:val="6"/>
              <w:spacing w:before="65" w:line="360" w:lineRule="auto"/>
              <w:ind w:left="126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1656000</w:t>
            </w:r>
          </w:p>
        </w:tc>
      </w:tr>
    </w:tbl>
    <w:p w14:paraId="544AF57A">
      <w:pPr>
        <w:spacing w:line="360" w:lineRule="auto"/>
        <w:ind w:left="0" w:right="0" w:firstLine="412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资金来源：财政资金</w:t>
      </w:r>
    </w:p>
    <w:p w14:paraId="152D6A32">
      <w:pPr>
        <w:spacing w:line="360" w:lineRule="auto"/>
        <w:ind w:left="0" w:right="0" w:firstLine="408" w:firstLineChars="200"/>
        <w:jc w:val="both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采购内容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：（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一）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遥感影像收集与正射处理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；（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二）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资料收集与整理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；（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三）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监测内容采集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；（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四）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数据接边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；（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五）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质量控制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；（</w:t>
      </w: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六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）</w:t>
      </w: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建立监测成果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数据</w:t>
      </w: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库，对监测成果进行分析并形成工作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val="en-US" w:eastAsia="zh-CN"/>
        </w:rPr>
        <w:t>报告</w:t>
      </w:r>
      <w:r>
        <w:rPr>
          <w:rFonts w:hint="eastAsia" w:cs="宋体"/>
          <w:color w:val="auto"/>
          <w:spacing w:val="-1"/>
          <w:sz w:val="21"/>
          <w:szCs w:val="21"/>
          <w:highlight w:val="none"/>
          <w:lang w:val="en-US" w:eastAsia="zh-CN"/>
        </w:rPr>
        <w:t>；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七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 xml:space="preserve">）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数据成果汇交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（详见第四章采购内容及技术要求）</w:t>
      </w:r>
    </w:p>
    <w:p w14:paraId="71DFD8C2">
      <w:pPr>
        <w:spacing w:line="360" w:lineRule="auto"/>
        <w:ind w:left="0" w:right="0" w:firstLine="40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服务期限：自合同签订之日起</w:t>
      </w:r>
      <w:r>
        <w:rPr>
          <w:rFonts w:hint="eastAsia" w:ascii="宋体" w:hAnsi="宋体" w:eastAsia="宋体" w:cs="宋体"/>
          <w:color w:val="auto"/>
          <w:spacing w:val="-26"/>
          <w:sz w:val="21"/>
          <w:szCs w:val="21"/>
          <w:highlight w:val="none"/>
          <w:lang w:val="en-US" w:eastAsia="zh-CN"/>
        </w:rPr>
        <w:t>逐年完成国家、省部署工作任务，2027年底前完成全部工作任务。</w:t>
      </w:r>
    </w:p>
    <w:p w14:paraId="6668F0F5">
      <w:pPr>
        <w:spacing w:line="360" w:lineRule="auto"/>
        <w:ind w:left="0" w:right="0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服务地点：林州市境内</w:t>
      </w:r>
    </w:p>
    <w:p w14:paraId="18F61AB4">
      <w:pPr>
        <w:spacing w:line="360" w:lineRule="auto"/>
        <w:ind w:left="0" w:right="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质量要求：满足国家、省及地方现行技术规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范、标准、规程的要求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lang w:eastAsia="zh-CN"/>
        </w:rPr>
        <w:t>。</w:t>
      </w:r>
    </w:p>
    <w:p w14:paraId="3BFB5940">
      <w:pPr>
        <w:spacing w:line="360" w:lineRule="auto"/>
        <w:ind w:left="0" w:right="0" w:firstLine="416" w:firstLineChars="200"/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本项目是否接受联合体投标：否</w:t>
      </w:r>
    </w:p>
    <w:p w14:paraId="06F5170A">
      <w:pPr>
        <w:spacing w:line="360" w:lineRule="auto"/>
        <w:ind w:left="0" w:right="0" w:firstLine="412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是否接受进口产品：否</w:t>
      </w:r>
    </w:p>
    <w:p w14:paraId="08FAD530">
      <w:pPr>
        <w:spacing w:line="360" w:lineRule="auto"/>
        <w:ind w:left="0" w:right="0" w:firstLine="41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是否专门面向中小企业：是</w:t>
      </w:r>
    </w:p>
    <w:p w14:paraId="69E221BF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二、供应商资格要求：</w:t>
      </w:r>
    </w:p>
    <w:p w14:paraId="72BB4AFE">
      <w:pPr>
        <w:spacing w:line="360" w:lineRule="auto"/>
        <w:ind w:left="0" w:right="0" w:firstLine="408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1.满足《中华人民共和国政府采购法》第二十二条规定；</w:t>
      </w:r>
    </w:p>
    <w:p w14:paraId="0348C8EE">
      <w:pPr>
        <w:spacing w:line="360" w:lineRule="auto"/>
        <w:ind w:left="0" w:right="0" w:firstLine="420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2.落实政府采购政策需满足的资格要求：强制节能产品强制采购、节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能产品、环境标志产品及贫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困地区产品优先采购、促进中小企业发展扶持政策、进口产品政策、信息安全产品、</w:t>
      </w:r>
      <w:r>
        <w:rPr>
          <w:rFonts w:ascii="宋体" w:hAnsi="宋体" w:eastAsia="宋体" w:cs="宋体"/>
          <w:color w:val="auto"/>
          <w:spacing w:val="-6"/>
          <w:sz w:val="21"/>
          <w:szCs w:val="21"/>
          <w:highlight w:val="none"/>
        </w:rPr>
        <w:t>社会信用体系建设、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促进残疾人就业、支持监狱企业发展等，根据《政府采购促进中小企业发展管理办法》（财库 【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2020】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 xml:space="preserve"> 46</w:t>
      </w:r>
      <w:r>
        <w:rPr>
          <w:rFonts w:ascii="宋体" w:hAnsi="宋体" w:eastAsia="宋体" w:cs="宋体"/>
          <w:color w:val="auto"/>
          <w:spacing w:val="-38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号）的规定，本项目专门面向中小企业采购（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监狱企业、残疾人福利性单位视同小微企业），投标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人须在响应文件中提供《中小企业声明函》或《残疾人福利性单位声明</w:t>
      </w:r>
      <w:r>
        <w:rPr>
          <w:rFonts w:ascii="宋体" w:hAnsi="宋体" w:eastAsia="宋体" w:cs="宋体"/>
          <w:color w:val="auto"/>
          <w:spacing w:val="-3"/>
          <w:sz w:val="21"/>
          <w:szCs w:val="21"/>
          <w:highlight w:val="none"/>
        </w:rPr>
        <w:t>函》或提供由省级以上监狱管理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局、戒毒管理局(含新疆生产建设兵团)出具的属于监</w:t>
      </w: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>狱企业的证明文件；</w:t>
      </w:r>
    </w:p>
    <w:p w14:paraId="1E58682A">
      <w:pPr>
        <w:spacing w:line="360" w:lineRule="auto"/>
        <w:ind w:left="0" w:right="0" w:firstLine="400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3.本项目的特定资格要求：</w:t>
      </w:r>
    </w:p>
    <w:p w14:paraId="0DBDBCF7">
      <w:pPr>
        <w:spacing w:line="360" w:lineRule="auto"/>
        <w:ind w:left="0" w:right="0" w:firstLine="416" w:firstLineChars="200"/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:highlight w:val="none"/>
        </w:rPr>
        <w:t xml:space="preserve">3.1 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根据《关于在政府采购活动中查询及使用信用记录有关问题的通知》(财库[2016]125号)的规定，通过“信用中国”（www.creditchina.gov.cn）和中国政府采购网（www.ccgp.gov.cn）查询企业信用记录，被列入“信用中国”《www.creditchina.gov.cn》网站的“失信被执行人（中国执行信息公开网http://zxgk.court.gov.cn/shixin/）”“严重失信主体名单”、“重大税收违法失信主体名单”及“中国政府采购网”《www.ccgp.gov.cn》网站的“政府采购严重违法失信行为记录名单”的单位将被拒绝参与本项目采购活动；采购人、采购代理机构将对参加本项目的供应商进行信用信息查询，截图打印，作为证据留存。若在开标当天查询到供应商有相关负面信息的，则该供应商为无效供应商；</w:t>
      </w:r>
    </w:p>
    <w:p w14:paraId="06083759">
      <w:pPr>
        <w:spacing w:line="360" w:lineRule="auto"/>
        <w:ind w:left="0" w:right="0" w:firstLine="412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3.2</w:t>
      </w:r>
      <w:r>
        <w:rPr>
          <w:rFonts w:ascii="宋体" w:hAnsi="宋体" w:eastAsia="宋体" w:cs="宋体"/>
          <w:color w:val="auto"/>
          <w:spacing w:val="-32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供应商须具备国家测绘主管部门颁发的测绘乙级及以上资质（专业范围内包含地理信息系统工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程、界限与不动产测绘）。供应商拟派项目负责人须具备测绘中级工程师及以上职称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，</w:t>
      </w:r>
      <w:r>
        <w:rPr>
          <w:rFonts w:ascii="宋体" w:hAnsi="宋体" w:eastAsia="宋体" w:cs="宋体"/>
          <w:color w:val="auto"/>
          <w:spacing w:val="-21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:highlight w:val="none"/>
        </w:rPr>
        <w:t>项目负责人须为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供应商正式员工，提供 202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  <w:t>5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年</w:t>
      </w:r>
      <w:r>
        <w:rPr>
          <w:rFonts w:ascii="宋体" w:hAnsi="宋体" w:eastAsia="宋体" w:cs="宋体"/>
          <w:color w:val="auto"/>
          <w:spacing w:val="-29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1</w:t>
      </w:r>
      <w:r>
        <w:rPr>
          <w:rFonts w:ascii="宋体" w:hAnsi="宋体" w:eastAsia="宋体" w:cs="宋体"/>
          <w:color w:val="auto"/>
          <w:spacing w:val="-39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月</w:t>
      </w:r>
      <w:r>
        <w:rPr>
          <w:rFonts w:ascii="宋体" w:hAnsi="宋体" w:eastAsia="宋体" w:cs="宋体"/>
          <w:color w:val="auto"/>
          <w:spacing w:val="-29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1 日以来连续三个月单位为其缴纳的社保证明。</w:t>
      </w:r>
    </w:p>
    <w:p w14:paraId="18FC5A02">
      <w:pPr>
        <w:spacing w:line="360" w:lineRule="auto"/>
        <w:ind w:left="0" w:right="0" w:firstLine="43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4"/>
          <w:sz w:val="21"/>
          <w:szCs w:val="21"/>
          <w:highlight w:val="none"/>
        </w:rPr>
        <w:t>3.3</w:t>
      </w:r>
      <w:r>
        <w:rPr>
          <w:rFonts w:ascii="宋体" w:hAnsi="宋体" w:eastAsia="宋体" w:cs="宋体"/>
          <w:color w:val="auto"/>
          <w:spacing w:val="-28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1"/>
          <w:szCs w:val="21"/>
          <w:highlight w:val="none"/>
        </w:rPr>
        <w:t>本次采购不接受联合体投标。</w:t>
      </w:r>
    </w:p>
    <w:p w14:paraId="77DF3053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三、获取磋商文件：</w:t>
      </w:r>
    </w:p>
    <w:p w14:paraId="5875BDEF">
      <w:pPr>
        <w:spacing w:line="360" w:lineRule="auto"/>
        <w:ind w:left="0" w:right="0" w:firstLine="408" w:firstLineChars="200"/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1.时间：2025年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日至2025年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日，每天上午00:00至12:00，下午12:00至23:59（北京时间，法定节假日除外。）</w:t>
      </w:r>
    </w:p>
    <w:p w14:paraId="3636F081">
      <w:pPr>
        <w:spacing w:line="360" w:lineRule="auto"/>
        <w:ind w:left="0" w:right="0" w:firstLine="408" w:firstLineChars="200"/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2.地点：登录林州市公共资源交易中心网站 （https://ggzy.anyang.gov.cn/lzggzy/），凭企业数字证书获取采购文件（竞争性磋商文件）。</w:t>
      </w:r>
    </w:p>
    <w:p w14:paraId="6AE3D403">
      <w:pPr>
        <w:spacing w:line="360" w:lineRule="auto"/>
        <w:ind w:left="0" w:right="0" w:firstLine="408" w:firstLineChars="200"/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3.方式：网上获取。供应商需提前办理CA数字证书及电子签章，并登录安阳市公共资源交易中心网站（https://ggzy.anyang.gov.cn/ayggzy/）完成CA 注册；具体办理流程请登录安阳市公共资源交易中心网站（https://ggzy.anyang.gov.cn/ayggzy/）-服务指南-操作手册-《安阳市公共资源交易系统投标人（供应商）操作手册》。</w:t>
      </w:r>
    </w:p>
    <w:p w14:paraId="24AC411E">
      <w:pPr>
        <w:spacing w:line="360" w:lineRule="auto"/>
        <w:ind w:left="0" w:right="0" w:firstLine="408" w:firstLineChars="200"/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 xml:space="preserve">4.售价：0元 </w:t>
      </w:r>
    </w:p>
    <w:p w14:paraId="6EA39F0E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</w:rPr>
        <w:t>四、响应文件提交</w:t>
      </w:r>
    </w:p>
    <w:p w14:paraId="31031FDE">
      <w:pPr>
        <w:spacing w:line="360" w:lineRule="auto"/>
        <w:ind w:left="0" w:right="0" w:firstLine="400" w:firstLineChars="200"/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1、截止时间：2025年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 xml:space="preserve">日09时00分（北京时间） </w:t>
      </w:r>
    </w:p>
    <w:p w14:paraId="3E51C904">
      <w:pPr>
        <w:spacing w:line="360" w:lineRule="auto"/>
        <w:ind w:left="0" w:right="0" w:firstLine="400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5"/>
          <w:sz w:val="21"/>
          <w:szCs w:val="21"/>
          <w:highlight w:val="none"/>
        </w:rPr>
        <w:t>2、地点：供应商应在响应文件提交截止时间前上传加密的电子投标（响应）文件到安阳市公共资源交易系统（https://ggzy.anyang.gov.cn/ayggzy/）。上传时供应商须使用制作该投标（响应）文件的同一CA锁进行上传操作。请供应商在上传时认真检查上传投标（响应）文件是否完整、正确。供应商应充分考虑上传文件时的不可预见因素，未在响应文件提交截止时间前完成上传的，视为逾期送达，安阳市电子招投标交易平台将拒绝接收。逾期送达的或者未送达指定地点的投标（响应）文件，采购人不予受理。</w:t>
      </w:r>
      <w:bookmarkStart w:id="4" w:name="_GoBack"/>
      <w:bookmarkEnd w:id="4"/>
    </w:p>
    <w:p w14:paraId="75B5707F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5"/>
          <w:sz w:val="21"/>
          <w:szCs w:val="21"/>
          <w:highlight w:val="none"/>
        </w:rPr>
        <w:t>五、开启</w:t>
      </w:r>
    </w:p>
    <w:p w14:paraId="107A9091">
      <w:pPr>
        <w:spacing w:line="360" w:lineRule="auto"/>
        <w:ind w:left="0" w:right="0" w:firstLine="396" w:firstLineChars="200"/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1、时间：2025年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 xml:space="preserve">日09时00分（北京时间） </w:t>
      </w:r>
    </w:p>
    <w:p w14:paraId="7119E59D">
      <w:pPr>
        <w:spacing w:line="360" w:lineRule="auto"/>
        <w:ind w:left="0" w:right="0" w:firstLine="396" w:firstLineChars="200"/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2、地点：本项目采用远程不见面交易的模式，开标当日，供应商无需到开标现场参加开标会议，供应商应当在响应文件提交截止时间前，登录到安阳市公共资源交易不见面开标大厅（https://ggzy.anyang.gov.cn/BidOpening/bidhall/default/login.html），点击【登录】按钮进入，在线准时参加开标活动并进行投标（响应）文件解密等。因供应商原因未能解密、解密失败或解密超时的将被拒绝。</w:t>
      </w:r>
    </w:p>
    <w:p w14:paraId="71D0EA18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4"/>
          <w:sz w:val="21"/>
          <w:szCs w:val="21"/>
          <w:highlight w:val="none"/>
        </w:rPr>
        <w:t>六、公告期限：</w:t>
      </w:r>
    </w:p>
    <w:p w14:paraId="1A5E38AA">
      <w:pPr>
        <w:spacing w:line="360" w:lineRule="auto"/>
        <w:ind w:left="0" w:right="0" w:firstLine="412" w:firstLineChars="200"/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本次招标公告在《河南省政府采购网》、《中国招标投标公共服务平台》和《全国公共资源交易平台（河南省·林州市）》上发布，招标公告期限为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 xml:space="preserve">个工作日。 </w:t>
      </w:r>
    </w:p>
    <w:p w14:paraId="0E08EAE1">
      <w:pPr>
        <w:spacing w:line="360" w:lineRule="auto"/>
        <w:ind w:left="0" w:right="0" w:firstLine="404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公告期限为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  <w:t>五</w:t>
      </w:r>
      <w:r>
        <w:rPr>
          <w:rFonts w:ascii="宋体" w:hAnsi="宋体" w:eastAsia="宋体" w:cs="宋体"/>
          <w:color w:val="auto"/>
          <w:spacing w:val="-4"/>
          <w:sz w:val="21"/>
          <w:szCs w:val="21"/>
          <w:highlight w:val="none"/>
        </w:rPr>
        <w:t>个工作日。</w:t>
      </w:r>
    </w:p>
    <w:p w14:paraId="1FC1AAC4">
      <w:pPr>
        <w:spacing w:line="360" w:lineRule="auto"/>
        <w:ind w:left="0" w:right="0" w:firstLine="0" w:firstLineChars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  <w:highlight w:val="none"/>
        </w:rPr>
        <w:t>七、其他补充事宜：</w:t>
      </w:r>
    </w:p>
    <w:p w14:paraId="6DDC0502">
      <w:pPr>
        <w:spacing w:line="360" w:lineRule="auto"/>
        <w:ind w:left="0" w:right="0" w:firstLine="456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政府采购合同融资：根据豫财购〔2017〕10</w:t>
      </w:r>
      <w:r>
        <w:rPr>
          <w:rFonts w:ascii="宋体" w:hAnsi="宋体" w:eastAsia="宋体" w:cs="宋体"/>
          <w:color w:val="auto"/>
          <w:spacing w:val="-21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号和安财购〔2017〕7</w:t>
      </w:r>
      <w:r>
        <w:rPr>
          <w:rFonts w:ascii="宋体" w:hAnsi="宋体" w:eastAsia="宋体" w:cs="宋体"/>
          <w:color w:val="auto"/>
          <w:spacing w:val="-30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号文要求，参加政府采购</w:t>
      </w:r>
      <w:r>
        <w:rPr>
          <w:rFonts w:ascii="宋体" w:hAnsi="宋体" w:eastAsia="宋体" w:cs="宋体"/>
          <w:color w:val="auto"/>
          <w:spacing w:val="11"/>
          <w:sz w:val="21"/>
          <w:szCs w:val="21"/>
          <w:highlight w:val="none"/>
        </w:rPr>
        <w:t>项目的中小微企业供应商，持中标（成交）通知书可向金融机构申请合同融资，详情请登录安阳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市政府采购网（</w:t>
      </w:r>
      <w:r>
        <w:rPr>
          <w:rFonts w:ascii="宋体" w:hAnsi="宋体" w:eastAsia="宋体" w:cs="宋体"/>
          <w:color w:val="auto"/>
          <w:spacing w:val="-57"/>
          <w:sz w:val="21"/>
          <w:szCs w:val="21"/>
          <w:highlight w:val="none"/>
        </w:rPr>
        <w:t xml:space="preserve">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"http://anyang.hngp.gov.cn/anyang" </w:instrText>
      </w:r>
      <w:r>
        <w:rPr>
          <w:color w:val="auto"/>
          <w:highlight w:val="none"/>
        </w:rPr>
        <w:fldChar w:fldCharType="separate"/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http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://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anyang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hngp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gov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cn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/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>anyang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fldChar w:fldCharType="end"/>
      </w:r>
      <w:r>
        <w:rPr>
          <w:rFonts w:ascii="宋体" w:hAnsi="宋体" w:eastAsia="宋体" w:cs="宋体"/>
          <w:color w:val="auto"/>
          <w:spacing w:val="7"/>
          <w:sz w:val="21"/>
          <w:szCs w:val="21"/>
          <w:highlight w:val="none"/>
        </w:rPr>
        <w:t>），</w:t>
      </w:r>
      <w:r>
        <w:rPr>
          <w:rFonts w:ascii="宋体" w:hAnsi="宋体" w:eastAsia="宋体" w:cs="宋体"/>
          <w:color w:val="auto"/>
          <w:spacing w:val="13"/>
          <w:sz w:val="21"/>
          <w:szCs w:val="21"/>
          <w:highlight w:val="none"/>
        </w:rPr>
        <w:t>进入网站飘窗或业务指南窗口了解金融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机构提供的融资服务内容。</w:t>
      </w:r>
    </w:p>
    <w:p w14:paraId="28D46650">
      <w:pPr>
        <w:spacing w:line="360" w:lineRule="auto"/>
        <w:ind w:left="0" w:firstLine="458" w:firstLineChars="20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bookmarkStart w:id="1" w:name="bookmark7"/>
      <w:bookmarkEnd w:id="1"/>
      <w:r>
        <w:rPr>
          <w:rFonts w:ascii="宋体" w:hAnsi="宋体" w:eastAsia="宋体" w:cs="宋体"/>
          <w:b/>
          <w:bCs/>
          <w:color w:val="auto"/>
          <w:spacing w:val="9"/>
          <w:sz w:val="21"/>
          <w:szCs w:val="21"/>
          <w:highlight w:val="none"/>
        </w:rPr>
        <w:t>本项目为资格后审，不符合项目资格条件的供应商的投标将被拒绝，供应商应自负风险</w:t>
      </w:r>
      <w:r>
        <w:rPr>
          <w:rFonts w:ascii="宋体" w:hAnsi="宋体" w:eastAsia="宋体" w:cs="宋体"/>
          <w:b/>
          <w:bCs/>
          <w:color w:val="auto"/>
          <w:spacing w:val="8"/>
          <w:sz w:val="21"/>
          <w:szCs w:val="21"/>
          <w:highlight w:val="none"/>
        </w:rPr>
        <w:t>费用，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8"/>
          <w:sz w:val="21"/>
          <w:szCs w:val="21"/>
          <w:highlight w:val="none"/>
        </w:rPr>
        <w:t>提供虚假材料的将进一步追究其责任。</w:t>
      </w:r>
    </w:p>
    <w:p w14:paraId="1E1B038C">
      <w:pPr>
        <w:spacing w:line="360" w:lineRule="auto"/>
        <w:ind w:left="0" w:firstLine="0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  <w:highlight w:val="none"/>
        </w:rPr>
        <w:t>八、凡对本次采购提出询问，请按以下方式联系</w:t>
      </w:r>
    </w:p>
    <w:p w14:paraId="44A03815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1.采购人信息</w:t>
      </w:r>
    </w:p>
    <w:p w14:paraId="44F19336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 xml:space="preserve">采购人：林州市自然资源和规划局   </w:t>
      </w:r>
    </w:p>
    <w:p w14:paraId="5B61D359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联系人：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曹强</w:t>
      </w:r>
    </w:p>
    <w:p w14:paraId="4EF591F1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电  话：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13939991406</w:t>
      </w:r>
    </w:p>
    <w:p w14:paraId="57DB85D2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地  址：林州市长春大道东段路北</w:t>
      </w:r>
    </w:p>
    <w:p w14:paraId="68C3F134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2.采购代理机构信息</w:t>
      </w:r>
    </w:p>
    <w:p w14:paraId="1D3400A0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名    称：林州市建科工程项目管理有限公司</w:t>
      </w:r>
    </w:p>
    <w:p w14:paraId="0AB29F5B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地　  址：林州市红旗渠大道国家863林州科技产业园A1栋东区</w:t>
      </w:r>
    </w:p>
    <w:p w14:paraId="3527C850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联 系 人：张棋</w:t>
      </w:r>
    </w:p>
    <w:p w14:paraId="4552FEDC">
      <w:pPr>
        <w:spacing w:line="360" w:lineRule="auto"/>
        <w:ind w:left="0" w:firstLine="404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联系方式：17303723678</w:t>
      </w:r>
    </w:p>
    <w:p w14:paraId="2273C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20" w:firstLineChars="20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>3.项目联系方式</w:t>
      </w:r>
    </w:p>
    <w:p w14:paraId="101FD088">
      <w:pPr>
        <w:spacing w:line="360" w:lineRule="auto"/>
        <w:ind w:left="0" w:firstLine="420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>项目联系人</w:t>
      </w:r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：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曹强</w:t>
      </w:r>
    </w:p>
    <w:p w14:paraId="372FAED1">
      <w:pPr>
        <w:spacing w:line="240" w:lineRule="auto"/>
        <w:ind w:left="0" w:firstLine="404" w:firstLineChars="200"/>
        <w:outlineLvl w:val="0"/>
        <w:rPr>
          <w:rFonts w:ascii="宋体" w:hAnsi="宋体" w:eastAsia="宋体" w:cs="宋体"/>
          <w:b/>
          <w:bCs/>
          <w:color w:val="auto"/>
          <w:spacing w:val="-4"/>
          <w:sz w:val="36"/>
          <w:szCs w:val="36"/>
          <w:highlight w:val="none"/>
        </w:rPr>
      </w:pPr>
      <w:bookmarkStart w:id="2" w:name="bookmark2"/>
      <w:bookmarkEnd w:id="2"/>
      <w:r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</w:rPr>
        <w:t>电  话：</w:t>
      </w:r>
      <w:r>
        <w:rPr>
          <w:rFonts w:ascii="宋体" w:hAnsi="宋体" w:eastAsia="宋体" w:cs="宋体"/>
          <w:color w:val="auto"/>
          <w:spacing w:val="-2"/>
          <w:sz w:val="21"/>
          <w:szCs w:val="21"/>
          <w:highlight w:val="none"/>
        </w:rPr>
        <w:t>13939991406</w:t>
      </w:r>
    </w:p>
    <w:p w14:paraId="1CBF5812">
      <w:pPr>
        <w:spacing w:before="156" w:line="219" w:lineRule="auto"/>
        <w:ind w:left="3308"/>
        <w:outlineLvl w:val="0"/>
        <w:rPr>
          <w:rFonts w:ascii="宋体" w:hAnsi="宋体" w:eastAsia="宋体" w:cs="宋体"/>
          <w:b/>
          <w:bCs/>
          <w:color w:val="auto"/>
          <w:spacing w:val="-4"/>
          <w:sz w:val="36"/>
          <w:szCs w:val="36"/>
          <w:highlight w:val="none"/>
        </w:rPr>
      </w:pPr>
    </w:p>
    <w:p w14:paraId="480FEA5B">
      <w:pPr>
        <w:spacing w:before="156" w:line="219" w:lineRule="auto"/>
        <w:ind w:left="3308"/>
        <w:outlineLvl w:val="0"/>
        <w:rPr>
          <w:rFonts w:ascii="宋体" w:hAnsi="宋体" w:eastAsia="宋体" w:cs="宋体"/>
          <w:b/>
          <w:bCs/>
          <w:color w:val="auto"/>
          <w:spacing w:val="-4"/>
          <w:sz w:val="36"/>
          <w:szCs w:val="36"/>
          <w:highlight w:val="none"/>
        </w:rPr>
      </w:pPr>
    </w:p>
    <w:sectPr>
      <w:headerReference r:id="rId5" w:type="default"/>
      <w:footerReference r:id="rId6" w:type="default"/>
      <w:pgSz w:w="11906" w:h="16838"/>
      <w:pgMar w:top="400" w:right="1785" w:bottom="1147" w:left="1449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E3E4A">
    <w:pPr>
      <w:spacing w:line="174" w:lineRule="auto"/>
      <w:ind w:left="456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5732D">
    <w:pPr>
      <w:pStyle w:val="2"/>
      <w:spacing w:line="14" w:lineRule="auto"/>
      <w:rPr>
        <w:sz w:val="2"/>
      </w:rPr>
    </w:pPr>
    <w:bookmarkStart w:id="3" w:name="bookmark11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6E5F5B"/>
    <w:rsid w:val="05EA5AE5"/>
    <w:rsid w:val="0CDD4980"/>
    <w:rsid w:val="11365128"/>
    <w:rsid w:val="13CF716E"/>
    <w:rsid w:val="13D91457"/>
    <w:rsid w:val="14072DAB"/>
    <w:rsid w:val="16027CCE"/>
    <w:rsid w:val="177B2439"/>
    <w:rsid w:val="1BF37959"/>
    <w:rsid w:val="209700E4"/>
    <w:rsid w:val="24596D0B"/>
    <w:rsid w:val="25212CDC"/>
    <w:rsid w:val="2B287437"/>
    <w:rsid w:val="2C9A384B"/>
    <w:rsid w:val="2CD0422B"/>
    <w:rsid w:val="31224929"/>
    <w:rsid w:val="361E10B5"/>
    <w:rsid w:val="371A4A20"/>
    <w:rsid w:val="3B751DAB"/>
    <w:rsid w:val="3D344362"/>
    <w:rsid w:val="4008433D"/>
    <w:rsid w:val="405B0029"/>
    <w:rsid w:val="41456B3D"/>
    <w:rsid w:val="441F53B1"/>
    <w:rsid w:val="4C121D12"/>
    <w:rsid w:val="4D92310A"/>
    <w:rsid w:val="506A6AB2"/>
    <w:rsid w:val="50D650BC"/>
    <w:rsid w:val="53915C12"/>
    <w:rsid w:val="53C658BC"/>
    <w:rsid w:val="544113E6"/>
    <w:rsid w:val="54A86D6F"/>
    <w:rsid w:val="58904604"/>
    <w:rsid w:val="60B50BB7"/>
    <w:rsid w:val="62A54744"/>
    <w:rsid w:val="6A3A44B6"/>
    <w:rsid w:val="6DBF4919"/>
    <w:rsid w:val="75662ADC"/>
    <w:rsid w:val="77C337A1"/>
    <w:rsid w:val="7E7A4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20391</Words>
  <Characters>21878</Characters>
  <TotalTime>8</TotalTime>
  <ScaleCrop>false</ScaleCrop>
  <LinksUpToDate>false</LinksUpToDate>
  <CharactersWithSpaces>22509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2023-01-11T10:26:00Z</dcterms:created>
  <dc:creator>微软用户</dc:creator>
  <cp:lastModifiedBy>Administrator</cp:lastModifiedBy>
  <dcterms:modified xsi:type="dcterms:W3CDTF">2025-10-14T04:06:00Z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2025-09-15T09:48:56Z</vt:filetime>
  </property>
  <property fmtid="{D5CDD505-2E9C-101B-9397-08002B2CF9AE}" pid="4" name="KSOTemplateDocerSaveRecord">
    <vt:lpwstr>eyJoZGlkIjoiNmVjMWU5Y2ViZjVlNzNhZGRhM2ZiYTBkZDcyZjgyYTAiLCJ1c2VySWQiOiIyMTI4MjQ4MDQifQ==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AEE658770B5C4D1F9CF7837E050CD543_12</vt:lpwstr>
  </property>
</Properties>
</file>