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专家评审</w:t>
      </w:r>
      <w:bookmarkStart w:id="0" w:name="_GoBack"/>
      <w:bookmarkEnd w:id="0"/>
      <w:r>
        <w:rPr>
          <w:highlight w:val="none"/>
        </w:rPr>
        <w:drawing>
          <wp:inline distT="0" distB="0" distL="114300" distR="114300">
            <wp:extent cx="6000115" cy="2409825"/>
            <wp:effectExtent l="0" t="0" r="63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11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第一中标候选人：河南省风速科技有限公司 </w:t>
      </w:r>
    </w:p>
    <w:p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第二中标候选人：河南师慧信息技术有限公司 </w:t>
      </w:r>
    </w:p>
    <w:p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第三中标候选人：河南创景科技有限公司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val="en-US" w:eastAsia="zh-CN" w:bidi="ar"/>
        </w:rPr>
        <w:t>采购人依法确定第一成交候选人为本项目成交人。</w:t>
      </w:r>
    </w:p>
    <w:p>
      <w:pPr>
        <w:rPr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IyZDE3YjcyZTVlZjMxN2ViODI3NzBjMGFmZmEifQ=="/>
    <w:docVar w:name="KSO_WPS_MARK_KEY" w:val="fde65591-0e71-4482-98dd-e9caa8844d94"/>
  </w:docVars>
  <w:rsids>
    <w:rsidRoot w:val="32AD45F9"/>
    <w:rsid w:val="32AD45F9"/>
    <w:rsid w:val="34E24272"/>
    <w:rsid w:val="66F30C1B"/>
    <w:rsid w:val="775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369</Characters>
  <Lines>0</Lines>
  <Paragraphs>0</Paragraphs>
  <TotalTime>2</TotalTime>
  <ScaleCrop>false</ScaleCrop>
  <LinksUpToDate>false</LinksUpToDate>
  <CharactersWithSpaces>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2023-10-18T07:52:00Z</dcterms:created>
  <dc:creator>无痕</dc:creator>
  <cp:lastModifiedBy>WPS_1554454349</cp:lastModifiedBy>
  <dcterms:modified xsi:type="dcterms:W3CDTF">2024-01-19T04:57:18Z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4BC714B42D114DC8BBE4692C4D0BDA1D_11</vt:lpwstr>
  </property>
</Properties>
</file>