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3766E">
      <w:pPr>
        <w:spacing w:line="360" w:lineRule="auto"/>
        <w:ind w:left="803" w:leftChars="191" w:hanging="402" w:hangingChars="100"/>
        <w:jc w:val="center"/>
        <w:rPr>
          <w:rFonts w:ascii="宋体" w:hAnsi="宋体" w:cs="仿宋"/>
          <w:b/>
          <w:color w:val="000000"/>
          <w:kern w:val="0"/>
          <w:sz w:val="40"/>
          <w:szCs w:val="40"/>
          <w:shd w:val="clear" w:color="auto" w:fill="FFFFFF"/>
        </w:rPr>
      </w:pPr>
    </w:p>
    <w:p w14:paraId="0582A9C2">
      <w:pPr>
        <w:spacing w:line="360" w:lineRule="auto"/>
        <w:ind w:left="803" w:leftChars="191" w:hanging="402" w:hangingChars="100"/>
        <w:jc w:val="center"/>
        <w:rPr>
          <w:rFonts w:ascii="宋体" w:hAnsi="宋体" w:cs="仿宋"/>
          <w:b/>
          <w:color w:val="000000"/>
          <w:kern w:val="0"/>
          <w:sz w:val="40"/>
          <w:szCs w:val="40"/>
          <w:shd w:val="clear" w:color="auto" w:fill="FFFFFF"/>
        </w:rPr>
      </w:pPr>
    </w:p>
    <w:p w14:paraId="69AD0917">
      <w:pPr>
        <w:spacing w:line="360" w:lineRule="auto"/>
        <w:ind w:left="843" w:leftChars="191" w:hanging="442" w:hangingChars="100"/>
        <w:jc w:val="center"/>
        <w:rPr>
          <w:rFonts w:ascii="宋体" w:hAnsi="宋体" w:cs="仿宋"/>
          <w:b/>
          <w:color w:val="000000"/>
          <w:kern w:val="0"/>
          <w:sz w:val="44"/>
          <w:szCs w:val="44"/>
          <w:shd w:val="clear" w:color="auto" w:fill="FFFFFF"/>
        </w:rPr>
      </w:pPr>
      <w:r>
        <w:rPr>
          <w:rFonts w:hint="eastAsia" w:ascii="宋体" w:hAnsi="宋体" w:cs="仿宋"/>
          <w:b/>
          <w:color w:val="000000"/>
          <w:kern w:val="0"/>
          <w:sz w:val="44"/>
          <w:szCs w:val="44"/>
          <w:shd w:val="clear" w:color="auto" w:fill="FFFFFF"/>
        </w:rPr>
        <w:t>襄城县范湖乡卫生院4K超高清宫腹腔镜成像系统项目（不见面开标）</w:t>
      </w:r>
    </w:p>
    <w:p w14:paraId="739DFE03">
      <w:pPr>
        <w:spacing w:line="360" w:lineRule="auto"/>
        <w:rPr>
          <w:rFonts w:ascii="微软简隶书" w:eastAsia="微软简隶书"/>
          <w:color w:val="000000"/>
          <w:sz w:val="32"/>
          <w:szCs w:val="32"/>
          <w:u w:val="single"/>
        </w:rPr>
      </w:pPr>
    </w:p>
    <w:p w14:paraId="260F3E89">
      <w:pPr>
        <w:spacing w:line="360" w:lineRule="auto"/>
        <w:rPr>
          <w:rFonts w:ascii="微软简隶书" w:eastAsia="微软简隶书"/>
          <w:color w:val="000000"/>
        </w:rPr>
      </w:pPr>
    </w:p>
    <w:p w14:paraId="6CCB9337">
      <w:pPr>
        <w:spacing w:line="360" w:lineRule="auto"/>
        <w:rPr>
          <w:rFonts w:ascii="微软简隶书" w:eastAsia="微软简隶书"/>
          <w:color w:val="000000"/>
        </w:rPr>
      </w:pPr>
    </w:p>
    <w:p w14:paraId="464A1E80">
      <w:pPr>
        <w:spacing w:line="360" w:lineRule="auto"/>
        <w:rPr>
          <w:rFonts w:ascii="微软简隶书" w:eastAsia="微软简隶书"/>
          <w:color w:val="000000"/>
        </w:rPr>
      </w:pPr>
    </w:p>
    <w:p w14:paraId="1B8A56B0">
      <w:pPr>
        <w:spacing w:line="360" w:lineRule="auto"/>
        <w:rPr>
          <w:rFonts w:ascii="微软简隶书" w:eastAsia="微软简隶书"/>
          <w:color w:val="000000"/>
        </w:rPr>
      </w:pPr>
    </w:p>
    <w:p w14:paraId="2B688D1A">
      <w:pPr>
        <w:spacing w:line="360" w:lineRule="auto"/>
        <w:ind w:left="1365" w:leftChars="191" w:hanging="964" w:hangingChars="100"/>
        <w:jc w:val="center"/>
        <w:rPr>
          <w:rFonts w:ascii="宋体" w:hAnsi="宋体" w:cs="仿宋"/>
          <w:b/>
          <w:color w:val="000000"/>
          <w:kern w:val="0"/>
          <w:sz w:val="96"/>
          <w:szCs w:val="96"/>
          <w:shd w:val="clear" w:color="auto" w:fill="FFFFFF"/>
        </w:rPr>
      </w:pPr>
      <w:r>
        <w:rPr>
          <w:rFonts w:hint="eastAsia" w:ascii="宋体" w:hAnsi="宋体" w:cs="仿宋"/>
          <w:b/>
          <w:color w:val="000000"/>
          <w:kern w:val="0"/>
          <w:sz w:val="96"/>
          <w:szCs w:val="96"/>
          <w:shd w:val="clear" w:color="auto" w:fill="FFFFFF"/>
        </w:rPr>
        <w:t>招标文件</w:t>
      </w:r>
    </w:p>
    <w:p w14:paraId="06647A8B">
      <w:pPr>
        <w:spacing w:line="360" w:lineRule="auto"/>
        <w:rPr>
          <w:rFonts w:ascii="微软简隶书" w:eastAsia="微软简隶书"/>
          <w:color w:val="000000"/>
        </w:rPr>
      </w:pPr>
    </w:p>
    <w:p w14:paraId="1641C8E2">
      <w:pPr>
        <w:spacing w:line="360" w:lineRule="auto"/>
        <w:rPr>
          <w:rFonts w:ascii="微软简隶书" w:eastAsia="微软简隶书"/>
          <w:color w:val="000000"/>
        </w:rPr>
      </w:pPr>
    </w:p>
    <w:p w14:paraId="02C6CDE2">
      <w:pPr>
        <w:spacing w:line="360" w:lineRule="auto"/>
        <w:rPr>
          <w:rFonts w:ascii="微软简隶书" w:eastAsia="微软简隶书"/>
          <w:color w:val="000000"/>
        </w:rPr>
      </w:pPr>
    </w:p>
    <w:p w14:paraId="2494AA38">
      <w:pPr>
        <w:spacing w:line="360" w:lineRule="auto"/>
        <w:rPr>
          <w:rFonts w:ascii="微软简隶书" w:eastAsia="微软简隶书"/>
          <w:color w:val="000000"/>
        </w:rPr>
      </w:pPr>
    </w:p>
    <w:p w14:paraId="396E6FDD">
      <w:pPr>
        <w:spacing w:line="360" w:lineRule="auto"/>
        <w:rPr>
          <w:rFonts w:ascii="微软简隶书" w:eastAsia="微软简隶书"/>
          <w:color w:val="000000"/>
        </w:rPr>
      </w:pPr>
    </w:p>
    <w:p w14:paraId="48B7BCE1">
      <w:pPr>
        <w:spacing w:line="360" w:lineRule="auto"/>
        <w:rPr>
          <w:rFonts w:ascii="微软简隶书" w:eastAsia="微软简隶书"/>
          <w:color w:val="000000"/>
        </w:rPr>
      </w:pPr>
    </w:p>
    <w:p w14:paraId="24F60B7E">
      <w:pPr>
        <w:spacing w:line="360" w:lineRule="auto"/>
        <w:rPr>
          <w:rFonts w:ascii="微软简隶书" w:eastAsia="微软简隶书"/>
          <w:b/>
          <w:bCs/>
          <w:color w:val="000000"/>
        </w:rPr>
      </w:pPr>
    </w:p>
    <w:p w14:paraId="53426AA2">
      <w:pPr>
        <w:spacing w:line="360" w:lineRule="auto"/>
        <w:ind w:firstLine="1066" w:firstLineChars="295"/>
        <w:rPr>
          <w:rFonts w:ascii="宋体" w:hAnsi="宋体"/>
          <w:b/>
          <w:bCs/>
          <w:sz w:val="36"/>
          <w:szCs w:val="36"/>
        </w:rPr>
      </w:pPr>
      <w:r>
        <w:rPr>
          <w:rFonts w:hint="eastAsia" w:ascii="宋体" w:hAnsi="宋体" w:cs="宋体"/>
          <w:b/>
          <w:bCs/>
          <w:color w:val="000000"/>
          <w:sz w:val="36"/>
          <w:szCs w:val="36"/>
        </w:rPr>
        <w:t>项目编号：</w:t>
      </w:r>
      <w:r>
        <w:rPr>
          <w:rFonts w:hint="eastAsia" w:ascii="宋体" w:hAnsi="宋体"/>
          <w:b/>
          <w:bCs/>
          <w:sz w:val="36"/>
          <w:szCs w:val="36"/>
        </w:rPr>
        <w:t>襄财招标采购-2024-44</w:t>
      </w:r>
    </w:p>
    <w:p w14:paraId="7B91C28A">
      <w:pPr>
        <w:spacing w:line="360" w:lineRule="auto"/>
        <w:ind w:firstLine="1084" w:firstLineChars="300"/>
        <w:rPr>
          <w:rFonts w:ascii="宋体" w:hAnsi="宋体" w:cs="宋体"/>
          <w:b/>
          <w:bCs/>
          <w:color w:val="000000"/>
          <w:sz w:val="36"/>
          <w:szCs w:val="36"/>
        </w:rPr>
      </w:pPr>
      <w:r>
        <w:rPr>
          <w:rFonts w:hint="eastAsia" w:ascii="宋体" w:hAnsi="宋体" w:cs="宋体"/>
          <w:b/>
          <w:bCs/>
          <w:color w:val="000000"/>
          <w:sz w:val="36"/>
          <w:szCs w:val="36"/>
        </w:rPr>
        <w:t>采购单位：襄城县范湖乡卫生院</w:t>
      </w:r>
    </w:p>
    <w:p w14:paraId="1B62AFDC">
      <w:pPr>
        <w:spacing w:line="360" w:lineRule="auto"/>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代理机构：襄城县政府采购中心</w:t>
      </w:r>
    </w:p>
    <w:p w14:paraId="04ACBDF9">
      <w:pPr>
        <w:spacing w:line="360" w:lineRule="auto"/>
        <w:rPr>
          <w:rFonts w:ascii="宋体" w:hAnsi="宋体" w:cs="宋体"/>
          <w:b/>
          <w:bCs/>
          <w:color w:val="000000"/>
          <w:sz w:val="36"/>
          <w:szCs w:val="36"/>
        </w:rPr>
      </w:pPr>
    </w:p>
    <w:p w14:paraId="24F5D727">
      <w:pPr>
        <w:spacing w:line="360" w:lineRule="auto"/>
        <w:ind w:firstLine="2012" w:firstLineChars="600"/>
      </w:pPr>
      <w:r>
        <w:rPr>
          <w:rFonts w:ascii="宋体" w:hAnsi="宋体" w:cs="宋体"/>
          <w:b/>
          <w:bCs/>
          <w:spacing w:val="7"/>
          <w:sz w:val="32"/>
          <w:szCs w:val="32"/>
        </w:rPr>
        <w:t>二〇二四年</w:t>
      </w:r>
      <w:r>
        <w:rPr>
          <w:rFonts w:hint="eastAsia" w:ascii="宋体" w:hAnsi="宋体" w:cs="宋体"/>
          <w:b/>
          <w:bCs/>
          <w:spacing w:val="7"/>
          <w:sz w:val="32"/>
          <w:szCs w:val="32"/>
        </w:rPr>
        <w:t>十一</w:t>
      </w:r>
      <w:r>
        <w:rPr>
          <w:rFonts w:ascii="宋体" w:hAnsi="宋体" w:cs="宋体"/>
          <w:b/>
          <w:bCs/>
          <w:spacing w:val="7"/>
          <w:sz w:val="32"/>
          <w:szCs w:val="32"/>
        </w:rPr>
        <w:t>月</w:t>
      </w:r>
    </w:p>
    <w:p w14:paraId="391D645F">
      <w:pPr>
        <w:autoSpaceDE w:val="0"/>
        <w:autoSpaceDN w:val="0"/>
        <w:adjustRightInd w:val="0"/>
        <w:spacing w:line="360" w:lineRule="auto"/>
        <w:ind w:firstLine="551"/>
        <w:jc w:val="center"/>
        <w:rPr>
          <w:rFonts w:ascii="宋体" w:hAnsi="宋体" w:cs="宋体"/>
          <w:b/>
          <w:kern w:val="0"/>
          <w:sz w:val="44"/>
          <w:szCs w:val="44"/>
        </w:rPr>
        <w:sectPr>
          <w:pgSz w:w="11906" w:h="16838"/>
          <w:pgMar w:top="1440" w:right="1800" w:bottom="1440" w:left="1800" w:header="851" w:footer="992" w:gutter="0"/>
          <w:cols w:space="720" w:num="1"/>
          <w:docGrid w:type="lines" w:linePitch="312" w:charSpace="0"/>
        </w:sectPr>
      </w:pPr>
    </w:p>
    <w:p w14:paraId="55B92DF4">
      <w:pPr>
        <w:autoSpaceDE w:val="0"/>
        <w:autoSpaceDN w:val="0"/>
        <w:adjustRightInd w:val="0"/>
        <w:spacing w:line="360" w:lineRule="auto"/>
        <w:ind w:firstLine="551"/>
        <w:jc w:val="center"/>
        <w:rPr>
          <w:rFonts w:ascii="宋体" w:hAnsi="宋体" w:cs="宋体"/>
          <w:b/>
          <w:kern w:val="0"/>
          <w:sz w:val="44"/>
          <w:szCs w:val="44"/>
        </w:rPr>
      </w:pPr>
      <w:r>
        <w:rPr>
          <w:rFonts w:hint="eastAsia" w:ascii="宋体" w:hAnsi="宋体" w:cs="宋体"/>
          <w:b/>
          <w:kern w:val="0"/>
          <w:sz w:val="44"/>
          <w:szCs w:val="44"/>
        </w:rPr>
        <w:t>招标文件目录</w:t>
      </w:r>
    </w:p>
    <w:p w14:paraId="2CD40D32">
      <w:pPr>
        <w:autoSpaceDE w:val="0"/>
        <w:autoSpaceDN w:val="0"/>
        <w:adjustRightInd w:val="0"/>
        <w:spacing w:line="360" w:lineRule="auto"/>
        <w:ind w:firstLine="551"/>
        <w:rPr>
          <w:rFonts w:ascii="宋体" w:hAnsi="宋体" w:cs="宋体"/>
          <w:b/>
          <w:bCs/>
          <w:sz w:val="32"/>
          <w:szCs w:val="32"/>
          <w:lang w:val="zh-CN"/>
        </w:rPr>
      </w:pPr>
    </w:p>
    <w:p w14:paraId="3C09943F">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第一章 投标邀请</w:t>
      </w:r>
    </w:p>
    <w:p w14:paraId="23FD0269">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第二章 项目需求</w:t>
      </w:r>
    </w:p>
    <w:p w14:paraId="2650875E">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第三章 </w:t>
      </w:r>
      <w:r>
        <w:rPr>
          <w:rFonts w:hint="eastAsia" w:ascii="宋体" w:hAnsi="宋体" w:cs="宋体"/>
          <w:b/>
          <w:kern w:val="0"/>
          <w:sz w:val="30"/>
          <w:szCs w:val="30"/>
        </w:rPr>
        <w:t>投标人须知前附表</w:t>
      </w:r>
    </w:p>
    <w:p w14:paraId="7D1F3293">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第四章 </w:t>
      </w:r>
      <w:r>
        <w:rPr>
          <w:rFonts w:hint="eastAsia" w:ascii="宋体" w:hAnsi="宋体" w:cs="宋体"/>
          <w:b/>
          <w:kern w:val="0"/>
          <w:sz w:val="30"/>
          <w:szCs w:val="30"/>
        </w:rPr>
        <w:t>投标人须知</w:t>
      </w:r>
    </w:p>
    <w:p w14:paraId="6E75BC33">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一、概念释义</w:t>
      </w:r>
    </w:p>
    <w:p w14:paraId="48ED1BD0">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二、招标文件说明</w:t>
      </w:r>
    </w:p>
    <w:p w14:paraId="116880CE">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三、投标文件的编制</w:t>
      </w:r>
    </w:p>
    <w:p w14:paraId="1E8C8369">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四、投标文件的递交</w:t>
      </w:r>
    </w:p>
    <w:p w14:paraId="48DEDB98">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五、开标和评标</w:t>
      </w:r>
    </w:p>
    <w:p w14:paraId="7E161112">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sz w:val="30"/>
          <w:szCs w:val="30"/>
          <w:lang w:val="zh-CN"/>
        </w:rPr>
        <w:t>六、定标和授予合同</w:t>
      </w:r>
    </w:p>
    <w:p w14:paraId="5C9F0DDE">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第五章 </w:t>
      </w:r>
      <w:r>
        <w:rPr>
          <w:rFonts w:hint="eastAsia" w:ascii="宋体" w:hAnsi="宋体" w:cs="宋体"/>
          <w:b/>
          <w:kern w:val="0"/>
          <w:sz w:val="30"/>
          <w:szCs w:val="30"/>
        </w:rPr>
        <w:t>政府采购政策功能</w:t>
      </w:r>
    </w:p>
    <w:p w14:paraId="4133215D">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第六章 </w:t>
      </w:r>
      <w:r>
        <w:rPr>
          <w:rFonts w:hint="eastAsia" w:ascii="宋体" w:hAnsi="宋体" w:cs="宋体"/>
          <w:b/>
          <w:kern w:val="0"/>
          <w:sz w:val="30"/>
          <w:szCs w:val="30"/>
        </w:rPr>
        <w:t>资格审查与评标</w:t>
      </w:r>
    </w:p>
    <w:p w14:paraId="31CECA6C">
      <w:pPr>
        <w:autoSpaceDE w:val="0"/>
        <w:autoSpaceDN w:val="0"/>
        <w:adjustRightInd w:val="0"/>
        <w:spacing w:line="360" w:lineRule="auto"/>
        <w:ind w:firstLine="551"/>
        <w:outlineLvl w:val="0"/>
        <w:rPr>
          <w:rFonts w:ascii="宋体" w:hAnsi="宋体" w:cs="宋体"/>
          <w:b/>
          <w:bCs/>
          <w:sz w:val="30"/>
          <w:szCs w:val="30"/>
          <w:lang w:val="zh-CN"/>
        </w:rPr>
      </w:pPr>
      <w:r>
        <w:rPr>
          <w:rFonts w:hint="eastAsia" w:ascii="宋体" w:hAnsi="宋体" w:cs="宋体"/>
          <w:b/>
          <w:bCs/>
          <w:sz w:val="30"/>
          <w:szCs w:val="30"/>
          <w:lang w:val="zh-CN"/>
        </w:rPr>
        <w:t xml:space="preserve">第七章 </w:t>
      </w:r>
      <w:r>
        <w:rPr>
          <w:rFonts w:hint="eastAsia" w:ascii="宋体" w:hAnsi="宋体" w:cs="宋体"/>
          <w:b/>
          <w:kern w:val="0"/>
          <w:sz w:val="30"/>
          <w:szCs w:val="30"/>
        </w:rPr>
        <w:t>合同条款及格式</w:t>
      </w:r>
    </w:p>
    <w:p w14:paraId="6F68183A">
      <w:pPr>
        <w:autoSpaceDE w:val="0"/>
        <w:autoSpaceDN w:val="0"/>
        <w:adjustRightInd w:val="0"/>
        <w:spacing w:line="360" w:lineRule="auto"/>
        <w:ind w:firstLine="551"/>
        <w:rPr>
          <w:rFonts w:ascii="宋体" w:hAnsi="宋体" w:cs="宋体"/>
          <w:b/>
          <w:kern w:val="0"/>
          <w:sz w:val="30"/>
          <w:szCs w:val="30"/>
        </w:rPr>
      </w:pPr>
      <w:r>
        <w:rPr>
          <w:rFonts w:hint="eastAsia" w:ascii="宋体" w:hAnsi="宋体" w:cs="宋体"/>
          <w:b/>
          <w:bCs/>
          <w:sz w:val="30"/>
          <w:szCs w:val="30"/>
          <w:lang w:val="zh-CN"/>
        </w:rPr>
        <w:t xml:space="preserve">第八章 </w:t>
      </w:r>
      <w:r>
        <w:rPr>
          <w:rFonts w:hint="eastAsia" w:ascii="宋体" w:hAnsi="宋体" w:cs="宋体"/>
          <w:b/>
          <w:kern w:val="0"/>
          <w:sz w:val="30"/>
          <w:szCs w:val="30"/>
        </w:rPr>
        <w:t>投标文件有关格式</w:t>
      </w:r>
    </w:p>
    <w:p w14:paraId="4E4B609B">
      <w:pPr>
        <w:spacing w:line="360" w:lineRule="auto"/>
        <w:rPr>
          <w:rFonts w:ascii="宋体" w:hAnsi="宋体" w:cs="宋体"/>
          <w:b/>
          <w:kern w:val="0"/>
          <w:sz w:val="32"/>
          <w:szCs w:val="32"/>
        </w:rPr>
      </w:pPr>
    </w:p>
    <w:p w14:paraId="5F49DE7E">
      <w:pPr>
        <w:pStyle w:val="21"/>
        <w:spacing w:line="360" w:lineRule="auto"/>
        <w:ind w:firstLine="0" w:firstLineChars="0"/>
        <w:jc w:val="center"/>
        <w:rPr>
          <w:rFonts w:ascii="宋体" w:hAnsi="宋体" w:cs="宋体"/>
          <w:b/>
          <w:kern w:val="0"/>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351D9E19">
      <w:pPr>
        <w:pStyle w:val="21"/>
        <w:spacing w:line="360" w:lineRule="auto"/>
        <w:ind w:firstLine="0" w:firstLineChars="0"/>
        <w:jc w:val="center"/>
        <w:rPr>
          <w:rFonts w:ascii="宋体" w:hAnsi="宋体" w:cs="宋体"/>
          <w:b/>
          <w:kern w:val="0"/>
          <w:sz w:val="32"/>
          <w:szCs w:val="32"/>
        </w:rPr>
      </w:pPr>
      <w:r>
        <w:rPr>
          <w:rFonts w:hint="eastAsia" w:ascii="宋体" w:hAnsi="宋体" w:cs="宋体"/>
          <w:b/>
          <w:kern w:val="0"/>
          <w:sz w:val="32"/>
          <w:szCs w:val="32"/>
        </w:rPr>
        <w:t>第一章 投标邀请</w:t>
      </w:r>
    </w:p>
    <w:p w14:paraId="7AAD5D62"/>
    <w:p w14:paraId="45C3D2B9">
      <w:pPr>
        <w:spacing w:line="360" w:lineRule="auto"/>
        <w:ind w:firstLine="480" w:firstLineChars="200"/>
        <w:rPr>
          <w:rFonts w:ascii="宋体" w:hAnsi="宋体" w:cs="宋体"/>
          <w:sz w:val="24"/>
          <w:szCs w:val="24"/>
        </w:rPr>
      </w:pPr>
      <w:r>
        <w:rPr>
          <w:rFonts w:hint="eastAsia" w:ascii="宋体" w:hAnsi="宋体" w:cs="宋体"/>
          <w:sz w:val="24"/>
          <w:szCs w:val="24"/>
        </w:rPr>
        <w:t>项目概况</w:t>
      </w:r>
    </w:p>
    <w:p w14:paraId="5DC279FC">
      <w:pPr>
        <w:spacing w:line="360" w:lineRule="auto"/>
        <w:ind w:firstLine="480" w:firstLineChars="200"/>
        <w:rPr>
          <w:rFonts w:ascii="宋体" w:hAnsi="宋体" w:cs="宋体"/>
          <w:sz w:val="24"/>
          <w:szCs w:val="24"/>
        </w:rPr>
      </w:pPr>
      <w:r>
        <w:rPr>
          <w:rFonts w:hint="eastAsia" w:ascii="宋体" w:hAnsi="宋体" w:cs="宋体"/>
          <w:sz w:val="24"/>
          <w:szCs w:val="24"/>
        </w:rPr>
        <w:t>“襄城县范湖乡卫生院4K超高清宫腹腔镜成像系统项目”采购项目的潜在投标人应在</w:t>
      </w:r>
      <w:r>
        <w:rPr>
          <w:rFonts w:hint="eastAsia" w:ascii="宋体" w:hAnsi="宋体"/>
          <w:color w:val="000000"/>
          <w:sz w:val="24"/>
          <w:szCs w:val="24"/>
        </w:rPr>
        <w:t>《全国公共资源交易平台（河南省·许昌市）》（http://117.159.53.11:60632/）</w:t>
      </w:r>
      <w:r>
        <w:rPr>
          <w:rFonts w:hint="eastAsia" w:ascii="宋体" w:hAnsi="宋体" w:cs="宋体"/>
          <w:sz w:val="24"/>
          <w:szCs w:val="24"/>
        </w:rPr>
        <w:t>获取招标文件，并于2024年</w:t>
      </w:r>
      <w:r>
        <w:rPr>
          <w:rFonts w:hint="eastAsia" w:ascii="宋体" w:hAnsi="宋体" w:cs="宋体"/>
          <w:sz w:val="24"/>
          <w:szCs w:val="24"/>
          <w:lang w:val="en-US" w:eastAsia="zh-CN"/>
        </w:rPr>
        <w:t xml:space="preserve">12 </w:t>
      </w:r>
      <w:r>
        <w:rPr>
          <w:rFonts w:hint="eastAsia" w:ascii="宋体" w:hAnsi="宋体" w:cs="宋体"/>
          <w:sz w:val="24"/>
          <w:szCs w:val="24"/>
        </w:rPr>
        <w:t>月</w:t>
      </w:r>
      <w:r>
        <w:rPr>
          <w:rFonts w:hint="eastAsia" w:ascii="宋体" w:hAnsi="宋体" w:cs="宋体"/>
          <w:sz w:val="24"/>
          <w:szCs w:val="24"/>
          <w:lang w:val="en-US" w:eastAsia="zh-CN"/>
        </w:rPr>
        <w:t xml:space="preserve"> 6 </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 点00分（北京时间）前提交（上传）投标文件。</w:t>
      </w:r>
    </w:p>
    <w:p w14:paraId="2A16CF1B">
      <w:pPr>
        <w:spacing w:line="360" w:lineRule="auto"/>
        <w:ind w:firstLine="482" w:firstLineChars="200"/>
        <w:rPr>
          <w:rFonts w:ascii="宋体" w:hAnsi="宋体" w:cs="宋体"/>
          <w:b/>
          <w:bCs/>
          <w:sz w:val="24"/>
          <w:szCs w:val="24"/>
        </w:rPr>
      </w:pPr>
      <w:bookmarkStart w:id="0" w:name="_Toc28359079"/>
      <w:bookmarkEnd w:id="0"/>
      <w:bookmarkStart w:id="1" w:name="_Toc35393790"/>
      <w:bookmarkEnd w:id="1"/>
      <w:bookmarkStart w:id="2" w:name="_Toc28359002"/>
      <w:bookmarkEnd w:id="2"/>
      <w:bookmarkStart w:id="3" w:name="_Toc35393621"/>
      <w:bookmarkEnd w:id="3"/>
      <w:bookmarkStart w:id="4" w:name="_Hlk24379207"/>
      <w:bookmarkEnd w:id="4"/>
      <w:r>
        <w:rPr>
          <w:rFonts w:hint="eastAsia" w:ascii="宋体" w:hAnsi="宋体" w:cs="宋体"/>
          <w:b/>
          <w:bCs/>
          <w:sz w:val="24"/>
          <w:szCs w:val="24"/>
        </w:rPr>
        <w:t>一、项目基本情况</w:t>
      </w:r>
    </w:p>
    <w:p w14:paraId="7529FEBE">
      <w:pPr>
        <w:spacing w:line="360" w:lineRule="auto"/>
        <w:ind w:firstLine="480" w:firstLineChars="200"/>
        <w:rPr>
          <w:rFonts w:ascii="宋体" w:hAnsi="宋体" w:cs="宋体"/>
          <w:sz w:val="24"/>
          <w:szCs w:val="24"/>
        </w:rPr>
      </w:pPr>
      <w:r>
        <w:rPr>
          <w:rFonts w:hint="eastAsia" w:ascii="宋体" w:hAnsi="宋体" w:cs="宋体"/>
          <w:sz w:val="24"/>
          <w:szCs w:val="24"/>
        </w:rPr>
        <w:t xml:space="preserve">1.项目编号：襄财招标采购-2024-44 </w:t>
      </w:r>
    </w:p>
    <w:p w14:paraId="486C77A4">
      <w:pPr>
        <w:spacing w:line="360" w:lineRule="auto"/>
        <w:ind w:firstLine="480" w:firstLineChars="200"/>
        <w:rPr>
          <w:rFonts w:ascii="宋体" w:hAnsi="宋体" w:cs="宋体"/>
          <w:sz w:val="24"/>
          <w:szCs w:val="24"/>
        </w:rPr>
      </w:pPr>
      <w:r>
        <w:rPr>
          <w:rFonts w:hint="eastAsia" w:ascii="宋体" w:hAnsi="宋体" w:cs="宋体"/>
          <w:sz w:val="24"/>
          <w:szCs w:val="24"/>
        </w:rPr>
        <w:t>2.项目名称：襄城县范湖乡卫生院4K超高清宫腹腔镜成像系统项目</w:t>
      </w:r>
    </w:p>
    <w:p w14:paraId="17ABB271">
      <w:pPr>
        <w:spacing w:line="360" w:lineRule="auto"/>
        <w:ind w:firstLine="480" w:firstLineChars="200"/>
        <w:rPr>
          <w:rFonts w:ascii="宋体" w:hAnsi="宋体" w:cs="宋体"/>
          <w:sz w:val="24"/>
          <w:szCs w:val="24"/>
        </w:rPr>
      </w:pPr>
      <w:r>
        <w:rPr>
          <w:rFonts w:hint="eastAsia" w:ascii="宋体" w:hAnsi="宋体" w:cs="宋体"/>
          <w:sz w:val="24"/>
          <w:szCs w:val="24"/>
        </w:rPr>
        <w:t>3.采购方式：公开招标</w:t>
      </w:r>
    </w:p>
    <w:p w14:paraId="557428B6">
      <w:pPr>
        <w:spacing w:line="360" w:lineRule="auto"/>
        <w:ind w:firstLine="480" w:firstLineChars="200"/>
        <w:rPr>
          <w:rFonts w:ascii="宋体" w:hAnsi="宋体" w:cs="宋体"/>
          <w:sz w:val="24"/>
          <w:szCs w:val="24"/>
        </w:rPr>
      </w:pPr>
      <w:r>
        <w:rPr>
          <w:rFonts w:hint="eastAsia" w:ascii="宋体" w:hAnsi="宋体" w:cs="宋体"/>
          <w:sz w:val="24"/>
          <w:szCs w:val="24"/>
        </w:rPr>
        <w:t>4.预算金额：</w:t>
      </w:r>
      <w:r>
        <w:rPr>
          <w:rFonts w:hint="eastAsia" w:ascii="宋体" w:hAnsi="宋体" w:cs="宋体"/>
          <w:color w:val="000000" w:themeColor="text1"/>
          <w:sz w:val="24"/>
          <w:szCs w:val="24"/>
        </w:rPr>
        <w:t>1500000</w:t>
      </w:r>
      <w:r>
        <w:rPr>
          <w:rFonts w:hint="eastAsia" w:ascii="宋体" w:hAnsi="宋体" w:cs="宋体"/>
          <w:sz w:val="24"/>
          <w:szCs w:val="24"/>
        </w:rPr>
        <w:t>元 最高限价：</w:t>
      </w:r>
      <w:r>
        <w:rPr>
          <w:rFonts w:hint="eastAsia" w:ascii="宋体" w:hAnsi="宋体" w:cs="宋体"/>
          <w:color w:val="000000" w:themeColor="text1"/>
          <w:sz w:val="24"/>
          <w:szCs w:val="24"/>
        </w:rPr>
        <w:t>1500000</w:t>
      </w:r>
      <w:r>
        <w:rPr>
          <w:rFonts w:hint="eastAsia" w:ascii="宋体" w:hAnsi="宋体" w:cs="宋体"/>
          <w:sz w:val="24"/>
          <w:szCs w:val="24"/>
        </w:rPr>
        <w:t>元。</w:t>
      </w:r>
    </w:p>
    <w:tbl>
      <w:tblPr>
        <w:tblStyle w:val="22"/>
        <w:tblW w:w="81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757"/>
        <w:gridCol w:w="1654"/>
        <w:gridCol w:w="1939"/>
        <w:gridCol w:w="2183"/>
      </w:tblGrid>
      <w:tr w14:paraId="54ED4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38809841">
            <w:pPr>
              <w:jc w:val="center"/>
              <w:rPr>
                <w:rFonts w:ascii="宋体" w:hAnsi="宋体" w:cs="宋体"/>
                <w:sz w:val="24"/>
                <w:szCs w:val="24"/>
              </w:rPr>
            </w:pPr>
            <w:r>
              <w:rPr>
                <w:rFonts w:hint="eastAsia" w:ascii="宋体" w:hAnsi="宋体" w:cs="宋体"/>
                <w:sz w:val="24"/>
                <w:szCs w:val="24"/>
              </w:rPr>
              <w:t>序号</w:t>
            </w:r>
          </w:p>
        </w:tc>
        <w:tc>
          <w:tcPr>
            <w:tcW w:w="1757" w:type="dxa"/>
            <w:noWrap/>
            <w:vAlign w:val="center"/>
          </w:tcPr>
          <w:p w14:paraId="5E2DF5F1">
            <w:pPr>
              <w:jc w:val="center"/>
              <w:rPr>
                <w:rFonts w:ascii="宋体" w:hAnsi="宋体" w:cs="宋体"/>
                <w:sz w:val="24"/>
                <w:szCs w:val="24"/>
              </w:rPr>
            </w:pPr>
            <w:r>
              <w:rPr>
                <w:rFonts w:hint="eastAsia" w:ascii="宋体" w:hAnsi="宋体" w:cs="宋体"/>
                <w:sz w:val="24"/>
                <w:szCs w:val="24"/>
              </w:rPr>
              <w:t>包号</w:t>
            </w:r>
          </w:p>
        </w:tc>
        <w:tc>
          <w:tcPr>
            <w:tcW w:w="1654" w:type="dxa"/>
            <w:noWrap/>
            <w:vAlign w:val="center"/>
          </w:tcPr>
          <w:p w14:paraId="3E25DFC7">
            <w:pPr>
              <w:jc w:val="center"/>
              <w:rPr>
                <w:rFonts w:ascii="宋体" w:hAnsi="宋体" w:cs="宋体"/>
                <w:sz w:val="24"/>
                <w:szCs w:val="24"/>
              </w:rPr>
            </w:pPr>
            <w:r>
              <w:rPr>
                <w:rFonts w:hint="eastAsia" w:ascii="宋体" w:hAnsi="宋体" w:cs="宋体"/>
                <w:sz w:val="24"/>
                <w:szCs w:val="24"/>
              </w:rPr>
              <w:t>包名称</w:t>
            </w:r>
          </w:p>
        </w:tc>
        <w:tc>
          <w:tcPr>
            <w:tcW w:w="1939" w:type="dxa"/>
            <w:noWrap/>
            <w:vAlign w:val="center"/>
          </w:tcPr>
          <w:p w14:paraId="389B8001">
            <w:pPr>
              <w:jc w:val="center"/>
              <w:rPr>
                <w:rFonts w:ascii="宋体" w:hAnsi="宋体" w:cs="宋体"/>
                <w:sz w:val="24"/>
                <w:szCs w:val="24"/>
              </w:rPr>
            </w:pPr>
            <w:r>
              <w:rPr>
                <w:rFonts w:hint="eastAsia" w:ascii="宋体" w:hAnsi="宋体" w:cs="宋体"/>
                <w:sz w:val="24"/>
                <w:szCs w:val="24"/>
              </w:rPr>
              <w:t>包预算（元）</w:t>
            </w:r>
          </w:p>
        </w:tc>
        <w:tc>
          <w:tcPr>
            <w:tcW w:w="2183" w:type="dxa"/>
            <w:noWrap/>
            <w:vAlign w:val="center"/>
          </w:tcPr>
          <w:p w14:paraId="7F892D6B">
            <w:pPr>
              <w:jc w:val="center"/>
              <w:rPr>
                <w:rFonts w:ascii="宋体" w:hAnsi="宋体" w:cs="宋体"/>
                <w:sz w:val="24"/>
                <w:szCs w:val="24"/>
              </w:rPr>
            </w:pPr>
            <w:r>
              <w:rPr>
                <w:rFonts w:hint="eastAsia" w:ascii="宋体" w:hAnsi="宋体" w:cs="宋体"/>
                <w:sz w:val="24"/>
                <w:szCs w:val="24"/>
              </w:rPr>
              <w:t>包最高限价（元）</w:t>
            </w:r>
          </w:p>
        </w:tc>
      </w:tr>
      <w:tr w14:paraId="5E218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631272F8">
            <w:pPr>
              <w:jc w:val="center"/>
              <w:rPr>
                <w:rFonts w:ascii="宋体" w:hAnsi="宋体" w:cs="宋体"/>
                <w:sz w:val="24"/>
                <w:szCs w:val="24"/>
              </w:rPr>
            </w:pPr>
            <w:r>
              <w:rPr>
                <w:rFonts w:hint="eastAsia" w:ascii="宋体" w:hAnsi="宋体" w:cs="宋体"/>
                <w:sz w:val="24"/>
                <w:szCs w:val="24"/>
              </w:rPr>
              <w:t>1</w:t>
            </w:r>
          </w:p>
        </w:tc>
        <w:tc>
          <w:tcPr>
            <w:tcW w:w="1757" w:type="dxa"/>
            <w:noWrap/>
            <w:vAlign w:val="center"/>
          </w:tcPr>
          <w:p w14:paraId="43AE0760">
            <w:pPr>
              <w:jc w:val="center"/>
              <w:rPr>
                <w:rFonts w:ascii="宋体" w:hAnsi="宋体" w:cs="宋体"/>
                <w:color w:val="0000FF"/>
                <w:sz w:val="24"/>
                <w:szCs w:val="24"/>
              </w:rPr>
            </w:pPr>
            <w:r>
              <w:rPr>
                <w:rFonts w:hint="eastAsia" w:ascii="宋体" w:hAnsi="宋体" w:cs="宋体"/>
                <w:sz w:val="24"/>
                <w:szCs w:val="24"/>
              </w:rPr>
              <w:t>襄财招标采购-2024-44-1</w:t>
            </w:r>
          </w:p>
        </w:tc>
        <w:tc>
          <w:tcPr>
            <w:tcW w:w="1654" w:type="dxa"/>
            <w:noWrap/>
            <w:vAlign w:val="center"/>
          </w:tcPr>
          <w:p w14:paraId="4BCF5FA7">
            <w:pPr>
              <w:jc w:val="center"/>
              <w:rPr>
                <w:rFonts w:ascii="宋体" w:hAnsi="宋体" w:cs="宋体"/>
                <w:color w:val="000000" w:themeColor="text1"/>
                <w:sz w:val="24"/>
                <w:szCs w:val="24"/>
              </w:rPr>
            </w:pPr>
            <w:r>
              <w:rPr>
                <w:rFonts w:hint="eastAsia" w:ascii="宋体" w:hAnsi="宋体" w:cs="宋体"/>
                <w:color w:val="000000" w:themeColor="text1"/>
                <w:sz w:val="24"/>
                <w:szCs w:val="24"/>
              </w:rPr>
              <w:t>第一标段</w:t>
            </w:r>
          </w:p>
        </w:tc>
        <w:tc>
          <w:tcPr>
            <w:tcW w:w="1939" w:type="dxa"/>
            <w:noWrap/>
            <w:vAlign w:val="center"/>
          </w:tcPr>
          <w:p w14:paraId="40BD34B3">
            <w:pPr>
              <w:jc w:val="center"/>
              <w:rPr>
                <w:rFonts w:ascii="宋体" w:hAnsi="宋体" w:cs="宋体"/>
                <w:color w:val="000000" w:themeColor="text1"/>
                <w:sz w:val="24"/>
                <w:szCs w:val="24"/>
              </w:rPr>
            </w:pPr>
            <w:r>
              <w:rPr>
                <w:rFonts w:hint="eastAsia" w:ascii="宋体" w:hAnsi="宋体" w:cs="宋体"/>
                <w:color w:val="000000" w:themeColor="text1"/>
                <w:sz w:val="24"/>
                <w:szCs w:val="24"/>
              </w:rPr>
              <w:t>1500000</w:t>
            </w:r>
          </w:p>
        </w:tc>
        <w:tc>
          <w:tcPr>
            <w:tcW w:w="2183" w:type="dxa"/>
            <w:noWrap/>
            <w:vAlign w:val="center"/>
          </w:tcPr>
          <w:p w14:paraId="0C1A4A48">
            <w:pPr>
              <w:jc w:val="center"/>
              <w:rPr>
                <w:rFonts w:ascii="宋体" w:hAnsi="宋体" w:cs="宋体"/>
                <w:color w:val="000000" w:themeColor="text1"/>
                <w:sz w:val="24"/>
                <w:szCs w:val="24"/>
              </w:rPr>
            </w:pPr>
            <w:r>
              <w:rPr>
                <w:rFonts w:hint="eastAsia" w:ascii="宋体" w:hAnsi="宋体" w:cs="宋体"/>
                <w:color w:val="000000" w:themeColor="text1"/>
                <w:sz w:val="24"/>
                <w:szCs w:val="24"/>
              </w:rPr>
              <w:t>1500000</w:t>
            </w:r>
          </w:p>
        </w:tc>
      </w:tr>
    </w:tbl>
    <w:p w14:paraId="740A0D60">
      <w:pPr>
        <w:spacing w:line="360" w:lineRule="auto"/>
        <w:ind w:firstLine="480" w:firstLineChars="200"/>
        <w:rPr>
          <w:rFonts w:ascii="宋体" w:hAnsi="宋体" w:cs="宋体"/>
          <w:sz w:val="24"/>
          <w:szCs w:val="24"/>
        </w:rPr>
      </w:pPr>
      <w:r>
        <w:rPr>
          <w:rFonts w:hint="eastAsia" w:ascii="宋体" w:hAnsi="宋体" w:cs="宋体"/>
          <w:sz w:val="24"/>
          <w:szCs w:val="24"/>
        </w:rPr>
        <w:t>5.采购需求：</w:t>
      </w:r>
    </w:p>
    <w:p w14:paraId="3D2CFFE4">
      <w:pPr>
        <w:spacing w:line="360" w:lineRule="auto"/>
        <w:ind w:firstLine="480" w:firstLineChars="200"/>
        <w:rPr>
          <w:rFonts w:ascii="宋体" w:hAnsi="宋体" w:cs="宋体"/>
          <w:sz w:val="24"/>
          <w:szCs w:val="24"/>
        </w:rPr>
      </w:pPr>
      <w:r>
        <w:rPr>
          <w:rFonts w:hint="eastAsia" w:ascii="宋体" w:hAnsi="宋体" w:cs="宋体"/>
          <w:sz w:val="24"/>
          <w:szCs w:val="24"/>
        </w:rPr>
        <w:t>采购4K超高清宫腹腔镜成像系统一套（具体要求和未尽事宜详见招标文件）。</w:t>
      </w:r>
    </w:p>
    <w:p w14:paraId="2AB0F884">
      <w:pPr>
        <w:spacing w:line="360" w:lineRule="auto"/>
        <w:ind w:firstLine="480" w:firstLineChars="200"/>
        <w:rPr>
          <w:rFonts w:ascii="宋体" w:hAnsi="宋体" w:cs="宋体"/>
          <w:sz w:val="24"/>
          <w:szCs w:val="24"/>
        </w:rPr>
      </w:pPr>
      <w:r>
        <w:rPr>
          <w:rFonts w:hint="eastAsia" w:ascii="宋体" w:hAnsi="宋体" w:cs="宋体"/>
          <w:sz w:val="24"/>
          <w:szCs w:val="24"/>
        </w:rPr>
        <w:t>6.合同履行期限：合同签订后30日历天内供货安装调试完毕。</w:t>
      </w:r>
    </w:p>
    <w:p w14:paraId="12929D5B">
      <w:pPr>
        <w:spacing w:line="360" w:lineRule="auto"/>
        <w:ind w:firstLine="480" w:firstLineChars="200"/>
        <w:rPr>
          <w:rFonts w:ascii="宋体" w:hAnsi="宋体" w:cs="宋体"/>
          <w:sz w:val="24"/>
          <w:szCs w:val="24"/>
        </w:rPr>
      </w:pPr>
      <w:r>
        <w:rPr>
          <w:rFonts w:hint="eastAsia" w:ascii="宋体" w:hAnsi="宋体" w:cs="宋体"/>
          <w:sz w:val="24"/>
          <w:szCs w:val="24"/>
        </w:rPr>
        <w:t>7.本项目是否接受联合体投标：否</w:t>
      </w:r>
    </w:p>
    <w:p w14:paraId="15F1935B">
      <w:pPr>
        <w:spacing w:line="360" w:lineRule="auto"/>
        <w:ind w:firstLine="480" w:firstLineChars="200"/>
        <w:rPr>
          <w:rFonts w:ascii="宋体" w:hAnsi="宋体" w:cs="宋体"/>
          <w:sz w:val="24"/>
          <w:szCs w:val="24"/>
        </w:rPr>
      </w:pPr>
      <w:bookmarkStart w:id="5" w:name="_Toc35393791"/>
      <w:bookmarkEnd w:id="5"/>
      <w:bookmarkStart w:id="6" w:name="_Toc35393622"/>
      <w:bookmarkEnd w:id="6"/>
      <w:bookmarkStart w:id="7" w:name="_Toc28359080"/>
      <w:bookmarkEnd w:id="7"/>
      <w:bookmarkStart w:id="8" w:name="_Toc28359003"/>
      <w:bookmarkEnd w:id="8"/>
      <w:r>
        <w:rPr>
          <w:rFonts w:hint="eastAsia" w:ascii="宋体" w:hAnsi="宋体" w:cs="宋体"/>
          <w:sz w:val="24"/>
          <w:szCs w:val="24"/>
        </w:rPr>
        <w:t>8.是否接受进口产品：否</w:t>
      </w:r>
    </w:p>
    <w:p w14:paraId="2B857009">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9.是否专门面向中小企业：</w:t>
      </w:r>
      <w:r>
        <w:rPr>
          <w:rFonts w:hint="eastAsia" w:ascii="宋体" w:hAnsi="宋体" w:cs="宋体"/>
          <w:sz w:val="24"/>
          <w:szCs w:val="24"/>
          <w:lang w:val="en-US" w:eastAsia="zh-CN"/>
        </w:rPr>
        <w:t>否</w:t>
      </w:r>
    </w:p>
    <w:p w14:paraId="2233363A">
      <w:pPr>
        <w:spacing w:line="360" w:lineRule="auto"/>
        <w:ind w:firstLine="482" w:firstLineChars="200"/>
        <w:rPr>
          <w:rFonts w:ascii="宋体" w:hAnsi="宋体" w:cs="宋体"/>
          <w:b/>
          <w:bCs/>
          <w:sz w:val="24"/>
          <w:szCs w:val="24"/>
        </w:rPr>
      </w:pPr>
      <w:bookmarkStart w:id="19" w:name="_GoBack"/>
      <w:bookmarkEnd w:id="19"/>
      <w:r>
        <w:rPr>
          <w:rFonts w:hint="eastAsia" w:ascii="宋体" w:hAnsi="宋体" w:cs="宋体"/>
          <w:b/>
          <w:bCs/>
          <w:sz w:val="24"/>
          <w:szCs w:val="24"/>
        </w:rPr>
        <w:t>二、申请人的资格要求</w:t>
      </w:r>
    </w:p>
    <w:p w14:paraId="312D28F9">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14:paraId="2142B1B1">
      <w:pPr>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2、落实政府采购政策满足的资格要求：</w:t>
      </w:r>
    </w:p>
    <w:p w14:paraId="12AA9312">
      <w:pPr>
        <w:numPr>
          <w:ilvl w:val="0"/>
          <w:numId w:val="0"/>
        </w:numPr>
        <w:spacing w:line="360" w:lineRule="auto"/>
        <w:ind w:firstLine="720" w:firstLineChars="300"/>
        <w:jc w:val="left"/>
        <w:rPr>
          <w:rFonts w:hint="eastAsia" w:ascii="宋体" w:hAnsi="宋体"/>
          <w:bCs/>
          <w:kern w:val="0"/>
          <w:sz w:val="24"/>
          <w:szCs w:val="24"/>
          <w:lang w:val="en-US" w:eastAsia="zh-CN"/>
        </w:rPr>
      </w:pPr>
      <w:r>
        <w:rPr>
          <w:rFonts w:hint="eastAsia" w:ascii="宋体" w:hAnsi="宋体"/>
          <w:bCs/>
          <w:kern w:val="0"/>
          <w:sz w:val="24"/>
          <w:szCs w:val="24"/>
          <w:lang w:val="en-US" w:eastAsia="zh-CN"/>
        </w:rPr>
        <w:t>本项目落实节能环保、中小微型企业、监狱企业、残疾人福利性单位扶持等相关政府采购政策。</w:t>
      </w:r>
    </w:p>
    <w:p w14:paraId="5C5FC22F">
      <w:pPr>
        <w:spacing w:line="360" w:lineRule="auto"/>
        <w:ind w:firstLine="480" w:firstLineChars="200"/>
        <w:rPr>
          <w:rFonts w:ascii="宋体" w:hAnsi="宋体" w:cs="宋体"/>
          <w:sz w:val="24"/>
          <w:szCs w:val="24"/>
        </w:rPr>
      </w:pPr>
      <w:r>
        <w:rPr>
          <w:rFonts w:hint="eastAsia" w:ascii="宋体" w:hAnsi="宋体" w:cs="宋体"/>
          <w:sz w:val="24"/>
          <w:szCs w:val="24"/>
        </w:rPr>
        <w:t>3、本项目的特定资格要求：</w:t>
      </w:r>
    </w:p>
    <w:p w14:paraId="2AE09BC5">
      <w:pPr>
        <w:spacing w:line="360" w:lineRule="auto"/>
        <w:ind w:firstLine="720" w:firstLineChars="300"/>
        <w:rPr>
          <w:rFonts w:ascii="宋体" w:hAnsi="宋体" w:cs="宋体"/>
          <w:sz w:val="24"/>
          <w:szCs w:val="24"/>
        </w:rPr>
      </w:pPr>
      <w:r>
        <w:rPr>
          <w:rFonts w:hint="eastAsia" w:ascii="宋体" w:hAnsi="宋体" w:cs="宋体"/>
          <w:sz w:val="24"/>
          <w:szCs w:val="24"/>
        </w:rPr>
        <w:t>1 、供应商具有独立承担民事责任的能力，具有有效的营业执照；</w:t>
      </w:r>
    </w:p>
    <w:p w14:paraId="27BE2E16">
      <w:pPr>
        <w:spacing w:line="360" w:lineRule="auto"/>
        <w:ind w:firstLine="720" w:firstLineChars="300"/>
        <w:rPr>
          <w:rFonts w:ascii="宋体" w:hAnsi="宋体" w:cs="宋体"/>
          <w:sz w:val="24"/>
          <w:szCs w:val="24"/>
        </w:rPr>
      </w:pPr>
      <w:r>
        <w:rPr>
          <w:rFonts w:hint="eastAsia" w:ascii="宋体" w:hAnsi="宋体" w:cs="宋体"/>
          <w:sz w:val="24"/>
          <w:szCs w:val="24"/>
        </w:rPr>
        <w:t>2 、供应商为生产厂家的，需具有医疗器械生产许可证；供应商为代理商的，须提供有效的医疗器械经营许可证或医疗器械经营备案凭证；</w:t>
      </w:r>
    </w:p>
    <w:p w14:paraId="171B11F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3、单位负责人为同一人或者存在直接控股、管理关系的不同供应商，不得参加同一合同项下的政府采购活动；</w:t>
      </w:r>
    </w:p>
    <w:p w14:paraId="503EB173">
      <w:pPr>
        <w:spacing w:line="360" w:lineRule="auto"/>
        <w:ind w:firstLine="482" w:firstLineChars="200"/>
        <w:rPr>
          <w:rFonts w:ascii="宋体" w:hAnsi="宋体" w:cs="宋体"/>
          <w:b/>
          <w:bCs/>
          <w:sz w:val="24"/>
          <w:szCs w:val="24"/>
        </w:rPr>
      </w:pPr>
      <w:r>
        <w:rPr>
          <w:rFonts w:hint="eastAsia" w:ascii="宋体" w:hAnsi="宋体" w:cs="宋体"/>
          <w:b/>
          <w:bCs/>
          <w:sz w:val="24"/>
          <w:szCs w:val="24"/>
        </w:rPr>
        <w:t>三、获取招标文件</w:t>
      </w:r>
    </w:p>
    <w:p w14:paraId="2CCD45D5">
      <w:pPr>
        <w:spacing w:line="360" w:lineRule="auto"/>
        <w:ind w:firstLine="480" w:firstLineChars="200"/>
        <w:rPr>
          <w:rFonts w:ascii="宋体" w:hAnsi="宋体" w:cs="宋体"/>
          <w:sz w:val="24"/>
          <w:szCs w:val="24"/>
        </w:rPr>
      </w:pPr>
      <w:r>
        <w:rPr>
          <w:rFonts w:hint="eastAsia" w:ascii="宋体" w:hAnsi="宋体" w:cs="宋体"/>
          <w:sz w:val="24"/>
          <w:szCs w:val="24"/>
        </w:rPr>
        <w:t>1.时间：2024年</w:t>
      </w:r>
      <w:r>
        <w:rPr>
          <w:rFonts w:hint="eastAsia" w:ascii="宋体" w:hAnsi="宋体" w:cs="宋体"/>
          <w:sz w:val="24"/>
          <w:szCs w:val="24"/>
          <w:lang w:val="en-US" w:eastAsia="zh-CN"/>
        </w:rPr>
        <w:t xml:space="preserve">11 </w:t>
      </w:r>
      <w:r>
        <w:rPr>
          <w:rFonts w:hint="eastAsia" w:ascii="宋体" w:hAnsi="宋体" w:cs="宋体"/>
          <w:sz w:val="24"/>
          <w:szCs w:val="24"/>
        </w:rPr>
        <w:t>月</w:t>
      </w:r>
      <w:r>
        <w:rPr>
          <w:rFonts w:hint="eastAsia" w:ascii="宋体" w:hAnsi="宋体" w:cs="宋体"/>
          <w:sz w:val="24"/>
          <w:szCs w:val="24"/>
          <w:lang w:val="en-US" w:eastAsia="zh-CN"/>
        </w:rPr>
        <w:t xml:space="preserve"> 14 </w:t>
      </w:r>
      <w:r>
        <w:rPr>
          <w:rFonts w:hint="eastAsia" w:ascii="宋体" w:hAnsi="宋体" w:cs="宋体"/>
          <w:sz w:val="24"/>
          <w:szCs w:val="24"/>
        </w:rPr>
        <w:t>日至2024年</w:t>
      </w:r>
      <w:r>
        <w:rPr>
          <w:rFonts w:hint="eastAsia" w:ascii="宋体" w:hAnsi="宋体" w:cs="宋体"/>
          <w:sz w:val="24"/>
          <w:szCs w:val="24"/>
          <w:lang w:val="en-US" w:eastAsia="zh-CN"/>
        </w:rPr>
        <w:t xml:space="preserve"> 12 </w:t>
      </w:r>
      <w:r>
        <w:rPr>
          <w:rFonts w:hint="eastAsia" w:ascii="宋体" w:hAnsi="宋体" w:cs="宋体"/>
          <w:sz w:val="24"/>
          <w:szCs w:val="24"/>
        </w:rPr>
        <w:t>月</w:t>
      </w:r>
      <w:r>
        <w:rPr>
          <w:rFonts w:hint="eastAsia" w:ascii="宋体" w:hAnsi="宋体" w:cs="宋体"/>
          <w:sz w:val="24"/>
          <w:szCs w:val="24"/>
          <w:lang w:val="en-US" w:eastAsia="zh-CN"/>
        </w:rPr>
        <w:t xml:space="preserve"> 6 </w:t>
      </w:r>
      <w:r>
        <w:rPr>
          <w:rFonts w:hint="eastAsia" w:ascii="宋体" w:hAnsi="宋体" w:cs="宋体"/>
          <w:sz w:val="24"/>
          <w:szCs w:val="24"/>
        </w:rPr>
        <w:t>日，每天上午00:00至12:00，下午12:00至23:59（北京时间，法定节假日除外）</w:t>
      </w:r>
    </w:p>
    <w:p w14:paraId="2800FA8B">
      <w:pPr>
        <w:pStyle w:val="21"/>
        <w:shd w:val="clear" w:color="auto" w:fill="FFFFFF"/>
        <w:spacing w:line="360" w:lineRule="auto"/>
        <w:ind w:firstLine="480"/>
        <w:rPr>
          <w:rFonts w:ascii="宋体" w:hAnsi="宋体" w:cs="宋体"/>
          <w:color w:val="000000"/>
          <w:kern w:val="0"/>
          <w:sz w:val="24"/>
          <w:szCs w:val="24"/>
        </w:rPr>
      </w:pPr>
      <w:r>
        <w:rPr>
          <w:rFonts w:hint="eastAsia" w:ascii="宋体" w:hAnsi="宋体" w:cs="宋体"/>
          <w:sz w:val="24"/>
          <w:szCs w:val="24"/>
        </w:rPr>
        <w:t>2.地点：</w:t>
      </w:r>
      <w:r>
        <w:rPr>
          <w:rFonts w:hint="eastAsia" w:ascii="宋体" w:hAnsi="宋体" w:cs="宋体"/>
          <w:kern w:val="0"/>
          <w:sz w:val="24"/>
          <w:szCs w:val="24"/>
        </w:rPr>
        <w:t>登陆《全国公共资源交易平台（河南省·许昌市）》（http://117.159.53.11:60632/）</w:t>
      </w:r>
    </w:p>
    <w:p w14:paraId="68E0E6C0">
      <w:pPr>
        <w:spacing w:line="360" w:lineRule="auto"/>
        <w:ind w:firstLine="480" w:firstLineChars="200"/>
        <w:rPr>
          <w:rFonts w:ascii="宋体" w:hAnsi="宋体" w:cs="宋体"/>
          <w:sz w:val="24"/>
          <w:szCs w:val="24"/>
        </w:rPr>
      </w:pPr>
      <w:r>
        <w:rPr>
          <w:rFonts w:hint="eastAsia" w:ascii="宋体" w:hAnsi="宋体" w:cs="宋体"/>
          <w:sz w:val="24"/>
          <w:szCs w:val="24"/>
        </w:rPr>
        <w:t>3.方式：在线下载</w:t>
      </w:r>
    </w:p>
    <w:p w14:paraId="30AED168">
      <w:pPr>
        <w:spacing w:line="360" w:lineRule="auto"/>
        <w:ind w:firstLine="480" w:firstLineChars="200"/>
        <w:rPr>
          <w:rFonts w:ascii="宋体" w:hAnsi="宋体" w:cs="宋体"/>
          <w:sz w:val="24"/>
          <w:szCs w:val="24"/>
        </w:rPr>
      </w:pPr>
      <w:r>
        <w:rPr>
          <w:rFonts w:hint="eastAsia" w:ascii="宋体" w:hAnsi="宋体" w:cs="宋体"/>
          <w:sz w:val="24"/>
          <w:szCs w:val="24"/>
        </w:rPr>
        <w:t>4.售价：0</w:t>
      </w:r>
    </w:p>
    <w:p w14:paraId="28975794">
      <w:pPr>
        <w:spacing w:line="360" w:lineRule="auto"/>
        <w:ind w:firstLine="482" w:firstLineChars="200"/>
        <w:rPr>
          <w:rFonts w:ascii="宋体" w:hAnsi="宋体" w:cs="宋体"/>
          <w:b/>
          <w:bCs/>
          <w:sz w:val="24"/>
          <w:szCs w:val="24"/>
        </w:rPr>
      </w:pPr>
      <w:r>
        <w:rPr>
          <w:rFonts w:hint="eastAsia" w:ascii="宋体" w:hAnsi="宋体" w:cs="宋体"/>
          <w:b/>
          <w:bCs/>
          <w:sz w:val="24"/>
          <w:szCs w:val="24"/>
        </w:rPr>
        <w:t>四、提交投标文件</w:t>
      </w:r>
    </w:p>
    <w:p w14:paraId="0E16EDD2">
      <w:pPr>
        <w:spacing w:line="360" w:lineRule="auto"/>
        <w:ind w:firstLine="480" w:firstLineChars="200"/>
        <w:rPr>
          <w:rFonts w:ascii="宋体" w:hAnsi="宋体" w:cs="宋体"/>
          <w:sz w:val="24"/>
          <w:szCs w:val="24"/>
        </w:rPr>
      </w:pPr>
      <w:r>
        <w:rPr>
          <w:rFonts w:hint="eastAsia" w:ascii="宋体" w:hAnsi="宋体" w:cs="宋体"/>
          <w:sz w:val="24"/>
          <w:szCs w:val="24"/>
        </w:rPr>
        <w:t>1.提交（上传）投标文件截止时间：2024年</w:t>
      </w:r>
      <w:r>
        <w:rPr>
          <w:rFonts w:hint="eastAsia" w:ascii="宋体" w:hAnsi="宋体" w:cs="宋体"/>
          <w:sz w:val="24"/>
          <w:szCs w:val="24"/>
          <w:lang w:val="en-US" w:eastAsia="zh-CN"/>
        </w:rPr>
        <w:t xml:space="preserve"> 12  </w:t>
      </w:r>
      <w:r>
        <w:rPr>
          <w:rFonts w:hint="eastAsia" w:ascii="宋体" w:hAnsi="宋体" w:cs="宋体"/>
          <w:sz w:val="24"/>
          <w:szCs w:val="24"/>
        </w:rPr>
        <w:t>月</w:t>
      </w:r>
      <w:r>
        <w:rPr>
          <w:rFonts w:hint="eastAsia" w:ascii="宋体" w:hAnsi="宋体" w:cs="宋体"/>
          <w:sz w:val="24"/>
          <w:szCs w:val="24"/>
          <w:lang w:val="en-US" w:eastAsia="zh-CN"/>
        </w:rPr>
        <w:t xml:space="preserve"> 6 </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9点00分（北京时间）</w:t>
      </w:r>
    </w:p>
    <w:p w14:paraId="62C126D1">
      <w:pPr>
        <w:spacing w:line="360" w:lineRule="auto"/>
        <w:ind w:firstLine="480" w:firstLineChars="200"/>
        <w:rPr>
          <w:rFonts w:ascii="宋体" w:hAnsi="宋体" w:cs="宋体"/>
          <w:sz w:val="24"/>
          <w:szCs w:val="24"/>
        </w:rPr>
      </w:pPr>
      <w:r>
        <w:rPr>
          <w:rFonts w:hint="eastAsia" w:ascii="宋体" w:hAnsi="宋体" w:cs="宋体"/>
          <w:sz w:val="24"/>
          <w:szCs w:val="24"/>
        </w:rPr>
        <w:t>2.提交（上传）投标文件地点：本项目采用网上投标，请符合投标条件的供应商使用CA数字证书加密上传响应文件。截至投标截止时间，交易系统投标通道将关闭，供应商未完成电子响应文件上传的，投标将被拒绝。</w:t>
      </w:r>
    </w:p>
    <w:p w14:paraId="69F716E7">
      <w:pPr>
        <w:spacing w:line="360" w:lineRule="auto"/>
        <w:ind w:firstLine="482" w:firstLineChars="200"/>
        <w:rPr>
          <w:rFonts w:ascii="宋体" w:hAnsi="宋体" w:cs="宋体"/>
          <w:b/>
          <w:bCs/>
          <w:sz w:val="24"/>
          <w:szCs w:val="24"/>
        </w:rPr>
      </w:pPr>
      <w:r>
        <w:rPr>
          <w:rFonts w:hint="eastAsia" w:ascii="宋体" w:hAnsi="宋体" w:cs="宋体"/>
          <w:b/>
          <w:bCs/>
          <w:sz w:val="24"/>
          <w:szCs w:val="24"/>
        </w:rPr>
        <w:t>五、响应文件开启</w:t>
      </w:r>
    </w:p>
    <w:p w14:paraId="46283435">
      <w:pPr>
        <w:spacing w:line="360" w:lineRule="auto"/>
        <w:ind w:firstLine="480" w:firstLineChars="200"/>
        <w:rPr>
          <w:rFonts w:ascii="宋体" w:hAnsi="宋体" w:cs="宋体"/>
          <w:sz w:val="24"/>
          <w:szCs w:val="24"/>
        </w:rPr>
      </w:pPr>
      <w:r>
        <w:rPr>
          <w:rFonts w:hint="eastAsia" w:ascii="宋体" w:hAnsi="宋体" w:cs="宋体"/>
          <w:sz w:val="24"/>
          <w:szCs w:val="24"/>
        </w:rPr>
        <w:t>1.时间：2024年</w:t>
      </w:r>
      <w:r>
        <w:rPr>
          <w:rFonts w:hint="eastAsia" w:ascii="宋体" w:hAnsi="宋体" w:cs="宋体"/>
          <w:sz w:val="24"/>
          <w:szCs w:val="24"/>
          <w:lang w:val="en-US" w:eastAsia="zh-CN"/>
        </w:rPr>
        <w:t xml:space="preserve"> 12 </w:t>
      </w:r>
      <w:r>
        <w:rPr>
          <w:rFonts w:hint="eastAsia" w:ascii="宋体" w:hAnsi="宋体" w:cs="宋体"/>
          <w:sz w:val="24"/>
          <w:szCs w:val="24"/>
        </w:rPr>
        <w:t>月</w:t>
      </w:r>
      <w:r>
        <w:rPr>
          <w:rFonts w:hint="eastAsia" w:ascii="宋体" w:hAnsi="宋体" w:cs="宋体"/>
          <w:sz w:val="24"/>
          <w:szCs w:val="24"/>
          <w:lang w:val="en-US" w:eastAsia="zh-CN"/>
        </w:rPr>
        <w:t xml:space="preserve"> 6</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9点00分（北京时间）</w:t>
      </w:r>
    </w:p>
    <w:p w14:paraId="64523DB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sz w:val="24"/>
          <w:szCs w:val="24"/>
        </w:rPr>
        <w:t>2.地点：</w:t>
      </w:r>
      <w:r>
        <w:rPr>
          <w:rFonts w:ascii="宋体" w:hAnsi="宋体" w:cs="Arial"/>
          <w:color w:val="000000"/>
          <w:kern w:val="0"/>
          <w:sz w:val="24"/>
          <w:szCs w:val="24"/>
        </w:rPr>
        <w:t>项目采用远程不见面开标，投标人无须到现场</w:t>
      </w:r>
      <w:r>
        <w:rPr>
          <w:rFonts w:hint="eastAsia" w:ascii="宋体" w:hAnsi="宋体" w:cs="Arial"/>
          <w:color w:val="000000"/>
          <w:kern w:val="0"/>
          <w:sz w:val="24"/>
          <w:szCs w:val="24"/>
        </w:rPr>
        <w:t>，开标时间前，投标人使用</w:t>
      </w:r>
      <w:r>
        <w:rPr>
          <w:rFonts w:ascii="宋体" w:hAnsi="宋体" w:cs="Arial"/>
          <w:color w:val="000000"/>
          <w:kern w:val="0"/>
          <w:sz w:val="24"/>
          <w:szCs w:val="24"/>
        </w:rPr>
        <w:t xml:space="preserve">CA </w:t>
      </w:r>
      <w:r>
        <w:rPr>
          <w:rFonts w:hint="eastAsia" w:ascii="宋体" w:hAnsi="宋体" w:cs="Arial"/>
          <w:color w:val="000000"/>
          <w:kern w:val="0"/>
          <w:sz w:val="24"/>
          <w:szCs w:val="24"/>
        </w:rPr>
        <w:t>数字证书登录全国公共资源交易平台（河南省·许昌市）——进入公共资源交易系统（http://117.159.53.11:60632/）——点击“项目信息——项目名称”——在系统操作导航栏点击“开标——不见面开标大厅（http://117.159.53.11:60632/BidOpening）”，在规定的开标时间内进行解密开标。</w:t>
      </w:r>
    </w:p>
    <w:p w14:paraId="0D41726D">
      <w:pPr>
        <w:spacing w:line="360" w:lineRule="auto"/>
        <w:ind w:firstLine="482" w:firstLineChars="200"/>
        <w:rPr>
          <w:rFonts w:ascii="宋体" w:hAnsi="宋体" w:cs="宋体"/>
          <w:b/>
          <w:bCs/>
          <w:sz w:val="24"/>
          <w:szCs w:val="24"/>
        </w:rPr>
      </w:pPr>
      <w:r>
        <w:rPr>
          <w:rFonts w:hint="eastAsia" w:ascii="宋体" w:hAnsi="宋体" w:cs="宋体"/>
          <w:b/>
          <w:bCs/>
          <w:sz w:val="24"/>
          <w:szCs w:val="24"/>
        </w:rPr>
        <w:t>六、发布公告的媒介及招标公告期限</w:t>
      </w:r>
    </w:p>
    <w:p w14:paraId="28CC0571">
      <w:pPr>
        <w:spacing w:line="360" w:lineRule="auto"/>
        <w:ind w:firstLine="480" w:firstLineChars="200"/>
        <w:rPr>
          <w:rFonts w:ascii="宋体" w:hAnsi="宋体" w:cs="宋体"/>
          <w:sz w:val="24"/>
          <w:szCs w:val="24"/>
        </w:rPr>
      </w:pPr>
      <w:r>
        <w:rPr>
          <w:rFonts w:hint="eastAsia" w:ascii="宋体" w:hAnsi="宋体" w:cs="宋体"/>
          <w:sz w:val="24"/>
          <w:szCs w:val="24"/>
        </w:rPr>
        <w:t xml:space="preserve">本次招标公告在《河南省政府采购网》、《许昌市政府采购网》、《全国公共资源交易平台（河南省•许昌市）》上发布，招标公告期限为五个工作日。 </w:t>
      </w:r>
    </w:p>
    <w:p w14:paraId="61E3838F">
      <w:pPr>
        <w:spacing w:line="360" w:lineRule="auto"/>
        <w:ind w:firstLine="482" w:firstLineChars="200"/>
        <w:rPr>
          <w:rFonts w:ascii="宋体" w:hAnsi="宋体" w:cs="宋体"/>
          <w:b/>
          <w:bCs/>
          <w:sz w:val="24"/>
          <w:szCs w:val="24"/>
        </w:rPr>
      </w:pPr>
      <w:r>
        <w:rPr>
          <w:rFonts w:hint="eastAsia" w:ascii="宋体" w:hAnsi="宋体" w:cs="宋体"/>
          <w:b/>
          <w:bCs/>
          <w:sz w:val="24"/>
          <w:szCs w:val="24"/>
        </w:rPr>
        <w:t>七、其他补充事宜</w:t>
      </w:r>
    </w:p>
    <w:p w14:paraId="65150BAE">
      <w:pPr>
        <w:spacing w:line="360" w:lineRule="auto"/>
        <w:ind w:firstLine="480" w:firstLineChars="200"/>
        <w:rPr>
          <w:rFonts w:ascii="宋体" w:hAnsi="宋体" w:cs="宋体"/>
          <w:sz w:val="24"/>
          <w:szCs w:val="24"/>
        </w:rPr>
      </w:pPr>
      <w:r>
        <w:rPr>
          <w:rFonts w:hint="eastAsia" w:ascii="宋体" w:hAnsi="宋体" w:cs="宋体"/>
          <w:sz w:val="24"/>
          <w:szCs w:val="24"/>
        </w:rPr>
        <w:t>1.本项目采用电子系统进行招投标，请在投标前详细阅读全国公共资源交易平台（河南省•许昌市）首页“资料下载”栏目的《交易系统全电子操作手册（投标人）》及其附件。</w:t>
      </w:r>
    </w:p>
    <w:p w14:paraId="28D47F50">
      <w:pPr>
        <w:spacing w:line="360" w:lineRule="auto"/>
        <w:ind w:firstLine="480" w:firstLineChars="200"/>
        <w:rPr>
          <w:rFonts w:ascii="宋体" w:hAnsi="宋体" w:cs="宋体"/>
          <w:sz w:val="24"/>
          <w:szCs w:val="24"/>
        </w:rPr>
      </w:pPr>
      <w:r>
        <w:rPr>
          <w:rFonts w:hint="eastAsia" w:ascii="宋体" w:hAnsi="宋体" w:cs="宋体"/>
          <w:sz w:val="24"/>
          <w:szCs w:val="24"/>
        </w:rPr>
        <w:t>2.投标供应商在电子系统使用过程中遇到涉及系统使用的问题，可致电0374-2961598进行咨询。</w:t>
      </w:r>
    </w:p>
    <w:p w14:paraId="56B84ADF">
      <w:pPr>
        <w:spacing w:line="360" w:lineRule="auto"/>
        <w:ind w:firstLine="482" w:firstLineChars="200"/>
        <w:rPr>
          <w:rFonts w:ascii="宋体" w:hAnsi="宋体" w:cs="宋体"/>
          <w:b/>
          <w:bCs/>
          <w:sz w:val="24"/>
          <w:szCs w:val="24"/>
        </w:rPr>
      </w:pPr>
      <w:r>
        <w:rPr>
          <w:rFonts w:hint="eastAsia" w:ascii="宋体" w:hAnsi="宋体" w:cs="宋体"/>
          <w:b/>
          <w:bCs/>
          <w:sz w:val="24"/>
          <w:szCs w:val="24"/>
        </w:rPr>
        <w:t>八、对本次招标提出询问，请按以下方式联系</w:t>
      </w:r>
    </w:p>
    <w:p w14:paraId="25CEFD1B">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14:paraId="3F3D066D">
      <w:pPr>
        <w:spacing w:line="360" w:lineRule="auto"/>
        <w:ind w:firstLine="480" w:firstLineChars="200"/>
        <w:rPr>
          <w:rFonts w:ascii="宋体" w:hAnsi="宋体" w:cs="宋体"/>
          <w:sz w:val="24"/>
          <w:szCs w:val="24"/>
        </w:rPr>
      </w:pPr>
      <w:r>
        <w:rPr>
          <w:rFonts w:hint="eastAsia" w:ascii="宋体" w:hAnsi="宋体" w:cs="宋体"/>
          <w:sz w:val="24"/>
          <w:szCs w:val="24"/>
        </w:rPr>
        <w:t>名 称：襄城县范湖卫生院</w:t>
      </w:r>
    </w:p>
    <w:p w14:paraId="1B22313E">
      <w:pPr>
        <w:spacing w:line="360" w:lineRule="auto"/>
        <w:ind w:firstLine="480" w:firstLineChars="200"/>
        <w:rPr>
          <w:rFonts w:ascii="宋体" w:hAnsi="宋体" w:cs="宋体"/>
          <w:sz w:val="24"/>
          <w:szCs w:val="24"/>
        </w:rPr>
      </w:pPr>
      <w:r>
        <w:rPr>
          <w:rFonts w:hint="eastAsia" w:ascii="宋体" w:hAnsi="宋体" w:cs="宋体"/>
          <w:sz w:val="24"/>
          <w:szCs w:val="24"/>
        </w:rPr>
        <w:t>地 址：襄城县</w:t>
      </w:r>
    </w:p>
    <w:p w14:paraId="702FAB48">
      <w:pPr>
        <w:spacing w:line="360" w:lineRule="auto"/>
        <w:ind w:firstLine="480" w:firstLineChars="200"/>
        <w:rPr>
          <w:rFonts w:ascii="宋体" w:hAnsi="宋体" w:cs="宋体"/>
          <w:sz w:val="24"/>
          <w:szCs w:val="24"/>
        </w:rPr>
      </w:pPr>
      <w:r>
        <w:rPr>
          <w:rFonts w:hint="eastAsia" w:ascii="宋体" w:hAnsi="宋体" w:cs="宋体"/>
          <w:sz w:val="24"/>
          <w:szCs w:val="24"/>
        </w:rPr>
        <w:t>联系人：陈隆隆</w:t>
      </w:r>
    </w:p>
    <w:p w14:paraId="59399A75">
      <w:pPr>
        <w:spacing w:line="360" w:lineRule="auto"/>
        <w:ind w:firstLine="480" w:firstLineChars="200"/>
        <w:rPr>
          <w:rFonts w:ascii="宋体" w:hAnsi="宋体" w:cs="宋体"/>
          <w:sz w:val="24"/>
          <w:szCs w:val="24"/>
        </w:rPr>
      </w:pPr>
      <w:r>
        <w:rPr>
          <w:rFonts w:hint="eastAsia" w:ascii="宋体" w:hAnsi="宋体" w:cs="宋体"/>
          <w:sz w:val="24"/>
          <w:szCs w:val="24"/>
        </w:rPr>
        <w:t>联系电话：15836565115</w:t>
      </w:r>
    </w:p>
    <w:p w14:paraId="520390D6">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p>
    <w:p w14:paraId="744C49C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sz w:val="24"/>
          <w:szCs w:val="24"/>
        </w:rPr>
        <w:t>名 称：</w:t>
      </w:r>
      <w:r>
        <w:rPr>
          <w:rFonts w:hint="eastAsia" w:ascii="宋体" w:hAnsi="宋体" w:cs="宋体"/>
          <w:kern w:val="0"/>
          <w:sz w:val="24"/>
          <w:szCs w:val="24"/>
        </w:rPr>
        <w:t>襄城县政府采购中心</w:t>
      </w:r>
    </w:p>
    <w:p w14:paraId="0A88ABC4">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kern w:val="0"/>
          <w:sz w:val="24"/>
          <w:szCs w:val="24"/>
        </w:rPr>
        <w:t>襄城县八七路东段电子产业园12楼1204室</w:t>
      </w:r>
    </w:p>
    <w:p w14:paraId="6AB4BF1C">
      <w:pPr>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kern w:val="0"/>
          <w:sz w:val="24"/>
          <w:szCs w:val="24"/>
        </w:rPr>
        <w:t>襄城县政府采购中心 </w:t>
      </w:r>
    </w:p>
    <w:p w14:paraId="2B605039">
      <w:pPr>
        <w:spacing w:line="360" w:lineRule="auto"/>
        <w:ind w:firstLine="480" w:firstLineChars="200"/>
        <w:rPr>
          <w:rFonts w:ascii="宋体" w:hAnsi="宋体" w:cs="宋体"/>
          <w:kern w:val="0"/>
          <w:sz w:val="24"/>
          <w:szCs w:val="24"/>
        </w:rPr>
      </w:pPr>
      <w:r>
        <w:rPr>
          <w:rFonts w:hint="eastAsia" w:ascii="宋体" w:hAnsi="宋体" w:cs="宋体"/>
          <w:sz w:val="24"/>
          <w:szCs w:val="24"/>
        </w:rPr>
        <w:t>联系电话：</w:t>
      </w:r>
      <w:r>
        <w:rPr>
          <w:rFonts w:hint="eastAsia" w:ascii="宋体" w:hAnsi="宋体" w:cs="宋体"/>
          <w:kern w:val="0"/>
          <w:sz w:val="24"/>
          <w:szCs w:val="24"/>
        </w:rPr>
        <w:t>0374-3998026</w:t>
      </w:r>
    </w:p>
    <w:p w14:paraId="1C616F19">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14:paraId="13EB7FE5">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联系人：</w:t>
      </w:r>
      <w:r>
        <w:rPr>
          <w:rFonts w:hint="eastAsia" w:ascii="宋体" w:hAnsi="宋体" w:cs="宋体"/>
          <w:kern w:val="0"/>
          <w:sz w:val="24"/>
          <w:szCs w:val="24"/>
        </w:rPr>
        <w:t>襄城县政府采购中心</w:t>
      </w:r>
    </w:p>
    <w:p w14:paraId="7D193D9A">
      <w:pPr>
        <w:spacing w:line="360" w:lineRule="auto"/>
        <w:ind w:firstLine="480" w:firstLineChars="200"/>
        <w:rPr>
          <w:rFonts w:ascii="宋体" w:hAnsi="宋体" w:cs="宋体"/>
          <w:sz w:val="24"/>
          <w:szCs w:val="24"/>
        </w:rPr>
      </w:pPr>
      <w:r>
        <w:rPr>
          <w:rFonts w:hint="eastAsia" w:ascii="宋体" w:hAnsi="宋体" w:cs="宋体"/>
          <w:sz w:val="24"/>
          <w:szCs w:val="24"/>
        </w:rPr>
        <w:t>联系电话：</w:t>
      </w:r>
      <w:r>
        <w:rPr>
          <w:rFonts w:hint="eastAsia" w:ascii="宋体" w:hAnsi="宋体" w:cs="宋体"/>
          <w:kern w:val="0"/>
          <w:sz w:val="24"/>
          <w:szCs w:val="24"/>
        </w:rPr>
        <w:t>0374-3998026</w:t>
      </w:r>
    </w:p>
    <w:p w14:paraId="51D222DA">
      <w:pPr>
        <w:spacing w:line="360" w:lineRule="auto"/>
        <w:ind w:firstLine="480" w:firstLineChars="200"/>
        <w:rPr>
          <w:rFonts w:ascii="宋体" w:hAnsi="宋体" w:cs="宋体"/>
          <w:sz w:val="24"/>
          <w:szCs w:val="24"/>
        </w:rPr>
      </w:pPr>
    </w:p>
    <w:p w14:paraId="3AB185F8">
      <w:pPr>
        <w:spacing w:line="360" w:lineRule="auto"/>
        <w:ind w:firstLine="480" w:firstLineChars="200"/>
        <w:rPr>
          <w:rFonts w:ascii="宋体" w:hAnsi="宋体" w:cs="宋体"/>
          <w:sz w:val="24"/>
          <w:szCs w:val="24"/>
        </w:rPr>
      </w:pPr>
    </w:p>
    <w:p w14:paraId="1F064A49">
      <w:pPr>
        <w:spacing w:line="360" w:lineRule="auto"/>
        <w:ind w:firstLine="480" w:firstLineChars="200"/>
        <w:rPr>
          <w:rFonts w:ascii="宋体" w:hAnsi="宋体" w:cs="宋体"/>
          <w:sz w:val="24"/>
          <w:szCs w:val="24"/>
        </w:rPr>
      </w:pPr>
      <w:r>
        <w:rPr>
          <w:rFonts w:hint="eastAsia" w:ascii="宋体" w:hAnsi="宋体" w:cs="宋体"/>
          <w:sz w:val="24"/>
          <w:szCs w:val="24"/>
        </w:rPr>
        <w:t>温馨提示：</w:t>
      </w:r>
    </w:p>
    <w:p w14:paraId="2217DAC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本项目为全流程电子化交易项目，请注意以下事项：</w:t>
      </w:r>
    </w:p>
    <w:p w14:paraId="6FDDE45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1.投标人参加本项目投标，需提前自行联系CA服务机构办理数字认证证书并进行电子签章。</w:t>
      </w:r>
    </w:p>
    <w:p w14:paraId="658A4604">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2.招标文件下载、投标文件制作、提交、远程不见面开标（电子投标文件的解密）环节，投标人须使用同一个CA数字证书或移动数字证书（证书须在有效期内并可正常使用）。</w:t>
      </w:r>
    </w:p>
    <w:p w14:paraId="4104227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3.电子投标文件的制作</w:t>
      </w:r>
    </w:p>
    <w:p w14:paraId="3A96A5E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3.1 投标人必须通过许昌公共资源交易系统下载“新点投标文件制作软件（河南省版）”的最新版本制作电子响应文件。</w:t>
      </w:r>
    </w:p>
    <w:p w14:paraId="398D7F74">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3.2 投标人对同一项目多个标段进行投标的，应分别下载所投标段的招标文件，按标段制作投标文件。一个标段对应生成2份电子响应文件（后缀格式为.XCSTF和.nXCSTF）,其中后缀格式为“.XCSTF”的加密电子响应文件用于上传至交易系统中投标。</w:t>
      </w:r>
    </w:p>
    <w:p w14:paraId="560B00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4.加密电子投标文件的提交</w:t>
      </w:r>
    </w:p>
    <w:p w14:paraId="3038098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 投标人对同一项目多个标段进行投标的，加密电子投标文件应按标段分别提交。</w:t>
      </w:r>
    </w:p>
    <w:p w14:paraId="77EEBCF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 加密电子响应文件成功上传至“全国公共资源交易平台（河南省·许昌市）”后，应在上传页面进行模拟解密，以验证是否能够成功解密。</w:t>
      </w:r>
    </w:p>
    <w:p w14:paraId="165A745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 远程不见面开标（电子投标文件的解密）</w:t>
      </w:r>
    </w:p>
    <w:p w14:paraId="2885F11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5.1 本项目采用远程“不见面”开标方式，投标前请详细阅读“全国公共资源交易平台（河南省·许昌市）”的“服务指南”栏目下《必看！新交易平台使用手册》中的相关内容。</w:t>
      </w:r>
    </w:p>
    <w:p w14:paraId="7805F62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6.投标人应按新交易平台使用手册提前设置好浏览器，并于开标时间前登录本项目网上开标大厅，按照规定的开标时间准时参加网上开标。</w:t>
      </w:r>
    </w:p>
    <w:p w14:paraId="2E5E597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7.根据开标大厅界面右侧“公告栏”中的系统提示，投标人应在“标书解密”环节完成解密操作。投标人未解密或因投标人原因解密失败的，其响应文件将被退回。</w:t>
      </w:r>
    </w:p>
    <w:p w14:paraId="03549D4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8.在“唱标”环节，投标人应对唱标信息进行确认，投标人未进行唱标确认操作的，视同认可唱标结果。</w:t>
      </w:r>
    </w:p>
    <w:p w14:paraId="08775438">
      <w:pPr>
        <w:autoSpaceDE w:val="0"/>
        <w:autoSpaceDN w:val="0"/>
        <w:adjustRightInd w:val="0"/>
        <w:spacing w:line="360" w:lineRule="auto"/>
        <w:ind w:firstLine="480" w:firstLineChars="200"/>
        <w:jc w:val="left"/>
        <w:rPr>
          <w:rFonts w:ascii="宋体" w:hAnsi="宋体" w:cs="宋体"/>
          <w:kern w:val="0"/>
          <w:sz w:val="24"/>
          <w:szCs w:val="24"/>
        </w:rPr>
      </w:pPr>
    </w:p>
    <w:p w14:paraId="7099FCE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8.1 在“开标结束”环节，投标人应在《开标情况记录表》上进行电子签章。投标人未签章的，视同认可开标结果。</w:t>
      </w:r>
    </w:p>
    <w:p w14:paraId="33B98C7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8.2 投标人对开标过程和开标记录如有异议，可在本项目开标大厅界面右下方“发起异议”中提出提出异议。</w:t>
      </w:r>
    </w:p>
    <w:p w14:paraId="6242412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 评标依据</w:t>
      </w:r>
    </w:p>
    <w:p w14:paraId="530D724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9.1 全流程电子化交易（不见面开标）项目，评标委员会以成功上传、解密的电子投标文件为依据评审。</w:t>
      </w:r>
    </w:p>
    <w:p w14:paraId="4C3E53D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9.2 评标期间，投标人应保持通讯手机畅通。评标委员会如要求投标人作出澄清、说明或者补正等，投标人应在评标委员会要求的评标期间合理的时间内通过电子邮件形式提供。</w:t>
      </w:r>
    </w:p>
    <w:p w14:paraId="3F41D6FE">
      <w:pPr>
        <w:tabs>
          <w:tab w:val="left" w:pos="7095"/>
        </w:tabs>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9</w:t>
      </w:r>
      <w:r>
        <w:rPr>
          <w:rFonts w:ascii="宋体" w:hAnsi="宋体" w:cs="宋体"/>
          <w:kern w:val="0"/>
          <w:sz w:val="24"/>
          <w:szCs w:val="24"/>
        </w:rPr>
        <w:t>.3投标人通过电子邮件提供的书面说明或相关证明材料应加盖公章，或者由法定代表人或其授权的代表签字。</w:t>
      </w:r>
    </w:p>
    <w:p w14:paraId="4A765F81">
      <w:pPr>
        <w:jc w:val="center"/>
        <w:rPr>
          <w:rFonts w:ascii="宋体" w:hAnsi="宋体" w:cs="宋体"/>
          <w:b/>
          <w:kern w:val="0"/>
          <w:szCs w:val="21"/>
        </w:rPr>
      </w:pPr>
    </w:p>
    <w:p w14:paraId="5AD7792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10.相关事项</w:t>
      </w:r>
    </w:p>
    <w:p w14:paraId="0E29E43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10.1 为使更多投标人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C08E1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10.2 全国公共资源交易平台（河南省·许昌市）”采购公告栏提供的招标文件仅供浏览。投标人下载招标文件应使用 CA 数字证书或移动数字证书从“全国公共资源交易平台（河南省·许昌市）”的“投标人”登录入口获取本项目招标文件。</w:t>
      </w:r>
    </w:p>
    <w:p w14:paraId="796F747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 开标注意事项</w:t>
      </w:r>
    </w:p>
    <w:p w14:paraId="51803DD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7096D70">
      <w:pPr>
        <w:spacing w:afterLines="50" w:line="360" w:lineRule="auto"/>
        <w:rPr>
          <w:rFonts w:ascii="宋体" w:hAnsi="宋体" w:cs="宋体"/>
          <w:b/>
          <w:kern w:val="0"/>
          <w:sz w:val="32"/>
          <w:szCs w:val="32"/>
        </w:rPr>
      </w:pPr>
    </w:p>
    <w:p w14:paraId="7506C407">
      <w:pPr>
        <w:tabs>
          <w:tab w:val="left" w:pos="7095"/>
        </w:tabs>
        <w:spacing w:line="360" w:lineRule="auto"/>
        <w:contextualSpacing/>
        <w:rPr>
          <w:rFonts w:ascii="宋体" w:hAnsi="宋体" w:cs="宋体"/>
          <w:color w:val="000000"/>
          <w:kern w:val="0"/>
          <w:sz w:val="24"/>
          <w:szCs w:val="24"/>
        </w:rPr>
      </w:pPr>
    </w:p>
    <w:p w14:paraId="4E121264">
      <w:pPr>
        <w:spacing w:line="360" w:lineRule="auto"/>
      </w:pPr>
    </w:p>
    <w:p w14:paraId="08BD2E61">
      <w:pPr>
        <w:spacing w:line="360" w:lineRule="auto"/>
        <w:rPr>
          <w:rFonts w:ascii="宋体" w:hAnsi="宋体" w:cs="宋体"/>
          <w:color w:val="000000"/>
          <w:kern w:val="0"/>
          <w:sz w:val="24"/>
          <w:szCs w:val="24"/>
        </w:rPr>
      </w:pPr>
    </w:p>
    <w:p w14:paraId="701C15F2">
      <w:pPr>
        <w:spacing w:line="360" w:lineRule="auto"/>
        <w:rPr>
          <w:rFonts w:ascii="宋体" w:hAnsi="宋体" w:cs="宋体"/>
          <w:color w:val="000000"/>
          <w:kern w:val="0"/>
          <w:sz w:val="24"/>
          <w:szCs w:val="24"/>
        </w:rPr>
      </w:pPr>
    </w:p>
    <w:p w14:paraId="02D55DB9">
      <w:pPr>
        <w:spacing w:line="360" w:lineRule="auto"/>
        <w:rPr>
          <w:rFonts w:hint="eastAsia" w:ascii="宋体" w:hAnsi="宋体" w:cs="宋体"/>
          <w:color w:val="000000"/>
          <w:kern w:val="0"/>
          <w:sz w:val="24"/>
          <w:szCs w:val="24"/>
        </w:rPr>
      </w:pPr>
    </w:p>
    <w:p w14:paraId="4383D72F">
      <w:pPr>
        <w:spacing w:line="360" w:lineRule="auto"/>
        <w:rPr>
          <w:rFonts w:hint="eastAsia" w:ascii="宋体" w:hAnsi="宋体" w:cs="宋体"/>
          <w:color w:val="000000"/>
          <w:kern w:val="0"/>
          <w:sz w:val="24"/>
          <w:szCs w:val="24"/>
        </w:rPr>
      </w:pPr>
    </w:p>
    <w:p w14:paraId="0ED7D6BE">
      <w:pPr>
        <w:spacing w:line="360" w:lineRule="auto"/>
        <w:rPr>
          <w:rFonts w:ascii="宋体" w:hAnsi="宋体" w:cs="宋体"/>
          <w:color w:val="000000"/>
          <w:kern w:val="0"/>
          <w:sz w:val="24"/>
          <w:szCs w:val="24"/>
        </w:rPr>
      </w:pPr>
    </w:p>
    <w:p w14:paraId="09A2A33A">
      <w:pPr>
        <w:spacing w:line="360" w:lineRule="auto"/>
        <w:rPr>
          <w:rFonts w:ascii="宋体" w:hAnsi="宋体" w:cs="宋体"/>
          <w:color w:val="000000"/>
          <w:kern w:val="0"/>
          <w:sz w:val="24"/>
          <w:szCs w:val="24"/>
        </w:rPr>
      </w:pPr>
    </w:p>
    <w:p w14:paraId="0CED2F27">
      <w:pPr>
        <w:spacing w:line="360" w:lineRule="auto"/>
        <w:rPr>
          <w:rFonts w:ascii="宋体" w:hAnsi="宋体" w:cs="宋体"/>
          <w:color w:val="000000"/>
          <w:kern w:val="0"/>
          <w:sz w:val="24"/>
          <w:szCs w:val="24"/>
        </w:rPr>
      </w:pPr>
    </w:p>
    <w:p w14:paraId="70B1AD62">
      <w:pPr>
        <w:ind w:firstLine="2570" w:firstLineChars="800"/>
        <w:rPr>
          <w:rFonts w:ascii="宋体" w:hAnsi="宋体" w:cs="宋体"/>
          <w:b/>
          <w:kern w:val="0"/>
          <w:sz w:val="32"/>
          <w:szCs w:val="32"/>
        </w:rPr>
      </w:pPr>
      <w:r>
        <w:rPr>
          <w:rFonts w:hint="eastAsia" w:ascii="宋体" w:hAnsi="宋体" w:cs="宋体"/>
          <w:b/>
          <w:kern w:val="0"/>
          <w:sz w:val="32"/>
          <w:szCs w:val="32"/>
        </w:rPr>
        <w:t>第二章：项目需求</w:t>
      </w:r>
    </w:p>
    <w:p w14:paraId="7EF97470">
      <w:pPr>
        <w:pStyle w:val="6"/>
        <w:spacing w:line="360" w:lineRule="auto"/>
        <w:ind w:firstLine="241" w:firstLineChars="100"/>
        <w:rPr>
          <w:rFonts w:ascii="宋体" w:hAnsi="宋体" w:cs="宋体"/>
          <w:b/>
          <w:bCs/>
          <w:color w:val="000000"/>
          <w:kern w:val="0"/>
          <w:sz w:val="24"/>
          <w:szCs w:val="24"/>
        </w:rPr>
      </w:pPr>
      <w:r>
        <w:rPr>
          <w:rFonts w:hint="eastAsia" w:ascii="宋体" w:hAnsi="宋体" w:cs="宋体"/>
          <w:b/>
          <w:bCs/>
          <w:color w:val="000000"/>
          <w:kern w:val="0"/>
          <w:sz w:val="24"/>
          <w:szCs w:val="24"/>
        </w:rPr>
        <w:t>一、本项目需实现的功能或者目标</w:t>
      </w:r>
    </w:p>
    <w:p w14:paraId="43E56E8A">
      <w:pPr>
        <w:pStyle w:val="6"/>
        <w:spacing w:line="360" w:lineRule="auto"/>
        <w:ind w:firstLine="240" w:firstLineChars="100"/>
        <w:rPr>
          <w:rFonts w:ascii="宋体" w:hAnsi="宋体" w:cs="宋体"/>
          <w:sz w:val="24"/>
          <w:szCs w:val="24"/>
        </w:rPr>
      </w:pPr>
      <w:r>
        <w:rPr>
          <w:rFonts w:hint="eastAsia" w:ascii="宋体" w:hAnsi="宋体" w:cs="宋体"/>
          <w:sz w:val="24"/>
          <w:szCs w:val="24"/>
        </w:rPr>
        <w:t>采购4K超高清宫腹腔镜成像系统一套。</w:t>
      </w:r>
    </w:p>
    <w:p w14:paraId="416F999A">
      <w:pPr>
        <w:pStyle w:val="6"/>
        <w:numPr>
          <w:ilvl w:val="0"/>
          <w:numId w:val="3"/>
        </w:numPr>
        <w:spacing w:line="360" w:lineRule="auto"/>
        <w:ind w:firstLine="241" w:firstLineChars="100"/>
        <w:rPr>
          <w:rFonts w:ascii="宋体" w:hAnsi="宋体" w:cs="宋体"/>
          <w:b/>
          <w:bCs/>
          <w:color w:val="000000"/>
          <w:kern w:val="0"/>
          <w:sz w:val="24"/>
          <w:szCs w:val="24"/>
        </w:rPr>
      </w:pPr>
      <w:r>
        <w:rPr>
          <w:rFonts w:hint="eastAsia" w:ascii="宋体" w:hAnsi="宋体" w:cs="宋体"/>
          <w:b/>
          <w:bCs/>
          <w:color w:val="000000"/>
          <w:kern w:val="0"/>
          <w:sz w:val="24"/>
          <w:szCs w:val="24"/>
        </w:rPr>
        <w:t>采购需求：</w:t>
      </w:r>
    </w:p>
    <w:p w14:paraId="40BADD97">
      <w:pPr>
        <w:ind w:firstLine="643" w:firstLineChars="200"/>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4K宫腹腔镜系统系统技术参数</w:t>
      </w:r>
    </w:p>
    <w:p w14:paraId="619B53AA">
      <w:pPr>
        <w:ind w:firstLine="482" w:firstLineChars="200"/>
        <w:rPr>
          <w:rFonts w:asciiTheme="minorEastAsia" w:hAnsiTheme="minorEastAsia" w:cstheme="minorEastAsia"/>
          <w:b/>
          <w:bCs/>
          <w:sz w:val="24"/>
        </w:rPr>
      </w:pPr>
    </w:p>
    <w:p w14:paraId="69E22128">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1、4K摄像头1个</w:t>
      </w:r>
    </w:p>
    <w:p w14:paraId="47528289">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  感光器件类型CMOS</w:t>
      </w:r>
      <w:r>
        <w:rPr>
          <w:rFonts w:hint="eastAsia" w:ascii="宋体" w:hAnsi="宋体" w:eastAsia="宋体" w:cs="宋体"/>
          <w:color w:val="000000"/>
          <w:sz w:val="24"/>
          <w:szCs w:val="24"/>
        </w:rPr>
        <w:tab/>
      </w:r>
    </w:p>
    <w:p w14:paraId="083E6B72">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  摄像头有效像素≥890 万</w:t>
      </w:r>
    </w:p>
    <w:p w14:paraId="3AB94E0F">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  帧率≥60帧/秒，画质清晰流畅、无延时，60帧/秒、50帧/秒可选</w:t>
      </w:r>
    </w:p>
    <w:p w14:paraId="6D892FDA">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1.4  水平分辨率2300线</w:t>
      </w:r>
      <w:r>
        <w:rPr>
          <w:rFonts w:hint="eastAsia" w:ascii="宋体" w:hAnsi="宋体" w:eastAsia="宋体" w:cs="宋体"/>
          <w:color w:val="000000"/>
          <w:sz w:val="24"/>
          <w:szCs w:val="24"/>
        </w:rPr>
        <w:tab/>
      </w:r>
      <w:r>
        <w:rPr>
          <w:rFonts w:hint="eastAsia" w:ascii="宋体" w:hAnsi="宋体" w:eastAsia="宋体" w:cs="宋体"/>
          <w:color w:val="000000"/>
          <w:sz w:val="24"/>
          <w:szCs w:val="24"/>
        </w:rPr>
        <w:t>★</w:t>
      </w:r>
    </w:p>
    <w:p w14:paraId="7031C21D">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1.5  配备光学变焦镜头，超大变焦范围，光学变焦倍数≥2.5倍</w:t>
      </w:r>
      <w:r>
        <w:rPr>
          <w:rFonts w:hint="eastAsia" w:ascii="宋体" w:hAnsi="宋体" w:eastAsia="宋体" w:cs="宋体"/>
          <w:color w:val="000000"/>
          <w:sz w:val="24"/>
          <w:szCs w:val="24"/>
        </w:rPr>
        <w:tab/>
      </w:r>
    </w:p>
    <w:p w14:paraId="6ED143BE">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  摄像头功能按键数量≥4个，可通过设置摄像头按键快速实现如下操作：光源待机、一键白平衡、拍照、录像等★</w:t>
      </w:r>
      <w:r>
        <w:rPr>
          <w:rFonts w:hint="eastAsia" w:ascii="宋体" w:hAnsi="宋体" w:eastAsia="宋体" w:cs="宋体"/>
          <w:color w:val="000000"/>
          <w:sz w:val="24"/>
          <w:szCs w:val="24"/>
        </w:rPr>
        <w:tab/>
      </w:r>
    </w:p>
    <w:p w14:paraId="367DEE71">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1.7  安全等级和防护等级I类、CF型，可应用于心脏，符合最高等级电气安全要求</w:t>
      </w:r>
    </w:p>
    <w:p w14:paraId="02D54AED">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2、4K主机1台</w:t>
      </w:r>
    </w:p>
    <w:p w14:paraId="09046916">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2.1  触控屏设计，可在触控屏上实现科室选择、亮度调整、录像、白平衡、图像增强、色调调节、图像降噪、除烟去雾等功能。</w:t>
      </w:r>
      <w:r>
        <w:rPr>
          <w:rFonts w:hint="eastAsia" w:ascii="宋体" w:hAnsi="宋体" w:eastAsia="宋体" w:cs="宋体"/>
          <w:color w:val="000000"/>
          <w:sz w:val="24"/>
          <w:szCs w:val="24"/>
        </w:rPr>
        <w:tab/>
      </w:r>
    </w:p>
    <w:p w14:paraId="241992E5">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2.2  可分别输出4K视频信号（≥3840*2160P）和全高清视频信号≥1920*1080P，逐行扫描，宽高比为16:9</w:t>
      </w:r>
      <w:r>
        <w:rPr>
          <w:rFonts w:hint="eastAsia" w:ascii="宋体" w:hAnsi="宋体" w:eastAsia="宋体" w:cs="宋体"/>
          <w:color w:val="000000"/>
          <w:sz w:val="24"/>
          <w:szCs w:val="24"/>
        </w:rPr>
        <w:tab/>
      </w:r>
    </w:p>
    <w:p w14:paraId="3BD05209">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2.3  视频接口≥4个，（包括12G SDI、HDMI、SDI、DVI）可支持多路同时输出，多显示器同步显示★</w:t>
      </w:r>
    </w:p>
    <w:p w14:paraId="0332CE3C">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2.4  内置全高清录像系统，主机前置U盘接口，即插即用、方便数据存取</w:t>
      </w:r>
    </w:p>
    <w:p w14:paraId="0A0DF28F">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2.5  科室模式≥6种，用户可根据需求自主选择，适应不同科室需求</w:t>
      </w:r>
    </w:p>
    <w:p w14:paraId="19D94E04">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2.6  具有一键图像增强功能：专有图像增强算法，白光模式下智能识别和突出显示组织、血管等精细结构 </w:t>
      </w:r>
      <w:r>
        <w:rPr>
          <w:rFonts w:hint="eastAsia" w:ascii="宋体" w:hAnsi="宋体" w:eastAsia="宋体" w:cs="宋体"/>
          <w:color w:val="000000"/>
          <w:sz w:val="24"/>
          <w:szCs w:val="24"/>
        </w:rPr>
        <w:tab/>
      </w:r>
    </w:p>
    <w:p w14:paraId="4C1147D0">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2.7  具有一键色调切换功能：标准色调、冷色调、暖色调一键切换，满足医生对色调的不同需求</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p>
    <w:p w14:paraId="20156B62">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3.冷光源1台</w:t>
      </w:r>
    </w:p>
    <w:p w14:paraId="165EDACA">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3.1  触控屏设计，可视化便捷操作，</w:t>
      </w:r>
    </w:p>
    <w:p w14:paraId="4C45A6B6">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3.2  纯白LED光，色温3000-7000K</w:t>
      </w:r>
    </w:p>
    <w:p w14:paraId="7F853DB2">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3.3  显色指数≥90，超高色彩还原度，图像更真实</w:t>
      </w:r>
      <w:r>
        <w:rPr>
          <w:rFonts w:hint="eastAsia" w:ascii="宋体" w:hAnsi="宋体" w:eastAsia="宋体" w:cs="宋体"/>
          <w:color w:val="000000"/>
          <w:sz w:val="24"/>
          <w:szCs w:val="24"/>
        </w:rPr>
        <w:tab/>
      </w:r>
    </w:p>
    <w:p w14:paraId="13BECD7A">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3.4  白光亮度可调：≥9档可调 ，支持快捷调节功能★</w:t>
      </w:r>
      <w:r>
        <w:rPr>
          <w:rFonts w:hint="eastAsia" w:ascii="宋体" w:hAnsi="宋体" w:eastAsia="宋体" w:cs="宋体"/>
          <w:color w:val="000000"/>
          <w:sz w:val="24"/>
          <w:szCs w:val="24"/>
        </w:rPr>
        <w:tab/>
      </w:r>
    </w:p>
    <w:p w14:paraId="7658C180">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3.5  不插光纤或者光纤松动时，自动保护功能开启，中断光源输出，保护使用者不被意外照射</w:t>
      </w:r>
      <w:r>
        <w:rPr>
          <w:rFonts w:hint="eastAsia" w:ascii="宋体" w:hAnsi="宋体" w:eastAsia="宋体" w:cs="宋体"/>
          <w:color w:val="000000"/>
          <w:sz w:val="24"/>
          <w:szCs w:val="24"/>
        </w:rPr>
        <w:tab/>
      </w:r>
    </w:p>
    <w:p w14:paraId="6672B9E5">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3.6  光源全生命周期设计，寿命≥30000小时，终身无需更换</w:t>
      </w:r>
      <w:r>
        <w:rPr>
          <w:rFonts w:hint="eastAsia" w:ascii="宋体" w:hAnsi="宋体" w:eastAsia="宋体" w:cs="宋体"/>
          <w:color w:val="000000"/>
          <w:sz w:val="24"/>
          <w:szCs w:val="24"/>
        </w:rPr>
        <w:tab/>
      </w:r>
    </w:p>
    <w:p w14:paraId="61D56630">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3.7  导光束1根，</w:t>
      </w:r>
      <w:r>
        <w:rPr>
          <w:rFonts w:hint="eastAsia" w:ascii="宋体" w:hAnsi="宋体" w:eastAsia="宋体" w:cs="宋体"/>
          <w:color w:val="000000"/>
          <w:sz w:val="24"/>
          <w:szCs w:val="24"/>
        </w:rPr>
        <w:tab/>
      </w:r>
      <w:r>
        <w:rPr>
          <w:rFonts w:hint="eastAsia" w:ascii="宋体" w:hAnsi="宋体" w:eastAsia="宋体" w:cs="宋体"/>
          <w:color w:val="000000"/>
          <w:sz w:val="24"/>
          <w:szCs w:val="24"/>
        </w:rPr>
        <w:t>长度≥300cm，通光孔径≥4.5mm</w:t>
      </w:r>
      <w:r>
        <w:rPr>
          <w:rFonts w:hint="eastAsia" w:ascii="宋体" w:hAnsi="宋体" w:eastAsia="宋体" w:cs="宋体"/>
          <w:color w:val="000000"/>
          <w:sz w:val="24"/>
          <w:szCs w:val="24"/>
        </w:rPr>
        <w:tab/>
      </w:r>
    </w:p>
    <w:p w14:paraId="79DC1DFB">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4、4K内窥镜1根</w:t>
      </w:r>
      <w:r>
        <w:rPr>
          <w:rFonts w:hint="eastAsia" w:ascii="宋体" w:hAnsi="宋体" w:eastAsia="宋体" w:cs="宋体"/>
          <w:color w:val="000000"/>
          <w:sz w:val="24"/>
          <w:szCs w:val="24"/>
        </w:rPr>
        <w:tab/>
      </w:r>
    </w:p>
    <w:p w14:paraId="71CACBDB">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  视向角30°</w:t>
      </w:r>
    </w:p>
    <w:p w14:paraId="597F66B8">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工作直径10mm</w:t>
      </w:r>
    </w:p>
    <w:p w14:paraId="3272306C">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4.3  工作长度≥330mm</w:t>
      </w:r>
    </w:p>
    <w:p w14:paraId="45F299AA">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4.4  可高温高压、低温等离子灭菌</w:t>
      </w:r>
      <w:r>
        <w:rPr>
          <w:rFonts w:hint="eastAsia" w:ascii="宋体" w:hAnsi="宋体" w:eastAsia="宋体" w:cs="宋体"/>
          <w:color w:val="000000"/>
          <w:sz w:val="24"/>
          <w:szCs w:val="24"/>
        </w:rPr>
        <w:tab/>
      </w:r>
    </w:p>
    <w:p w14:paraId="73DD6006">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5、医用监视器</w:t>
      </w:r>
      <w:r>
        <w:rPr>
          <w:rFonts w:hint="eastAsia" w:ascii="宋体" w:hAnsi="宋体" w:eastAsia="宋体" w:cs="宋体"/>
          <w:color w:val="000000"/>
          <w:sz w:val="24"/>
          <w:szCs w:val="24"/>
        </w:rPr>
        <w:tab/>
      </w:r>
      <w:r>
        <w:rPr>
          <w:rFonts w:hint="eastAsia" w:ascii="宋体" w:hAnsi="宋体" w:eastAsia="宋体" w:cs="宋体"/>
          <w:color w:val="000000"/>
          <w:sz w:val="24"/>
          <w:szCs w:val="24"/>
        </w:rPr>
        <w:t>1台</w:t>
      </w:r>
    </w:p>
    <w:p w14:paraId="16855FF9">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屏幕尺寸≥32英寸</w:t>
      </w:r>
    </w:p>
    <w:p w14:paraId="27B21EBE">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分辨率1920×1080P 、3840×2160P可选、逐行扫描，无频闪，画面更稳定</w:t>
      </w:r>
      <w:r>
        <w:rPr>
          <w:rFonts w:hint="eastAsia" w:ascii="宋体" w:hAnsi="宋体" w:eastAsia="宋体" w:cs="宋体"/>
          <w:color w:val="000000"/>
          <w:sz w:val="24"/>
          <w:szCs w:val="24"/>
        </w:rPr>
        <w:tab/>
      </w:r>
    </w:p>
    <w:p w14:paraId="33777B9E">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6、气腹机1台</w:t>
      </w:r>
    </w:p>
    <w:p w14:paraId="1D49BAD4">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  气腹机最大流量≥40L、气压的设定范围为3 mmHg ～ 28 mmHg</w:t>
      </w:r>
    </w:p>
    <w:p w14:paraId="1B7DC109">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6.2  具有儿童模式、成人模式、肥胖模式、具有加热功能</w:t>
      </w:r>
      <w:r>
        <w:rPr>
          <w:rFonts w:hint="eastAsia" w:ascii="宋体" w:hAnsi="宋体" w:eastAsia="宋体" w:cs="宋体"/>
          <w:color w:val="000000"/>
          <w:sz w:val="24"/>
          <w:szCs w:val="24"/>
        </w:rPr>
        <w:tab/>
      </w:r>
    </w:p>
    <w:p w14:paraId="22238DF1">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6.3  具有压力监测功能、过压释放功能、欠压自动补充功能</w:t>
      </w:r>
    </w:p>
    <w:p w14:paraId="3FF3C2ED">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6.3  具有一键排烟功能、一键除雾功能 </w:t>
      </w:r>
    </w:p>
    <w:p w14:paraId="1A9CF681">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7、膨宫泵1台</w:t>
      </w:r>
    </w:p>
    <w:p w14:paraId="32B8ACE5">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控制面板（显示屏）尺寸：参数可见可调，保证安全监测参数</w:t>
      </w:r>
    </w:p>
    <w:p w14:paraId="0C6439D2">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膨腔泵的预置压强限应可调，调节范围为100～400mmHg</w:t>
      </w:r>
    </w:p>
    <w:p w14:paraId="3CAD8C92">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  膨腔泵的预置流量应可调，预置流量的调节范围为0.1～1L/min</w:t>
      </w:r>
    </w:p>
    <w:p w14:paraId="216305DB">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具有过压减压功能，安全控制宫腔内压力</w:t>
      </w:r>
    </w:p>
    <w:p w14:paraId="44C7E994">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7.5  具有过压声报警功能</w:t>
      </w:r>
    </w:p>
    <w:p w14:paraId="7987E926">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7.6  配可重复使用泵头管路（硅胶管路）</w:t>
      </w:r>
    </w:p>
    <w:p w14:paraId="218A454E">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8、腹腔镜器械1套</w:t>
      </w:r>
    </w:p>
    <w:p w14:paraId="1EE0B029">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8.1  6mm穿刺器2个</w:t>
      </w:r>
    </w:p>
    <w:p w14:paraId="3E79ADB9">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8.2  11mm穿刺器2个</w:t>
      </w:r>
    </w:p>
    <w:p w14:paraId="04A6DE12">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8.3  11/6转换器1个</w:t>
      </w:r>
    </w:p>
    <w:p w14:paraId="23000DEB">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8.4  气腹针1个</w:t>
      </w:r>
    </w:p>
    <w:p w14:paraId="52F55B79">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8.5  直角抓钳1把</w:t>
      </w:r>
    </w:p>
    <w:p w14:paraId="73619B42">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8.6  胆囊抓钳1把</w:t>
      </w:r>
    </w:p>
    <w:p w14:paraId="001218D9">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8.7  剪刀2把</w:t>
      </w:r>
    </w:p>
    <w:p w14:paraId="7AC4A23C">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8.8  弯分离钳2把</w:t>
      </w:r>
    </w:p>
    <w:p w14:paraId="40EF6B86">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8.9  鼠齿抓钳1把</w:t>
      </w:r>
    </w:p>
    <w:p w14:paraId="2D8F4C20">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8.10 无损伤肠抓钳1把</w:t>
      </w:r>
    </w:p>
    <w:p w14:paraId="59DE56B0">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8.11 电凝冲洗吸引管1个</w:t>
      </w:r>
    </w:p>
    <w:p w14:paraId="3487A5D3">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8.12  生物夹钳1把</w:t>
      </w:r>
    </w:p>
    <w:p w14:paraId="406257CE">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8.13  电勾2把</w:t>
      </w:r>
    </w:p>
    <w:p w14:paraId="6368191C">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8.14  单极高频线缆1根</w:t>
      </w:r>
    </w:p>
    <w:p w14:paraId="502E9106">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8.15  持针器1把</w:t>
      </w:r>
    </w:p>
    <w:p w14:paraId="13C20654">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9、宫腔检查镜1套</w:t>
      </w:r>
    </w:p>
    <w:p w14:paraId="2C274DC4">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9.1</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高清分辨率，带角度方向标，镜头采用蓝宝石，耐磨损</w:t>
      </w:r>
    </w:p>
    <w:p w14:paraId="4F81357E">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9.2  宫腔镜工作长度≥300mm，最大插入部外径≤3.0mm，视向角30°</w:t>
      </w:r>
    </w:p>
    <w:p w14:paraId="43C25826">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9.3  操作器长度≥200㎜  带≥5Fr工作通道；镜鞘 长度≥185㎜ </w:t>
      </w:r>
    </w:p>
    <w:p w14:paraId="263B3A67">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9.4</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活检钳1把，工作长度≥400mm</w:t>
      </w:r>
    </w:p>
    <w:p w14:paraId="395B5A81">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9.5</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异物钳1把，工作长度≥400mm</w:t>
      </w:r>
    </w:p>
    <w:p w14:paraId="66970167">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9.6</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剪刀1把， 工作长度≥400mm</w:t>
      </w:r>
    </w:p>
    <w:p w14:paraId="20E27ABD">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10.图文工作站1套</w:t>
      </w:r>
    </w:p>
    <w:p w14:paraId="06272B1A">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10.1 具有宫腔镜专用软件模式，可预设多种报告模版，可实时刻录手术录像和采集打印图片</w:t>
      </w:r>
    </w:p>
    <w:p w14:paraId="106476F1">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10.2 配备工作站专用台车和打印机</w:t>
      </w:r>
    </w:p>
    <w:p w14:paraId="39680705">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  能量主机1套</w:t>
      </w:r>
    </w:p>
    <w:p w14:paraId="0F3874AC">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11.1  全触摸彩色液晶控制屏，可与电切镜及电极配合使用，用于生理盐水环境下的等离子电切和电凝</w:t>
      </w:r>
    </w:p>
    <w:p w14:paraId="342CA661">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11.2  切割模式下最大输出功率 200 W，凝血模式下最大输出功率120W</w:t>
      </w:r>
    </w:p>
    <w:p w14:paraId="7B1F92B2">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11.3  符合GB9706.19-2000《医用电气设备的内窥镜设备安全专用要求</w:t>
      </w:r>
    </w:p>
    <w:p w14:paraId="493C6010">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11.4  防电击安全等级：I类CF型。</w:t>
      </w:r>
    </w:p>
    <w:p w14:paraId="206D745A">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11.5 脚踏开关：寿命不小于20000次</w:t>
      </w:r>
    </w:p>
    <w:p w14:paraId="4855ADBD">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12、等离子电切镜1套</w:t>
      </w:r>
    </w:p>
    <w:p w14:paraId="1A19F560">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12.1  内窥镜金属件采用医用不锈钢制造，物镜前采用蓝宝石材料，，镜体外径4mm，视向角12度或30度</w:t>
      </w:r>
    </w:p>
    <w:p w14:paraId="46759407">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  电切推进器：被动式，电切器行程不少于23mm</w:t>
      </w:r>
    </w:p>
    <w:p w14:paraId="117A79BC">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  内鞘：周径22Fr、可360°旋转</w:t>
      </w:r>
    </w:p>
    <w:p w14:paraId="3EA57354">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12.4  外鞘：周径24Fr、凸肚工艺，瓦楞设计，进出水持续灌流</w:t>
      </w:r>
    </w:p>
    <w:p w14:paraId="5EA326AD">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12.5  闭孔器：1支</w:t>
      </w:r>
    </w:p>
    <w:p w14:paraId="4539B1B7">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13、超声刀系统 1套</w:t>
      </w:r>
    </w:p>
    <w:p w14:paraId="50554118">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13.1  电容触摸智能化显示屏，有功率大小的档位显示，图形显示报错信息</w:t>
      </w:r>
    </w:p>
    <w:p w14:paraId="535BCBF2">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13.2  适配各种腔镜、开放、浅表手术需求，四种以上刀头规格选择</w:t>
      </w:r>
    </w:p>
    <w:p w14:paraId="79657922">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13.3  可选择高温高压、低温等离子等多种灭菌方式</w:t>
      </w:r>
    </w:p>
    <w:p w14:paraId="143BA41E">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13.4  主机配备 1 个 USB 接⼝，可以通过 U盘升级</w:t>
      </w:r>
    </w:p>
    <w:p w14:paraId="7FB6891D">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13.5  刀头集切割、止血、抓持、分离功能于一体，减少术中器械转换，节约手术时间</w:t>
      </w:r>
    </w:p>
    <w:p w14:paraId="23480C8A">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13.6  刀头至少具备两种以上不同长度规格，可以用于腔镜或开放手术</w:t>
      </w:r>
    </w:p>
    <w:p w14:paraId="2ADADD06">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13.7  系统具备5个档位，档位默认为“3”档和“5”档</w:t>
      </w:r>
    </w:p>
    <w:p w14:paraId="6859EDB4">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13.8  随机配刀头2把</w:t>
      </w:r>
    </w:p>
    <w:p w14:paraId="2A994CC5">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14、等离子体灭菌器1台</w:t>
      </w:r>
    </w:p>
    <w:p w14:paraId="1845E280">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14.1  过氧化氢低温等离子体灭菌器用于可耐受过氧化氢的医疗器械的灭菌，例如：手术器械、高子材料、乙稀材料、软硬式内窥镜等的快速灭菌</w:t>
      </w:r>
    </w:p>
    <w:p w14:paraId="77E132AA">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14.2  产品总容积≥ 100L</w:t>
      </w:r>
    </w:p>
    <w:p w14:paraId="3BEF9138">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14.3  灭菌时间：快速灭菌≤30min；加强灭菌≤50min；管腔灭菌≤60min</w:t>
      </w:r>
    </w:p>
    <w:p w14:paraId="6C00DACC">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14.4  工作温度：45℃~60℃</w:t>
      </w:r>
    </w:p>
    <w:p w14:paraId="34E429F9">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14.5  腔体材质：采用优质铝合金材质。箱体材质：采用ABS 材质，强度高。</w:t>
      </w:r>
    </w:p>
    <w:p w14:paraId="2CA62324">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14.6  门板材质：采用优质铝合金材质,其厚度≥10mm。</w:t>
      </w:r>
    </w:p>
    <w:p w14:paraId="59465E10">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14.7  采用先进控制系统和友好的人机交互界面，安全可靠</w:t>
      </w:r>
    </w:p>
    <w:p w14:paraId="773F7842">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14.8 可显示温度、压力、时间、运行模式、过程阶段、胶囊使用数量和报警信息等。 </w:t>
      </w:r>
    </w:p>
    <w:p w14:paraId="5E4C8D8B">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15、专用台车1台</w:t>
      </w:r>
    </w:p>
    <w:p w14:paraId="5B48308D">
      <w:pPr>
        <w:widowControl/>
        <w:spacing w:before="226"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15.1 内窥镜摄像系统专用台车，带显示器支架，静音脚轮</w:t>
      </w: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ab/>
      </w:r>
    </w:p>
    <w:p w14:paraId="600BB22D">
      <w:pPr>
        <w:ind w:firstLine="562" w:firstLineChars="200"/>
        <w:jc w:val="center"/>
        <w:rPr>
          <w:rFonts w:ascii="宋体" w:hAnsi="宋体" w:cs="宋体"/>
          <w:kern w:val="0"/>
          <w:sz w:val="24"/>
          <w:szCs w:val="24"/>
        </w:rPr>
      </w:pPr>
      <w:r>
        <w:rPr>
          <w:rFonts w:hint="eastAsia" w:asciiTheme="minorEastAsia" w:hAnsiTheme="minorEastAsia" w:cstheme="minorEastAsia"/>
          <w:b/>
          <w:bCs/>
          <w:sz w:val="28"/>
          <w:szCs w:val="28"/>
        </w:rPr>
        <w:t>备注说明：(1-5项为核心产品)</w:t>
      </w:r>
    </w:p>
    <w:p w14:paraId="3F5564E4">
      <w:pPr>
        <w:pStyle w:val="6"/>
        <w:spacing w:line="360" w:lineRule="auto"/>
        <w:ind w:firstLine="480" w:firstLineChars="200"/>
      </w:pPr>
      <w:r>
        <w:rPr>
          <w:rFonts w:hint="eastAsia" w:ascii="宋体" w:hAnsi="宋体" w:cs="宋体"/>
          <w:kern w:val="0"/>
          <w:sz w:val="24"/>
          <w:szCs w:val="24"/>
        </w:rPr>
        <w:t>本采购清单中所列技术规格或主要参数为最低要求，不允许负偏离，否则将承担其响应被视为非实质性响应的风险。</w:t>
      </w:r>
    </w:p>
    <w:p w14:paraId="01F91399">
      <w:pPr>
        <w:pStyle w:val="6"/>
        <w:numPr>
          <w:ilvl w:val="0"/>
          <w:numId w:val="4"/>
        </w:numPr>
        <w:spacing w:line="360" w:lineRule="auto"/>
        <w:ind w:firstLine="482" w:firstLineChars="200"/>
        <w:rPr>
          <w:rFonts w:hint="eastAsia" w:ascii="宋体" w:hAnsi="宋体" w:cs="宋体"/>
          <w:color w:val="000000"/>
          <w:sz w:val="24"/>
          <w:szCs w:val="24"/>
        </w:rPr>
      </w:pPr>
      <w:r>
        <w:rPr>
          <w:rFonts w:ascii="宋体" w:hAnsi="宋体" w:cs="宋体"/>
          <w:b/>
          <w:bCs/>
          <w:color w:val="000000"/>
          <w:sz w:val="24"/>
          <w:szCs w:val="24"/>
        </w:rPr>
        <w:t>采购标的执行标准</w:t>
      </w:r>
    </w:p>
    <w:p w14:paraId="733D8F52">
      <w:pPr>
        <w:pStyle w:val="6"/>
        <w:spacing w:line="360" w:lineRule="auto"/>
        <w:ind w:left="483" w:leftChars="230"/>
        <w:rPr>
          <w:rFonts w:ascii="宋体" w:hAnsi="宋体" w:cs="宋体"/>
          <w:color w:val="000000"/>
          <w:sz w:val="24"/>
          <w:szCs w:val="24"/>
        </w:rPr>
      </w:pPr>
      <w:r>
        <w:rPr>
          <w:rFonts w:ascii="宋体" w:hAnsi="宋体" w:cs="宋体"/>
          <w:color w:val="000000"/>
          <w:sz w:val="24"/>
          <w:szCs w:val="24"/>
        </w:rPr>
        <w:t>执行按照国家相关标准、行业标准、地方标准或者其他标准、规范。</w:t>
      </w:r>
    </w:p>
    <w:p w14:paraId="1C086C89">
      <w:pPr>
        <w:pStyle w:val="6"/>
        <w:numPr>
          <w:ilvl w:val="0"/>
          <w:numId w:val="4"/>
        </w:numPr>
        <w:spacing w:line="360" w:lineRule="auto"/>
        <w:ind w:firstLine="482" w:firstLineChars="200"/>
        <w:rPr>
          <w:rFonts w:ascii="宋体" w:hAnsi="宋体" w:cs="宋体"/>
          <w:b/>
          <w:bCs/>
          <w:color w:val="000000"/>
          <w:sz w:val="24"/>
          <w:szCs w:val="24"/>
        </w:rPr>
      </w:pPr>
      <w:r>
        <w:rPr>
          <w:rFonts w:ascii="宋体" w:hAnsi="宋体" w:cs="宋体"/>
          <w:b/>
          <w:bCs/>
          <w:color w:val="000000"/>
          <w:sz w:val="24"/>
          <w:szCs w:val="24"/>
        </w:rPr>
        <w:t xml:space="preserve">服务标准、期限、效率等要求： </w:t>
      </w:r>
    </w:p>
    <w:p w14:paraId="00F8B55D">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1、交付（服务、完工）时间：合同签订后30 日历天内供货安装调试完毕。</w:t>
      </w:r>
    </w:p>
    <w:p w14:paraId="4DB83294">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2、交付（服务、施工）地点：采购人指定地点</w:t>
      </w:r>
    </w:p>
    <w:p w14:paraId="08D028DE">
      <w:pPr>
        <w:pStyle w:val="6"/>
        <w:numPr>
          <w:ilvl w:val="0"/>
          <w:numId w:val="0"/>
        </w:numPr>
        <w:spacing w:line="360" w:lineRule="auto"/>
        <w:ind w:firstLine="482" w:firstLineChars="200"/>
        <w:rPr>
          <w:rFonts w:ascii="宋体" w:hAnsi="宋体" w:cs="宋体"/>
          <w:color w:val="000000"/>
          <w:sz w:val="24"/>
          <w:szCs w:val="24"/>
        </w:rPr>
      </w:pPr>
      <w:r>
        <w:rPr>
          <w:rFonts w:hint="eastAsia" w:ascii="宋体" w:hAnsi="宋体" w:cs="宋体"/>
          <w:b/>
          <w:bCs/>
          <w:color w:val="000000"/>
          <w:sz w:val="24"/>
          <w:szCs w:val="24"/>
          <w:lang w:val="en-US" w:eastAsia="zh-CN"/>
        </w:rPr>
        <w:t>五、</w:t>
      </w:r>
      <w:r>
        <w:rPr>
          <w:rFonts w:ascii="宋体" w:hAnsi="宋体" w:cs="宋体"/>
          <w:b/>
          <w:bCs/>
          <w:color w:val="000000"/>
          <w:sz w:val="24"/>
          <w:szCs w:val="24"/>
        </w:rPr>
        <w:t xml:space="preserve">验收标准 </w:t>
      </w:r>
    </w:p>
    <w:p w14:paraId="71DE6512">
      <w:pPr>
        <w:widowControl/>
        <w:spacing w:before="226"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23A5E3F0">
      <w:pPr>
        <w:widowControl/>
        <w:spacing w:before="226"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1、按照国家相关标准、行业标准、地方标准或者其他标准、规范验收。</w:t>
      </w:r>
    </w:p>
    <w:p w14:paraId="16916F38">
      <w:pPr>
        <w:widowControl/>
        <w:spacing w:before="226"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2、按照招标文件要求、投标文件响应和承诺验收。</w:t>
      </w:r>
    </w:p>
    <w:p w14:paraId="52DD251C">
      <w:pPr>
        <w:widowControl/>
        <w:spacing w:before="226" w:line="360" w:lineRule="auto"/>
        <w:ind w:firstLine="480" w:firstLineChars="200"/>
        <w:jc w:val="left"/>
        <w:rPr>
          <w:rFonts w:hint="eastAsia" w:ascii="宋体" w:hAnsi="宋体" w:eastAsia="宋体" w:cs="宋体"/>
          <w:color w:val="000000"/>
          <w:sz w:val="24"/>
          <w:szCs w:val="24"/>
        </w:rPr>
      </w:pPr>
    </w:p>
    <w:p w14:paraId="1FCA79B1">
      <w:pPr>
        <w:ind w:firstLine="482" w:firstLineChars="200"/>
        <w:rPr>
          <w:rFonts w:hint="default" w:ascii="宋体" w:hAnsi="宋体" w:eastAsia="宋体" w:cs="宋体"/>
          <w:b/>
          <w:bCs/>
          <w:color w:val="000000"/>
          <w:kern w:val="2"/>
          <w:sz w:val="24"/>
          <w:szCs w:val="24"/>
          <w:lang w:val="en-US" w:eastAsia="zh-CN" w:bidi="ar-SA"/>
        </w:rPr>
      </w:pPr>
      <w:r>
        <w:rPr>
          <w:rFonts w:hint="eastAsia" w:ascii="宋体" w:hAnsi="宋体" w:cs="宋体"/>
          <w:b/>
          <w:bCs/>
          <w:color w:val="000000"/>
          <w:kern w:val="2"/>
          <w:sz w:val="24"/>
          <w:szCs w:val="24"/>
          <w:lang w:val="en-US" w:eastAsia="zh-CN" w:bidi="ar-SA"/>
        </w:rPr>
        <w:t>六</w:t>
      </w:r>
      <w:r>
        <w:rPr>
          <w:rFonts w:hint="eastAsia" w:ascii="宋体" w:hAnsi="宋体" w:eastAsia="宋体" w:cs="宋体"/>
          <w:b/>
          <w:bCs/>
          <w:color w:val="000000"/>
          <w:kern w:val="2"/>
          <w:sz w:val="24"/>
          <w:szCs w:val="24"/>
          <w:lang w:val="en-US" w:eastAsia="zh-CN" w:bidi="ar-SA"/>
        </w:rPr>
        <w:t>、采购标的的其他技术、服务要求</w:t>
      </w:r>
    </w:p>
    <w:p w14:paraId="15DC61EA">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1、投标人须明确投标产品的厂家、产地、品牌、型号、详细参数，否则为无效投标。（辅材产品、安装调试除外）.</w:t>
      </w:r>
    </w:p>
    <w:p w14:paraId="5F66D297">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2、投标人应就本项目完整投标，投标人承诺所投产品必须满足招标文件要求，否则为无效投标。</w:t>
      </w:r>
    </w:p>
    <w:p w14:paraId="05AFCD00">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3、中标单位应遵守国家有关法律、法规及执业规范，应遵守审计部门、财政部门的相关制度规定。</w:t>
      </w:r>
    </w:p>
    <w:p w14:paraId="6CAA2D88">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4、产品必须符合国家质量检测标准和本招标文件规定标准的全新正品现货，提供随货物《产品合格证》及其它相关质量证明文件。</w:t>
      </w:r>
    </w:p>
    <w:p w14:paraId="443D8B47">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专利权：供应商应保证（承诺）用户在使用该货物或其任何一部分时不受第三方提出侵犯其专利权、商标权和工业设计权等的起诉。代理商或经销商所投进口设备需提供生产厂家授权许可或其他合法经营证明材料。</w:t>
      </w:r>
    </w:p>
    <w:p w14:paraId="64D4F48F">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供应商应具有完善的的售后服务，免费培训操作及维修人员，免费负责设备的安装及调试。供应商须明确质保期限，质量保修期：1年；不响应者为无效投标。供应商须明确维修地点、负责人、联系人和联系电话，维修点具备什么样的维修能力等详细资料。</w:t>
      </w:r>
    </w:p>
    <w:p w14:paraId="784C2C32">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7、本项目为交钥匙工程（包括设备、材料、元件等购置、安装调试、验收、与其它施工单位协作所产生的费用等）。</w:t>
      </w:r>
    </w:p>
    <w:p w14:paraId="0FBE634F">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8、供应商须提供无行贿犯罪记录承诺函（承诺对象包括：企业、法人、被授权委托人），并对真实性负责，若承诺不实，造成的后果由供应商自行负责（格式自拟）；</w:t>
      </w:r>
    </w:p>
    <w:p w14:paraId="5D09CB4D">
      <w:pPr>
        <w:pStyle w:val="6"/>
        <w:spacing w:line="360" w:lineRule="auto"/>
        <w:ind w:left="420" w:leftChars="200"/>
        <w:rPr>
          <w:rFonts w:ascii="宋体" w:hAnsi="宋体" w:cs="宋体"/>
          <w:b/>
          <w:color w:val="000000"/>
          <w:kern w:val="0"/>
          <w:sz w:val="24"/>
          <w:szCs w:val="24"/>
        </w:rPr>
      </w:pPr>
      <w:r>
        <w:rPr>
          <w:rFonts w:hint="eastAsia" w:ascii="宋体" w:hAnsi="宋体" w:cs="宋体"/>
          <w:b/>
          <w:color w:val="000000"/>
          <w:kern w:val="0"/>
          <w:sz w:val="24"/>
          <w:szCs w:val="24"/>
          <w:lang w:val="en-US" w:eastAsia="zh-CN"/>
        </w:rPr>
        <w:t>七</w:t>
      </w:r>
      <w:r>
        <w:rPr>
          <w:rFonts w:hint="eastAsia" w:ascii="宋体" w:hAnsi="宋体" w:cs="宋体"/>
          <w:b/>
          <w:color w:val="000000"/>
          <w:kern w:val="0"/>
          <w:sz w:val="24"/>
          <w:szCs w:val="24"/>
        </w:rPr>
        <w:t>、本项目预算金额及最高限价：</w:t>
      </w:r>
    </w:p>
    <w:p w14:paraId="2E64DF33">
      <w:pPr>
        <w:pStyle w:val="6"/>
        <w:spacing w:line="360" w:lineRule="auto"/>
        <w:ind w:firstLine="480" w:firstLineChars="200"/>
        <w:rPr>
          <w:rFonts w:ascii="宋体" w:hAnsi="宋体" w:cs="宋体"/>
          <w:b/>
          <w:kern w:val="0"/>
          <w:sz w:val="24"/>
          <w:szCs w:val="24"/>
        </w:rPr>
      </w:pPr>
      <w:r>
        <w:rPr>
          <w:rFonts w:hint="eastAsia" w:ascii="宋体" w:hAnsi="宋体" w:cs="宋体"/>
          <w:kern w:val="0"/>
          <w:sz w:val="24"/>
          <w:szCs w:val="24"/>
          <w:lang w:val="zh-CN"/>
        </w:rPr>
        <w:t>预算金额：</w:t>
      </w:r>
      <w:r>
        <w:rPr>
          <w:rFonts w:hint="eastAsia" w:ascii="宋体" w:hAnsi="宋体" w:cs="宋体"/>
          <w:kern w:val="0"/>
          <w:sz w:val="24"/>
          <w:szCs w:val="24"/>
        </w:rPr>
        <w:t>150</w:t>
      </w:r>
      <w:r>
        <w:rPr>
          <w:rFonts w:hint="eastAsia" w:ascii="宋体" w:hAnsi="宋体" w:cs="宋体"/>
          <w:kern w:val="0"/>
          <w:sz w:val="24"/>
          <w:szCs w:val="24"/>
          <w:lang w:val="en-US" w:eastAsia="zh-CN"/>
        </w:rPr>
        <w:t>0000</w:t>
      </w:r>
      <w:r>
        <w:rPr>
          <w:rFonts w:hint="eastAsia" w:ascii="宋体" w:hAnsi="宋体" w:cs="宋体"/>
          <w:kern w:val="0"/>
          <w:sz w:val="24"/>
          <w:szCs w:val="24"/>
          <w:lang w:val="zh-CN"/>
        </w:rPr>
        <w:t>元</w:t>
      </w:r>
      <w:r>
        <w:rPr>
          <w:rFonts w:hint="eastAsia" w:ascii="宋体" w:hAnsi="宋体" w:cs="宋体"/>
          <w:kern w:val="0"/>
          <w:sz w:val="24"/>
          <w:szCs w:val="24"/>
        </w:rPr>
        <w:t xml:space="preserve">   最高限价：150</w:t>
      </w:r>
      <w:r>
        <w:rPr>
          <w:rFonts w:hint="eastAsia" w:ascii="宋体" w:hAnsi="宋体" w:cs="宋体"/>
          <w:kern w:val="0"/>
          <w:sz w:val="24"/>
          <w:szCs w:val="24"/>
          <w:lang w:val="en-US" w:eastAsia="zh-CN"/>
        </w:rPr>
        <w:t>0000</w:t>
      </w:r>
      <w:r>
        <w:rPr>
          <w:rFonts w:hint="eastAsia" w:ascii="宋体" w:hAnsi="宋体" w:cs="宋体"/>
          <w:kern w:val="0"/>
          <w:sz w:val="24"/>
          <w:szCs w:val="24"/>
          <w:lang w:val="zh-CN"/>
        </w:rPr>
        <w:t>元</w:t>
      </w:r>
      <w:r>
        <w:rPr>
          <w:rFonts w:hint="eastAsia" w:ascii="宋体" w:hAnsi="宋体" w:cs="宋体"/>
          <w:b/>
          <w:kern w:val="0"/>
          <w:sz w:val="24"/>
          <w:szCs w:val="24"/>
          <w:lang w:val="zh-CN"/>
        </w:rPr>
        <w:t>（超出最高限价的投标无效）。</w:t>
      </w:r>
    </w:p>
    <w:p w14:paraId="66D9909C">
      <w:pPr>
        <w:pStyle w:val="6"/>
        <w:spacing w:line="360" w:lineRule="auto"/>
        <w:ind w:firstLine="482" w:firstLineChars="200"/>
        <w:rPr>
          <w:rFonts w:ascii="宋体" w:hAnsi="宋体" w:cs="宋体"/>
          <w:b/>
          <w:kern w:val="0"/>
          <w:sz w:val="24"/>
          <w:szCs w:val="24"/>
        </w:rPr>
      </w:pPr>
      <w:r>
        <w:rPr>
          <w:rFonts w:hint="eastAsia" w:ascii="宋体" w:hAnsi="宋体" w:cs="宋体"/>
          <w:b/>
          <w:kern w:val="0"/>
          <w:sz w:val="24"/>
          <w:szCs w:val="24"/>
          <w:lang w:val="en-US" w:eastAsia="zh-CN"/>
        </w:rPr>
        <w:t>八</w:t>
      </w:r>
      <w:r>
        <w:rPr>
          <w:rFonts w:hint="eastAsia" w:ascii="宋体" w:hAnsi="宋体" w:cs="宋体"/>
          <w:b/>
          <w:kern w:val="0"/>
          <w:sz w:val="24"/>
          <w:szCs w:val="24"/>
        </w:rPr>
        <w:t>、资金支付及其他要求</w:t>
      </w:r>
    </w:p>
    <w:p w14:paraId="0D9FF065">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1、支付方式：银行转账。</w:t>
      </w:r>
    </w:p>
    <w:p w14:paraId="61E58716">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2、支付时间及条件：货到安装合格验收以后付30%，两个月之后再付30％，一年内付至97％，剩余3％一年后付清。</w:t>
      </w:r>
    </w:p>
    <w:p w14:paraId="4CD7D29E">
      <w:pPr>
        <w:keepNext w:val="0"/>
        <w:keepLines w:val="0"/>
        <w:pageBreakBefore w:val="0"/>
        <w:kinsoku/>
        <w:wordWrap/>
        <w:overflowPunct/>
        <w:topLinePunct w:val="0"/>
        <w:autoSpaceDE w:val="0"/>
        <w:autoSpaceDN w:val="0"/>
        <w:bidi w:val="0"/>
        <w:adjustRightInd w:val="0"/>
        <w:snapToGrid/>
        <w:spacing w:line="360" w:lineRule="auto"/>
        <w:ind w:firstLine="1928" w:firstLineChars="600"/>
        <w:jc w:val="left"/>
        <w:textAlignment w:val="auto"/>
        <w:rPr>
          <w:rFonts w:ascii="宋体" w:hAnsi="宋体" w:cs="宋体"/>
          <w:b/>
          <w:kern w:val="0"/>
          <w:sz w:val="32"/>
          <w:szCs w:val="32"/>
        </w:rPr>
      </w:pPr>
      <w:r>
        <w:rPr>
          <w:rFonts w:ascii="宋体" w:hAnsi="宋体" w:cs="宋体"/>
          <w:b/>
          <w:kern w:val="0"/>
          <w:sz w:val="32"/>
          <w:szCs w:val="32"/>
        </w:rPr>
        <w:br w:type="page"/>
      </w:r>
      <w:r>
        <w:rPr>
          <w:rFonts w:hint="eastAsia" w:ascii="宋体" w:hAnsi="宋体" w:cs="宋体"/>
          <w:b/>
          <w:kern w:val="0"/>
          <w:sz w:val="32"/>
          <w:szCs w:val="32"/>
        </w:rPr>
        <w:t>第三章 投标人须知前附表</w:t>
      </w:r>
    </w:p>
    <w:p w14:paraId="1B44D30C">
      <w:pPr>
        <w:autoSpaceDE w:val="0"/>
        <w:autoSpaceDN w:val="0"/>
        <w:adjustRightInd w:val="0"/>
        <w:spacing w:line="360" w:lineRule="auto"/>
        <w:jc w:val="left"/>
        <w:rPr>
          <w:rFonts w:ascii="宋体" w:hAnsi="宋体"/>
          <w:sz w:val="24"/>
          <w:szCs w:val="24"/>
        </w:rPr>
      </w:pPr>
      <w:r>
        <w:rPr>
          <w:rFonts w:hint="eastAsia" w:ascii="宋体" w:hAnsi="宋体"/>
          <w:sz w:val="24"/>
          <w:szCs w:val="24"/>
        </w:rPr>
        <w:t>投标人须知中凡标有★条款均为实质性要求条款，投标文件须完全响应，未实质响应的，按照无效投标处理。</w:t>
      </w:r>
    </w:p>
    <w:tbl>
      <w:tblPr>
        <w:tblStyle w:val="1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397"/>
        <w:gridCol w:w="6813"/>
      </w:tblGrid>
      <w:tr w14:paraId="3905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77" w:type="dxa"/>
            <w:noWrap/>
            <w:vAlign w:val="center"/>
          </w:tcPr>
          <w:p w14:paraId="11EF0C67">
            <w:pPr>
              <w:autoSpaceDE w:val="0"/>
              <w:autoSpaceDN w:val="0"/>
              <w:adjustRightInd w:val="0"/>
              <w:spacing w:line="360" w:lineRule="auto"/>
              <w:jc w:val="center"/>
              <w:rPr>
                <w:rFonts w:ascii="宋体" w:hAnsi="宋体" w:cs="仿宋_GB2312"/>
                <w:b/>
                <w:sz w:val="24"/>
                <w:szCs w:val="24"/>
              </w:rPr>
            </w:pPr>
            <w:r>
              <w:rPr>
                <w:rFonts w:hint="eastAsia" w:ascii="宋体" w:hAnsi="宋体" w:cs="仿宋_GB2312"/>
                <w:b/>
                <w:sz w:val="24"/>
                <w:szCs w:val="24"/>
              </w:rPr>
              <w:t>序号</w:t>
            </w:r>
          </w:p>
        </w:tc>
        <w:tc>
          <w:tcPr>
            <w:tcW w:w="2397" w:type="dxa"/>
            <w:noWrap/>
            <w:vAlign w:val="center"/>
          </w:tcPr>
          <w:p w14:paraId="60A76A7E">
            <w:pPr>
              <w:autoSpaceDE w:val="0"/>
              <w:autoSpaceDN w:val="0"/>
              <w:adjustRightInd w:val="0"/>
              <w:spacing w:line="360" w:lineRule="auto"/>
              <w:jc w:val="center"/>
              <w:rPr>
                <w:rFonts w:ascii="宋体" w:hAnsi="宋体" w:cs="仿宋_GB2312"/>
                <w:b/>
                <w:sz w:val="24"/>
                <w:szCs w:val="24"/>
              </w:rPr>
            </w:pPr>
            <w:r>
              <w:rPr>
                <w:rFonts w:hint="eastAsia" w:ascii="宋体" w:hAnsi="宋体" w:cs="仿宋_GB2312"/>
                <w:b/>
                <w:sz w:val="24"/>
                <w:szCs w:val="24"/>
              </w:rPr>
              <w:t>条款名称</w:t>
            </w:r>
          </w:p>
        </w:tc>
        <w:tc>
          <w:tcPr>
            <w:tcW w:w="6813" w:type="dxa"/>
            <w:noWrap/>
            <w:vAlign w:val="center"/>
          </w:tcPr>
          <w:p w14:paraId="1C6A6937">
            <w:pPr>
              <w:autoSpaceDE w:val="0"/>
              <w:autoSpaceDN w:val="0"/>
              <w:adjustRightInd w:val="0"/>
              <w:spacing w:line="360" w:lineRule="auto"/>
              <w:jc w:val="center"/>
              <w:rPr>
                <w:rFonts w:ascii="宋体" w:hAnsi="宋体" w:cs="仿宋_GB2312"/>
                <w:b/>
                <w:sz w:val="24"/>
                <w:szCs w:val="24"/>
              </w:rPr>
            </w:pPr>
            <w:r>
              <w:rPr>
                <w:rFonts w:hint="eastAsia" w:ascii="宋体" w:hAnsi="宋体" w:cs="仿宋_GB2312"/>
                <w:b/>
                <w:sz w:val="24"/>
                <w:szCs w:val="24"/>
              </w:rPr>
              <w:t>说明和要求</w:t>
            </w:r>
          </w:p>
        </w:tc>
      </w:tr>
      <w:tr w14:paraId="19DA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77" w:type="dxa"/>
            <w:noWrap/>
            <w:vAlign w:val="center"/>
          </w:tcPr>
          <w:p w14:paraId="1F843FF4">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1</w:t>
            </w:r>
          </w:p>
        </w:tc>
        <w:tc>
          <w:tcPr>
            <w:tcW w:w="2397" w:type="dxa"/>
            <w:noWrap/>
            <w:vAlign w:val="center"/>
          </w:tcPr>
          <w:p w14:paraId="0F9BA0C5">
            <w:pPr>
              <w:autoSpaceDE w:val="0"/>
              <w:autoSpaceDN w:val="0"/>
              <w:adjustRightInd w:val="0"/>
              <w:spacing w:line="360" w:lineRule="auto"/>
              <w:jc w:val="left"/>
              <w:rPr>
                <w:rFonts w:ascii="宋体" w:hAnsi="宋体" w:cs="仿宋_GB2312"/>
                <w:color w:val="000000"/>
                <w:sz w:val="24"/>
                <w:szCs w:val="24"/>
                <w:shd w:val="clear" w:color="auto" w:fill="FFFFFF"/>
              </w:rPr>
            </w:pPr>
            <w:r>
              <w:rPr>
                <w:rFonts w:hint="eastAsia" w:ascii="宋体" w:hAnsi="宋体" w:cs="仿宋_GB2312"/>
                <w:color w:val="000000"/>
                <w:sz w:val="24"/>
                <w:szCs w:val="24"/>
                <w:shd w:val="clear" w:color="auto" w:fill="FFFFFF"/>
              </w:rPr>
              <w:t>采购项目</w:t>
            </w:r>
          </w:p>
        </w:tc>
        <w:tc>
          <w:tcPr>
            <w:tcW w:w="6813" w:type="dxa"/>
            <w:noWrap/>
          </w:tcPr>
          <w:p w14:paraId="5504C27B">
            <w:pPr>
              <w:spacing w:line="360" w:lineRule="auto"/>
              <w:rPr>
                <w:rFonts w:ascii="宋体" w:hAnsi="宋体" w:cs="宋体"/>
                <w:sz w:val="24"/>
                <w:szCs w:val="24"/>
              </w:rPr>
            </w:pPr>
            <w:r>
              <w:rPr>
                <w:rFonts w:hint="eastAsia" w:ascii="宋体" w:hAnsi="宋体"/>
                <w:sz w:val="24"/>
                <w:szCs w:val="24"/>
              </w:rPr>
              <w:t>项目名称：</w:t>
            </w:r>
            <w:r>
              <w:rPr>
                <w:rFonts w:hint="eastAsia" w:ascii="宋体" w:hAnsi="宋体" w:cs="宋体"/>
                <w:sz w:val="24"/>
                <w:szCs w:val="24"/>
              </w:rPr>
              <w:t>襄城县范湖乡卫生院4K超高清宫腹腔镜成像系统项目</w:t>
            </w:r>
          </w:p>
          <w:p w14:paraId="763192D0">
            <w:pPr>
              <w:autoSpaceDE w:val="0"/>
              <w:autoSpaceDN w:val="0"/>
              <w:adjustRightInd w:val="0"/>
              <w:spacing w:line="360" w:lineRule="auto"/>
              <w:jc w:val="left"/>
              <w:rPr>
                <w:rFonts w:ascii="宋体" w:hAnsi="宋体"/>
                <w:bCs/>
                <w:sz w:val="24"/>
                <w:szCs w:val="24"/>
              </w:rPr>
            </w:pPr>
            <w:r>
              <w:rPr>
                <w:rFonts w:hint="eastAsia" w:ascii="宋体" w:hAnsi="宋体" w:cs="仿宋_GB2312"/>
                <w:sz w:val="24"/>
                <w:szCs w:val="24"/>
                <w:shd w:val="clear" w:color="auto" w:fill="FFFFFF"/>
              </w:rPr>
              <w:t>项目编号：</w:t>
            </w:r>
            <w:r>
              <w:rPr>
                <w:rFonts w:hint="eastAsia" w:ascii="宋体" w:hAnsi="宋体"/>
                <w:sz w:val="24"/>
                <w:szCs w:val="24"/>
              </w:rPr>
              <w:t>襄财招标采购-2024-44</w:t>
            </w:r>
          </w:p>
          <w:p w14:paraId="0678678F">
            <w:pPr>
              <w:autoSpaceDE w:val="0"/>
              <w:autoSpaceDN w:val="0"/>
              <w:adjustRightInd w:val="0"/>
              <w:spacing w:line="360" w:lineRule="auto"/>
              <w:jc w:val="left"/>
              <w:rPr>
                <w:rFonts w:ascii="宋体" w:hAnsi="宋体" w:cs="宋体"/>
                <w:color w:val="000000"/>
                <w:kern w:val="0"/>
                <w:sz w:val="24"/>
                <w:szCs w:val="24"/>
              </w:rPr>
            </w:pPr>
            <w:r>
              <w:rPr>
                <w:rFonts w:hint="eastAsia" w:ascii="宋体" w:hAnsi="宋体" w:cs="仿宋_GB2312"/>
                <w:color w:val="000000"/>
                <w:sz w:val="24"/>
                <w:szCs w:val="24"/>
                <w:shd w:val="clear" w:color="auto" w:fill="FFFFFF"/>
              </w:rPr>
              <w:t>采购方式：公开招标</w:t>
            </w:r>
          </w:p>
        </w:tc>
      </w:tr>
      <w:tr w14:paraId="6C74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677" w:type="dxa"/>
            <w:noWrap/>
            <w:vAlign w:val="center"/>
          </w:tcPr>
          <w:p w14:paraId="4B7124A2">
            <w:pPr>
              <w:autoSpaceDE w:val="0"/>
              <w:autoSpaceDN w:val="0"/>
              <w:adjustRightInd w:val="0"/>
              <w:spacing w:line="360" w:lineRule="auto"/>
              <w:jc w:val="center"/>
              <w:rPr>
                <w:rFonts w:ascii="宋体" w:hAnsi="宋体" w:cs="TimesNewRomanPSMT"/>
                <w:sz w:val="24"/>
                <w:szCs w:val="24"/>
              </w:rPr>
            </w:pPr>
            <w:r>
              <w:rPr>
                <w:rFonts w:hint="eastAsia" w:ascii="宋体" w:hAnsi="宋体" w:cs="TimesNewRomanPSMT"/>
                <w:sz w:val="24"/>
                <w:szCs w:val="24"/>
              </w:rPr>
              <w:t>2</w:t>
            </w:r>
          </w:p>
        </w:tc>
        <w:tc>
          <w:tcPr>
            <w:tcW w:w="2397" w:type="dxa"/>
            <w:noWrap/>
            <w:vAlign w:val="center"/>
          </w:tcPr>
          <w:p w14:paraId="46FDB463">
            <w:pPr>
              <w:autoSpaceDE w:val="0"/>
              <w:autoSpaceDN w:val="0"/>
              <w:adjustRightInd w:val="0"/>
              <w:spacing w:line="360" w:lineRule="auto"/>
              <w:jc w:val="left"/>
              <w:rPr>
                <w:rFonts w:ascii="宋体" w:hAnsi="宋体" w:cs="仿宋_GB2312"/>
                <w:color w:val="000000"/>
                <w:sz w:val="24"/>
                <w:szCs w:val="24"/>
                <w:shd w:val="clear" w:color="auto" w:fill="FFFFFF"/>
              </w:rPr>
            </w:pPr>
            <w:r>
              <w:rPr>
                <w:rFonts w:hint="eastAsia" w:ascii="宋体" w:hAnsi="宋体" w:cs="仿宋_GB2312"/>
                <w:color w:val="000000"/>
                <w:sz w:val="24"/>
                <w:szCs w:val="24"/>
                <w:shd w:val="clear" w:color="auto" w:fill="FFFFFF"/>
              </w:rPr>
              <w:t>采购人</w:t>
            </w:r>
          </w:p>
        </w:tc>
        <w:tc>
          <w:tcPr>
            <w:tcW w:w="6813" w:type="dxa"/>
            <w:noWrap/>
            <w:vAlign w:val="center"/>
          </w:tcPr>
          <w:p w14:paraId="7435BB8A">
            <w:pPr>
              <w:autoSpaceDE w:val="0"/>
              <w:autoSpaceDN w:val="0"/>
              <w:adjustRightInd w:val="0"/>
              <w:spacing w:line="360" w:lineRule="auto"/>
              <w:rPr>
                <w:rFonts w:ascii="宋体" w:hAnsi="宋体" w:cs="宋体"/>
                <w:color w:val="000000"/>
                <w:kern w:val="0"/>
                <w:sz w:val="24"/>
                <w:szCs w:val="24"/>
              </w:rPr>
            </w:pPr>
            <w:r>
              <w:rPr>
                <w:rFonts w:hint="eastAsia" w:ascii="宋体" w:hAnsi="宋体" w:cs="仿宋_GB2312"/>
                <w:color w:val="000000"/>
                <w:sz w:val="24"/>
                <w:szCs w:val="24"/>
                <w:shd w:val="clear" w:color="auto" w:fill="FFFFFF"/>
              </w:rPr>
              <w:t>名称：</w:t>
            </w:r>
            <w:r>
              <w:rPr>
                <w:rFonts w:hint="eastAsia" w:ascii="宋体" w:hAnsi="宋体" w:cs="宋体"/>
                <w:color w:val="000000"/>
                <w:kern w:val="0"/>
                <w:sz w:val="24"/>
                <w:szCs w:val="24"/>
              </w:rPr>
              <w:t>襄城县范湖乡卫生院</w:t>
            </w:r>
          </w:p>
          <w:p w14:paraId="2049A220">
            <w:pPr>
              <w:autoSpaceDE w:val="0"/>
              <w:autoSpaceDN w:val="0"/>
              <w:adjustRightInd w:val="0"/>
              <w:spacing w:line="360" w:lineRule="auto"/>
              <w:rPr>
                <w:rFonts w:ascii="宋体" w:hAnsi="宋体" w:cs="宋体"/>
                <w:color w:val="000000"/>
                <w:kern w:val="0"/>
                <w:sz w:val="24"/>
                <w:szCs w:val="24"/>
              </w:rPr>
            </w:pPr>
            <w:r>
              <w:rPr>
                <w:rFonts w:hint="eastAsia" w:ascii="宋体" w:hAnsi="宋体" w:cs="仿宋_GB2312"/>
                <w:color w:val="000000"/>
                <w:sz w:val="24"/>
                <w:szCs w:val="24"/>
                <w:shd w:val="clear" w:color="auto" w:fill="FFFFFF"/>
              </w:rPr>
              <w:t>地址：</w:t>
            </w:r>
            <w:r>
              <w:rPr>
                <w:rFonts w:hint="eastAsia" w:ascii="宋体" w:hAnsi="宋体" w:cs="宋体"/>
                <w:color w:val="000000"/>
                <w:kern w:val="0"/>
                <w:sz w:val="24"/>
                <w:szCs w:val="24"/>
              </w:rPr>
              <w:t>襄城县</w:t>
            </w:r>
          </w:p>
          <w:p w14:paraId="18F82611">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联系人：陈隆隆</w:t>
            </w:r>
          </w:p>
          <w:p w14:paraId="2D78F5A5">
            <w:pPr>
              <w:autoSpaceDE w:val="0"/>
              <w:autoSpaceDN w:val="0"/>
              <w:adjustRightInd w:val="0"/>
              <w:spacing w:line="360" w:lineRule="auto"/>
              <w:rPr>
                <w:rFonts w:ascii="宋体" w:hAnsi="宋体" w:cs="宋体"/>
                <w:color w:val="000000"/>
                <w:kern w:val="0"/>
                <w:sz w:val="24"/>
                <w:szCs w:val="24"/>
              </w:rPr>
            </w:pPr>
            <w:r>
              <w:rPr>
                <w:rFonts w:hint="eastAsia" w:ascii="宋体" w:hAnsi="宋体" w:cs="宋体"/>
                <w:kern w:val="0"/>
                <w:sz w:val="24"/>
                <w:szCs w:val="24"/>
              </w:rPr>
              <w:t>联系电话：15836565115</w:t>
            </w:r>
          </w:p>
        </w:tc>
      </w:tr>
      <w:tr w14:paraId="5098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77" w:type="dxa"/>
            <w:noWrap/>
            <w:vAlign w:val="center"/>
          </w:tcPr>
          <w:p w14:paraId="16930997">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3</w:t>
            </w:r>
          </w:p>
        </w:tc>
        <w:tc>
          <w:tcPr>
            <w:tcW w:w="2397" w:type="dxa"/>
            <w:noWrap/>
            <w:vAlign w:val="center"/>
          </w:tcPr>
          <w:p w14:paraId="2023CF50">
            <w:pPr>
              <w:autoSpaceDE w:val="0"/>
              <w:autoSpaceDN w:val="0"/>
              <w:adjustRightInd w:val="0"/>
              <w:spacing w:line="360" w:lineRule="auto"/>
              <w:rPr>
                <w:rFonts w:ascii="宋体" w:hAnsi="宋体" w:cs="仿宋_GB2312"/>
                <w:sz w:val="24"/>
                <w:szCs w:val="24"/>
              </w:rPr>
            </w:pPr>
            <w:r>
              <w:rPr>
                <w:rFonts w:hint="eastAsia" w:ascii="宋体" w:hAnsi="宋体" w:cs="仿宋_GB2312"/>
                <w:sz w:val="24"/>
                <w:szCs w:val="24"/>
              </w:rPr>
              <w:t>代理机构</w:t>
            </w:r>
          </w:p>
        </w:tc>
        <w:tc>
          <w:tcPr>
            <w:tcW w:w="6813" w:type="dxa"/>
            <w:noWrap/>
            <w:vAlign w:val="center"/>
          </w:tcPr>
          <w:p w14:paraId="40C508D3">
            <w:pPr>
              <w:autoSpaceDE w:val="0"/>
              <w:autoSpaceDN w:val="0"/>
              <w:adjustRightInd w:val="0"/>
              <w:spacing w:line="360" w:lineRule="auto"/>
              <w:jc w:val="left"/>
              <w:rPr>
                <w:rFonts w:ascii="宋体" w:hAnsi="宋体" w:cs="仿宋_GB2312"/>
                <w:sz w:val="24"/>
                <w:szCs w:val="24"/>
              </w:rPr>
            </w:pPr>
            <w:r>
              <w:rPr>
                <w:rFonts w:hint="eastAsia" w:ascii="宋体" w:hAnsi="宋体" w:cs="仿宋_GB2312"/>
                <w:sz w:val="24"/>
                <w:szCs w:val="24"/>
              </w:rPr>
              <w:t>名称：</w:t>
            </w:r>
            <w:r>
              <w:rPr>
                <w:rFonts w:hint="eastAsia" w:cs="仿宋_GB2312" w:asciiTheme="minorEastAsia" w:hAnsiTheme="minorEastAsia"/>
                <w:sz w:val="24"/>
                <w:szCs w:val="24"/>
              </w:rPr>
              <w:t>襄城县政府采购中心</w:t>
            </w:r>
          </w:p>
          <w:p w14:paraId="01B74D3A">
            <w:pPr>
              <w:autoSpaceDE w:val="0"/>
              <w:autoSpaceDN w:val="0"/>
              <w:adjustRightInd w:val="0"/>
              <w:spacing w:line="360" w:lineRule="auto"/>
              <w:jc w:val="left"/>
              <w:rPr>
                <w:rFonts w:ascii="宋体" w:hAnsi="宋体" w:cs="仿宋_GB2312"/>
                <w:sz w:val="24"/>
                <w:szCs w:val="24"/>
              </w:rPr>
            </w:pPr>
            <w:r>
              <w:rPr>
                <w:rFonts w:hint="eastAsia" w:ascii="宋体" w:hAnsi="宋体" w:cs="仿宋_GB2312"/>
                <w:sz w:val="24"/>
                <w:szCs w:val="24"/>
              </w:rPr>
              <w:t>地址：</w:t>
            </w:r>
            <w:r>
              <w:rPr>
                <w:rFonts w:hint="eastAsia" w:cs="仿宋_GB2312" w:asciiTheme="minorEastAsia" w:hAnsiTheme="minorEastAsia"/>
                <w:sz w:val="24"/>
                <w:szCs w:val="24"/>
              </w:rPr>
              <w:t>襄城县八七路东段电子商务产业园12楼1204室</w:t>
            </w:r>
          </w:p>
          <w:p w14:paraId="4B01CE2A">
            <w:pPr>
              <w:autoSpaceDE w:val="0"/>
              <w:autoSpaceDN w:val="0"/>
              <w:adjustRightInd w:val="0"/>
              <w:spacing w:line="360" w:lineRule="auto"/>
              <w:jc w:val="left"/>
              <w:rPr>
                <w:rFonts w:ascii="宋体" w:hAnsi="宋体" w:cs="仿宋_GB2312"/>
                <w:sz w:val="24"/>
                <w:szCs w:val="24"/>
              </w:rPr>
            </w:pPr>
            <w:r>
              <w:rPr>
                <w:rFonts w:hint="eastAsia" w:ascii="宋体" w:hAnsi="宋体" w:cs="仿宋_GB2312"/>
                <w:sz w:val="24"/>
                <w:szCs w:val="24"/>
              </w:rPr>
              <w:t>联系人：</w:t>
            </w:r>
            <w:r>
              <w:rPr>
                <w:rFonts w:hint="eastAsia" w:cs="仿宋_GB2312" w:asciiTheme="minorEastAsia" w:hAnsiTheme="minorEastAsia"/>
                <w:sz w:val="24"/>
                <w:szCs w:val="24"/>
              </w:rPr>
              <w:t xml:space="preserve">襄城县政府采购中心 </w:t>
            </w:r>
          </w:p>
          <w:p w14:paraId="2EEBA639">
            <w:pPr>
              <w:autoSpaceDE w:val="0"/>
              <w:autoSpaceDN w:val="0"/>
              <w:adjustRightInd w:val="0"/>
              <w:spacing w:line="360" w:lineRule="auto"/>
              <w:jc w:val="left"/>
              <w:rPr>
                <w:rFonts w:ascii="宋体" w:hAnsi="宋体" w:cs="仿宋_GB2312"/>
                <w:sz w:val="24"/>
                <w:szCs w:val="24"/>
              </w:rPr>
            </w:pPr>
            <w:r>
              <w:rPr>
                <w:rFonts w:hint="eastAsia" w:ascii="宋体" w:hAnsi="宋体" w:cs="仿宋_GB2312"/>
                <w:sz w:val="24"/>
                <w:szCs w:val="24"/>
              </w:rPr>
              <w:t>电话：</w:t>
            </w:r>
            <w:r>
              <w:rPr>
                <w:rFonts w:hint="eastAsia" w:cs="仿宋_GB2312" w:asciiTheme="minorEastAsia" w:hAnsiTheme="minorEastAsia"/>
                <w:sz w:val="24"/>
                <w:szCs w:val="24"/>
              </w:rPr>
              <w:t>0374-3998026</w:t>
            </w:r>
          </w:p>
        </w:tc>
      </w:tr>
      <w:tr w14:paraId="3217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restart"/>
            <w:noWrap/>
            <w:vAlign w:val="center"/>
          </w:tcPr>
          <w:p w14:paraId="74AE355F">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4</w:t>
            </w:r>
          </w:p>
        </w:tc>
        <w:tc>
          <w:tcPr>
            <w:tcW w:w="2397" w:type="dxa"/>
            <w:vMerge w:val="restart"/>
            <w:noWrap/>
            <w:vAlign w:val="center"/>
          </w:tcPr>
          <w:p w14:paraId="04003DCD">
            <w:pPr>
              <w:autoSpaceDE w:val="0"/>
              <w:autoSpaceDN w:val="0"/>
              <w:adjustRightInd w:val="0"/>
              <w:spacing w:line="360" w:lineRule="auto"/>
              <w:jc w:val="center"/>
              <w:rPr>
                <w:rFonts w:ascii="宋体" w:hAnsi="宋体" w:cs="仿宋_GB2312"/>
                <w:sz w:val="24"/>
                <w:szCs w:val="24"/>
              </w:rPr>
            </w:pPr>
            <w:r>
              <w:rPr>
                <w:rFonts w:hint="eastAsia" w:ascii="宋体" w:hAnsi="宋体" w:cs="微软雅黑"/>
                <w:b/>
                <w:color w:val="FF0000"/>
                <w:sz w:val="24"/>
                <w:szCs w:val="24"/>
              </w:rPr>
              <w:t>★</w:t>
            </w:r>
            <w:r>
              <w:rPr>
                <w:rFonts w:hint="eastAsia" w:ascii="宋体" w:hAnsi="宋体" w:cs="仿宋_GB2312"/>
                <w:sz w:val="24"/>
                <w:szCs w:val="24"/>
              </w:rPr>
              <w:t>投标人资格</w:t>
            </w:r>
          </w:p>
        </w:tc>
        <w:tc>
          <w:tcPr>
            <w:tcW w:w="6813" w:type="dxa"/>
            <w:noWrap/>
            <w:vAlign w:val="center"/>
          </w:tcPr>
          <w:p w14:paraId="24A86407">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符合《政府采购法》第二十二条规定</w:t>
            </w:r>
          </w:p>
          <w:p w14:paraId="7A3B7836">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．具有独立承担民事责任的能力；</w:t>
            </w:r>
          </w:p>
          <w:p w14:paraId="65802FA3">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．具有良好的商业信誉和健全的财务会计制度；</w:t>
            </w:r>
          </w:p>
          <w:p w14:paraId="0A7977F0">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．具有履行合同所必需的设备和专业技术能力；</w:t>
            </w:r>
          </w:p>
          <w:p w14:paraId="68583727">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．具有依法缴纳税收和社会保障资金的良好记录；</w:t>
            </w:r>
          </w:p>
          <w:p w14:paraId="6133839A">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．参加政府采购活动前三年内，在经营活动中没有重大违法记录；</w:t>
            </w:r>
          </w:p>
        </w:tc>
      </w:tr>
      <w:tr w14:paraId="087B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continue"/>
            <w:noWrap/>
            <w:vAlign w:val="center"/>
          </w:tcPr>
          <w:p w14:paraId="418F02D9">
            <w:pPr>
              <w:autoSpaceDE w:val="0"/>
              <w:autoSpaceDN w:val="0"/>
              <w:adjustRightInd w:val="0"/>
              <w:spacing w:line="360" w:lineRule="auto"/>
              <w:jc w:val="center"/>
              <w:rPr>
                <w:rFonts w:ascii="宋体" w:hAnsi="宋体" w:cs="黑体"/>
                <w:sz w:val="24"/>
                <w:szCs w:val="24"/>
              </w:rPr>
            </w:pPr>
          </w:p>
        </w:tc>
        <w:tc>
          <w:tcPr>
            <w:tcW w:w="2397" w:type="dxa"/>
            <w:vMerge w:val="continue"/>
            <w:noWrap/>
            <w:vAlign w:val="center"/>
          </w:tcPr>
          <w:p w14:paraId="6090849B">
            <w:pPr>
              <w:autoSpaceDE w:val="0"/>
              <w:autoSpaceDN w:val="0"/>
              <w:adjustRightInd w:val="0"/>
              <w:spacing w:line="360" w:lineRule="auto"/>
              <w:jc w:val="center"/>
              <w:rPr>
                <w:rFonts w:ascii="宋体" w:hAnsi="宋体" w:cs="微软雅黑"/>
                <w:b/>
                <w:color w:val="FF0000"/>
                <w:sz w:val="24"/>
                <w:szCs w:val="24"/>
              </w:rPr>
            </w:pPr>
          </w:p>
        </w:tc>
        <w:tc>
          <w:tcPr>
            <w:tcW w:w="6813" w:type="dxa"/>
            <w:noWrap/>
            <w:vAlign w:val="center"/>
          </w:tcPr>
          <w:p w14:paraId="23A6152B">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注：</w:t>
            </w:r>
          </w:p>
          <w:p w14:paraId="72B73F00">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、供应商在投标时，提供《襄城县政府采购供应商信用承诺函》（详见招标文件第八章3</w:t>
            </w:r>
            <w:r>
              <w:rPr>
                <w:rFonts w:ascii="宋体" w:hAnsi="宋体" w:cs="宋体"/>
                <w:kern w:val="0"/>
                <w:sz w:val="24"/>
                <w:szCs w:val="24"/>
              </w:rPr>
              <w:t>.5</w:t>
            </w:r>
            <w:r>
              <w:rPr>
                <w:rFonts w:hint="eastAsia" w:ascii="宋体" w:hAnsi="宋体" w:cs="宋体"/>
                <w:kern w:val="0"/>
                <w:sz w:val="24"/>
                <w:szCs w:val="24"/>
              </w:rPr>
              <w:t>格式），无需再提交上述证明材料。</w:t>
            </w:r>
          </w:p>
          <w:p w14:paraId="5D026782">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、采购人有权在签订合同前要求中标供应商提供相关证明材料以核实中标供应商承诺事项的真实性。</w:t>
            </w:r>
          </w:p>
          <w:p w14:paraId="37CDA1A0">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、供应商对信用承诺内容的真实性、合法性、有效性负责。如作出虚假信用承诺，视同为“提供虚假材料谋取中标”的违法行为。</w:t>
            </w:r>
          </w:p>
        </w:tc>
      </w:tr>
      <w:tr w14:paraId="3949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continue"/>
            <w:noWrap/>
            <w:vAlign w:val="center"/>
          </w:tcPr>
          <w:p w14:paraId="51687AAF">
            <w:pPr>
              <w:autoSpaceDE w:val="0"/>
              <w:autoSpaceDN w:val="0"/>
              <w:adjustRightInd w:val="0"/>
              <w:spacing w:line="360" w:lineRule="auto"/>
              <w:jc w:val="center"/>
              <w:rPr>
                <w:rFonts w:ascii="宋体" w:hAnsi="宋体" w:cs="黑体"/>
                <w:sz w:val="24"/>
                <w:szCs w:val="24"/>
              </w:rPr>
            </w:pPr>
          </w:p>
        </w:tc>
        <w:tc>
          <w:tcPr>
            <w:tcW w:w="2397" w:type="dxa"/>
            <w:vMerge w:val="continue"/>
            <w:noWrap/>
            <w:vAlign w:val="center"/>
          </w:tcPr>
          <w:p w14:paraId="5E89808E">
            <w:pPr>
              <w:autoSpaceDE w:val="0"/>
              <w:autoSpaceDN w:val="0"/>
              <w:adjustRightInd w:val="0"/>
              <w:spacing w:line="360" w:lineRule="auto"/>
              <w:jc w:val="center"/>
              <w:rPr>
                <w:rFonts w:ascii="宋体" w:hAnsi="宋体" w:cs="微软雅黑"/>
                <w:b/>
                <w:color w:val="FF0000"/>
                <w:sz w:val="24"/>
                <w:szCs w:val="24"/>
              </w:rPr>
            </w:pPr>
          </w:p>
        </w:tc>
        <w:tc>
          <w:tcPr>
            <w:tcW w:w="6813" w:type="dxa"/>
            <w:noWrap/>
            <w:vAlign w:val="center"/>
          </w:tcPr>
          <w:p w14:paraId="61364F77">
            <w:pPr>
              <w:autoSpaceDE w:val="0"/>
              <w:autoSpaceDN w:val="0"/>
              <w:adjustRightInd w:val="0"/>
              <w:spacing w:line="360" w:lineRule="auto"/>
              <w:jc w:val="left"/>
              <w:rPr>
                <w:rFonts w:ascii="宋体" w:hAnsi="宋体" w:cs="仿宋_GB2312"/>
                <w:sz w:val="24"/>
                <w:szCs w:val="24"/>
              </w:rPr>
            </w:pPr>
            <w:r>
              <w:rPr>
                <w:rFonts w:hint="eastAsia" w:ascii="宋体" w:hAnsi="宋体" w:cs="仿宋_GB2312"/>
                <w:b/>
                <w:sz w:val="24"/>
                <w:szCs w:val="24"/>
              </w:rPr>
              <w:t>本项目的特定资格要求：</w:t>
            </w:r>
            <w:r>
              <w:rPr>
                <w:rFonts w:hint="eastAsia" w:ascii="宋体" w:hAnsi="宋体" w:cs="仿宋_GB2312"/>
                <w:sz w:val="24"/>
                <w:szCs w:val="24"/>
              </w:rPr>
              <w:t>（详见第六章 资格审查与评标）。</w:t>
            </w:r>
          </w:p>
          <w:p w14:paraId="518744E5">
            <w:pPr>
              <w:autoSpaceDE w:val="0"/>
              <w:autoSpaceDN w:val="0"/>
              <w:spacing w:line="360" w:lineRule="auto"/>
              <w:contextualSpacing/>
              <w:rPr>
                <w:rFonts w:ascii="宋体" w:hAnsi="宋体" w:cs="宋体"/>
                <w:b/>
                <w:kern w:val="0"/>
                <w:sz w:val="24"/>
                <w:szCs w:val="24"/>
              </w:rPr>
            </w:pPr>
            <w:r>
              <w:rPr>
                <w:rFonts w:hint="eastAsia" w:ascii="宋体" w:hAnsi="宋体" w:cs="仿宋_GB2312"/>
                <w:sz w:val="24"/>
                <w:szCs w:val="24"/>
              </w:rPr>
              <w:t>注：需提供以上证件原件扫描件（或彩色图片）</w:t>
            </w:r>
          </w:p>
        </w:tc>
      </w:tr>
      <w:tr w14:paraId="68D6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3D08DAE6">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5</w:t>
            </w:r>
          </w:p>
        </w:tc>
        <w:tc>
          <w:tcPr>
            <w:tcW w:w="2397" w:type="dxa"/>
            <w:noWrap/>
            <w:vAlign w:val="center"/>
          </w:tcPr>
          <w:p w14:paraId="1A51147A">
            <w:pPr>
              <w:autoSpaceDE w:val="0"/>
              <w:autoSpaceDN w:val="0"/>
              <w:adjustRightInd w:val="0"/>
              <w:spacing w:line="360" w:lineRule="auto"/>
              <w:jc w:val="center"/>
              <w:rPr>
                <w:rFonts w:ascii="宋体" w:hAnsi="宋体" w:cs="宋体"/>
                <w:bCs/>
                <w:sz w:val="24"/>
                <w:szCs w:val="24"/>
                <w:lang w:val="zh-CN"/>
              </w:rPr>
            </w:pPr>
            <w:r>
              <w:rPr>
                <w:rFonts w:hint="eastAsia" w:ascii="宋体" w:hAnsi="宋体" w:cs="微软雅黑"/>
                <w:b/>
                <w:color w:val="FF0000"/>
                <w:sz w:val="24"/>
                <w:szCs w:val="24"/>
              </w:rPr>
              <w:t>★</w:t>
            </w:r>
            <w:r>
              <w:rPr>
                <w:rFonts w:hint="eastAsia" w:ascii="宋体" w:hAnsi="宋体" w:cs="宋体"/>
                <w:bCs/>
                <w:sz w:val="24"/>
                <w:szCs w:val="24"/>
                <w:lang w:val="zh-CN"/>
              </w:rPr>
              <w:t>联合体投标</w:t>
            </w:r>
          </w:p>
        </w:tc>
        <w:tc>
          <w:tcPr>
            <w:tcW w:w="6813" w:type="dxa"/>
            <w:noWrap/>
            <w:vAlign w:val="center"/>
          </w:tcPr>
          <w:p w14:paraId="39AED337">
            <w:pPr>
              <w:autoSpaceDE w:val="0"/>
              <w:autoSpaceDN w:val="0"/>
              <w:adjustRightInd w:val="0"/>
              <w:spacing w:line="360" w:lineRule="auto"/>
              <w:rPr>
                <w:rFonts w:ascii="宋体" w:hAnsi="宋体" w:cs="宋体"/>
                <w:bCs/>
                <w:sz w:val="24"/>
                <w:szCs w:val="24"/>
                <w:lang w:val="zh-CN"/>
              </w:rPr>
            </w:pPr>
            <w:r>
              <w:rPr>
                <w:rFonts w:hint="eastAsia" w:ascii="宋体" w:hAnsi="宋体" w:cs="宋体"/>
                <w:kern w:val="0"/>
                <w:sz w:val="24"/>
                <w:szCs w:val="24"/>
              </w:rPr>
              <w:t>本项目：</w:t>
            </w:r>
            <w:r>
              <w:rPr>
                <w:rFonts w:hint="eastAsia" w:ascii="宋体" w:hAnsi="宋体" w:cs="宋体"/>
                <w:bCs/>
                <w:sz w:val="24"/>
                <w:szCs w:val="24"/>
                <w:lang w:val="zh-CN"/>
              </w:rPr>
              <w:t>☑</w:t>
            </w:r>
            <w:r>
              <w:rPr>
                <w:rFonts w:hint="eastAsia" w:ascii="宋体" w:hAnsi="宋体" w:cs="宋体"/>
                <w:kern w:val="0"/>
                <w:sz w:val="24"/>
                <w:szCs w:val="24"/>
              </w:rPr>
              <w:t xml:space="preserve">不接受      </w:t>
            </w:r>
            <w:r>
              <w:rPr>
                <w:rFonts w:ascii="宋体" w:hAnsi="宋体" w:cs="宋体"/>
                <w:b/>
                <w:color w:val="000000"/>
                <w:kern w:val="0"/>
                <w:sz w:val="24"/>
                <w:szCs w:val="24"/>
                <w:lang w:val="zh-CN"/>
              </w:rPr>
              <w:fldChar w:fldCharType="begin"/>
            </w:r>
            <w:r>
              <w:rPr>
                <w:rFonts w:hint="eastAsia" w:ascii="宋体" w:hAnsi="宋体" w:cs="宋体"/>
                <w:b/>
                <w:color w:val="000000"/>
                <w:kern w:val="0"/>
                <w:sz w:val="24"/>
                <w:szCs w:val="24"/>
                <w:lang w:val="zh-CN"/>
              </w:rPr>
              <w:instrText xml:space="preserve">eq \o\ac(□)</w:instrText>
            </w:r>
            <w:r>
              <w:rPr>
                <w:rFonts w:ascii="宋体" w:hAnsi="宋体" w:cs="宋体"/>
                <w:b/>
                <w:color w:val="000000"/>
                <w:kern w:val="0"/>
                <w:sz w:val="24"/>
                <w:szCs w:val="24"/>
                <w:lang w:val="zh-CN"/>
              </w:rPr>
              <w:fldChar w:fldCharType="end"/>
            </w:r>
            <w:r>
              <w:rPr>
                <w:rFonts w:hint="eastAsia" w:ascii="宋体" w:hAnsi="宋体" w:cs="宋体"/>
                <w:bCs/>
                <w:sz w:val="24"/>
                <w:szCs w:val="24"/>
                <w:lang w:val="zh-CN"/>
              </w:rPr>
              <w:t>接受</w:t>
            </w:r>
            <w:r>
              <w:rPr>
                <w:rFonts w:hint="eastAsia" w:ascii="宋体" w:hAnsi="宋体" w:cs="宋体"/>
                <w:kern w:val="0"/>
                <w:sz w:val="24"/>
                <w:szCs w:val="24"/>
              </w:rPr>
              <w:t>联合体投标</w:t>
            </w:r>
          </w:p>
        </w:tc>
      </w:tr>
      <w:tr w14:paraId="5C6E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7D3BC42F">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6</w:t>
            </w:r>
          </w:p>
        </w:tc>
        <w:tc>
          <w:tcPr>
            <w:tcW w:w="2397" w:type="dxa"/>
            <w:noWrap/>
            <w:vAlign w:val="center"/>
          </w:tcPr>
          <w:p w14:paraId="7272089F">
            <w:pPr>
              <w:autoSpaceDE w:val="0"/>
              <w:autoSpaceDN w:val="0"/>
              <w:adjustRightInd w:val="0"/>
              <w:spacing w:line="360" w:lineRule="auto"/>
              <w:jc w:val="center"/>
              <w:rPr>
                <w:rFonts w:ascii="宋体" w:hAnsi="宋体" w:cs="宋体"/>
                <w:bCs/>
                <w:sz w:val="24"/>
                <w:szCs w:val="24"/>
                <w:lang w:val="zh-CN"/>
              </w:rPr>
            </w:pPr>
            <w:r>
              <w:rPr>
                <w:rFonts w:hint="eastAsia" w:ascii="宋体" w:hAnsi="宋体" w:cs="微软雅黑"/>
                <w:b/>
                <w:color w:val="FF0000"/>
                <w:sz w:val="24"/>
                <w:szCs w:val="24"/>
              </w:rPr>
              <w:t>★</w:t>
            </w:r>
            <w:r>
              <w:rPr>
                <w:rFonts w:hint="eastAsia" w:ascii="宋体" w:hAnsi="宋体" w:cs="宋体"/>
                <w:bCs/>
                <w:sz w:val="24"/>
                <w:szCs w:val="24"/>
                <w:lang w:val="zh-CN"/>
              </w:rPr>
              <w:t>最高限价</w:t>
            </w:r>
          </w:p>
        </w:tc>
        <w:tc>
          <w:tcPr>
            <w:tcW w:w="6813" w:type="dxa"/>
            <w:noWrap/>
            <w:vAlign w:val="center"/>
          </w:tcPr>
          <w:p w14:paraId="13A09AAB">
            <w:pPr>
              <w:pStyle w:val="6"/>
              <w:spacing w:line="360" w:lineRule="auto"/>
              <w:rPr>
                <w:rFonts w:ascii="宋体" w:hAnsi="宋体" w:cs="宋体"/>
                <w:b/>
                <w:kern w:val="0"/>
                <w:sz w:val="24"/>
                <w:szCs w:val="24"/>
              </w:rPr>
            </w:pPr>
            <w:r>
              <w:rPr>
                <w:rFonts w:hint="eastAsia" w:ascii="宋体" w:hAnsi="宋体" w:cs="宋体"/>
                <w:kern w:val="0"/>
                <w:sz w:val="24"/>
                <w:szCs w:val="24"/>
                <w:lang w:val="zh-CN"/>
              </w:rPr>
              <w:t>预算金额：</w:t>
            </w:r>
            <w:r>
              <w:rPr>
                <w:rFonts w:hint="eastAsia" w:ascii="宋体" w:hAnsi="宋体" w:eastAsia="宋体" w:cs="宋体"/>
                <w:kern w:val="0"/>
                <w:sz w:val="24"/>
                <w:szCs w:val="24"/>
              </w:rPr>
              <w:t>150</w:t>
            </w:r>
            <w:r>
              <w:rPr>
                <w:rFonts w:hint="eastAsia" w:ascii="宋体" w:hAnsi="宋体" w:eastAsia="宋体" w:cs="宋体"/>
                <w:kern w:val="0"/>
                <w:sz w:val="24"/>
                <w:szCs w:val="24"/>
                <w:lang w:val="en-US" w:eastAsia="zh-CN"/>
              </w:rPr>
              <w:t>0000</w:t>
            </w:r>
            <w:r>
              <w:rPr>
                <w:rFonts w:hint="eastAsia" w:ascii="宋体" w:hAnsi="宋体" w:eastAsia="宋体" w:cs="宋体"/>
                <w:kern w:val="0"/>
                <w:sz w:val="24"/>
                <w:szCs w:val="24"/>
                <w:lang w:val="zh-CN"/>
              </w:rPr>
              <w:t>元</w:t>
            </w:r>
            <w:r>
              <w:rPr>
                <w:rFonts w:hint="eastAsia" w:ascii="宋体" w:hAnsi="宋体" w:cs="宋体"/>
                <w:kern w:val="0"/>
                <w:sz w:val="24"/>
                <w:szCs w:val="24"/>
              </w:rPr>
              <w:t xml:space="preserve">  最高限价：150</w:t>
            </w:r>
            <w:r>
              <w:rPr>
                <w:rFonts w:hint="eastAsia" w:ascii="宋体" w:hAnsi="宋体" w:cs="宋体"/>
                <w:kern w:val="0"/>
                <w:sz w:val="24"/>
                <w:szCs w:val="24"/>
                <w:lang w:val="en-US" w:eastAsia="zh-CN"/>
              </w:rPr>
              <w:t>0000</w:t>
            </w:r>
            <w:r>
              <w:rPr>
                <w:rFonts w:hint="eastAsia" w:ascii="宋体" w:hAnsi="宋体" w:cs="宋体"/>
                <w:kern w:val="0"/>
                <w:sz w:val="24"/>
                <w:szCs w:val="24"/>
                <w:lang w:val="zh-CN"/>
              </w:rPr>
              <w:t>元</w:t>
            </w:r>
            <w:r>
              <w:rPr>
                <w:rFonts w:hint="eastAsia" w:ascii="宋体" w:hAnsi="宋体" w:cs="宋体"/>
                <w:b/>
                <w:kern w:val="0"/>
                <w:sz w:val="24"/>
                <w:szCs w:val="24"/>
              </w:rPr>
              <w:t>（超出最高限价的投标无效）。</w:t>
            </w:r>
          </w:p>
        </w:tc>
      </w:tr>
      <w:tr w14:paraId="31DD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7" w:type="dxa"/>
            <w:noWrap/>
            <w:vAlign w:val="center"/>
          </w:tcPr>
          <w:p w14:paraId="0E05C8D6">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7</w:t>
            </w:r>
          </w:p>
        </w:tc>
        <w:tc>
          <w:tcPr>
            <w:tcW w:w="2397" w:type="dxa"/>
            <w:noWrap/>
            <w:vAlign w:val="center"/>
          </w:tcPr>
          <w:p w14:paraId="5F36C906">
            <w:pPr>
              <w:autoSpaceDE w:val="0"/>
              <w:autoSpaceDN w:val="0"/>
              <w:adjustRightInd w:val="0"/>
              <w:spacing w:line="360" w:lineRule="auto"/>
              <w:jc w:val="center"/>
              <w:rPr>
                <w:rFonts w:ascii="宋体" w:hAnsi="宋体" w:cs="宋体"/>
                <w:bCs/>
                <w:sz w:val="24"/>
                <w:szCs w:val="24"/>
                <w:lang w:val="zh-CN"/>
              </w:rPr>
            </w:pPr>
            <w:r>
              <w:rPr>
                <w:rFonts w:ascii="宋体" w:hAnsi="宋体" w:cs="宋体"/>
                <w:bCs/>
                <w:sz w:val="24"/>
                <w:szCs w:val="24"/>
                <w:lang w:val="zh-CN"/>
              </w:rPr>
              <w:t>现场考察</w:t>
            </w:r>
          </w:p>
        </w:tc>
        <w:tc>
          <w:tcPr>
            <w:tcW w:w="6813" w:type="dxa"/>
            <w:noWrap/>
            <w:vAlign w:val="center"/>
          </w:tcPr>
          <w:p w14:paraId="6D93E95F">
            <w:pPr>
              <w:autoSpaceDE w:val="0"/>
              <w:autoSpaceDN w:val="0"/>
              <w:adjustRightInd w:val="0"/>
              <w:spacing w:line="360" w:lineRule="auto"/>
              <w:rPr>
                <w:rFonts w:ascii="宋体" w:hAnsi="宋体" w:cs="宋体"/>
                <w:color w:val="000000"/>
                <w:kern w:val="0"/>
                <w:sz w:val="24"/>
                <w:szCs w:val="24"/>
                <w:lang w:val="zh-CN"/>
              </w:rPr>
            </w:pPr>
            <w:r>
              <w:rPr>
                <w:rFonts w:ascii="宋体" w:hAnsi="宋体" w:cs="宋体"/>
                <w:b/>
                <w:color w:val="000000"/>
                <w:kern w:val="0"/>
                <w:sz w:val="24"/>
                <w:szCs w:val="24"/>
                <w:lang w:val="zh-CN"/>
              </w:rPr>
              <w:fldChar w:fldCharType="begin"/>
            </w:r>
            <w:r>
              <w:rPr>
                <w:rFonts w:hint="eastAsia" w:ascii="宋体" w:hAnsi="宋体" w:cs="宋体"/>
                <w:b/>
                <w:color w:val="000000"/>
                <w:kern w:val="0"/>
                <w:sz w:val="24"/>
                <w:szCs w:val="24"/>
                <w:lang w:val="zh-CN"/>
              </w:rPr>
              <w:instrText xml:space="preserve">eq \o\ac(□,</w:instrText>
            </w:r>
            <w:r>
              <w:rPr>
                <w:rFonts w:hint="eastAsia" w:ascii="宋体" w:hAnsi="宋体" w:cs="宋体"/>
                <w:b/>
                <w:color w:val="000000"/>
                <w:kern w:val="0"/>
                <w:position w:val="2"/>
                <w:sz w:val="24"/>
                <w:szCs w:val="24"/>
                <w:lang w:val="zh-CN"/>
              </w:rPr>
              <w:instrText xml:space="preserve">√</w:instrText>
            </w:r>
            <w:r>
              <w:rPr>
                <w:rFonts w:hint="eastAsia" w:ascii="宋体" w:hAnsi="宋体" w:cs="宋体"/>
                <w:b/>
                <w:color w:val="000000"/>
                <w:kern w:val="0"/>
                <w:sz w:val="24"/>
                <w:szCs w:val="24"/>
                <w:lang w:val="zh-CN"/>
              </w:rPr>
              <w:instrText xml:space="preserve">)</w:instrText>
            </w:r>
            <w:r>
              <w:rPr>
                <w:rFonts w:ascii="宋体" w:hAnsi="宋体" w:cs="宋体"/>
                <w:b/>
                <w:color w:val="000000"/>
                <w:kern w:val="0"/>
                <w:sz w:val="24"/>
                <w:szCs w:val="24"/>
                <w:lang w:val="zh-CN"/>
              </w:rPr>
              <w:fldChar w:fldCharType="end"/>
            </w:r>
            <w:r>
              <w:rPr>
                <w:rFonts w:hint="eastAsia" w:ascii="宋体" w:hAnsi="宋体" w:cs="宋体"/>
                <w:bCs/>
                <w:sz w:val="24"/>
                <w:szCs w:val="24"/>
                <w:lang w:val="zh-CN"/>
              </w:rPr>
              <w:t>不组织</w:t>
            </w:r>
          </w:p>
          <w:p w14:paraId="5EBFCA09">
            <w:pPr>
              <w:autoSpaceDE w:val="0"/>
              <w:autoSpaceDN w:val="0"/>
              <w:adjustRightInd w:val="0"/>
              <w:spacing w:line="360" w:lineRule="auto"/>
              <w:rPr>
                <w:rFonts w:ascii="宋体" w:hAnsi="宋体" w:cs="宋体"/>
                <w:bCs/>
                <w:sz w:val="24"/>
                <w:szCs w:val="24"/>
                <w:lang w:val="zh-CN"/>
              </w:rPr>
            </w:pPr>
            <w:r>
              <w:rPr>
                <w:rFonts w:hint="eastAsia" w:ascii="宋体" w:hAnsi="宋体" w:cs="宋体"/>
                <w:b/>
                <w:bCs/>
                <w:sz w:val="24"/>
                <w:szCs w:val="24"/>
                <w:lang w:val="zh-CN"/>
              </w:rPr>
              <w:t>□</w:t>
            </w:r>
            <w:r>
              <w:rPr>
                <w:rFonts w:hint="eastAsia" w:ascii="宋体" w:hAnsi="宋体" w:cs="宋体"/>
                <w:bCs/>
                <w:sz w:val="24"/>
                <w:szCs w:val="24"/>
                <w:lang w:val="zh-CN"/>
              </w:rPr>
              <w:t>组织，时间：      地点：</w:t>
            </w:r>
          </w:p>
        </w:tc>
      </w:tr>
      <w:tr w14:paraId="62D7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7" w:type="dxa"/>
            <w:noWrap/>
            <w:vAlign w:val="center"/>
          </w:tcPr>
          <w:p w14:paraId="311FC3AD">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8</w:t>
            </w:r>
          </w:p>
        </w:tc>
        <w:tc>
          <w:tcPr>
            <w:tcW w:w="2397" w:type="dxa"/>
            <w:noWrap/>
            <w:vAlign w:val="center"/>
          </w:tcPr>
          <w:p w14:paraId="7029AC15">
            <w:pPr>
              <w:autoSpaceDE w:val="0"/>
              <w:autoSpaceDN w:val="0"/>
              <w:adjustRightInd w:val="0"/>
              <w:spacing w:line="360" w:lineRule="auto"/>
              <w:jc w:val="center"/>
              <w:rPr>
                <w:rFonts w:ascii="宋体" w:hAnsi="宋体" w:cs="宋体"/>
                <w:bCs/>
                <w:sz w:val="24"/>
                <w:szCs w:val="24"/>
                <w:lang w:val="zh-CN"/>
              </w:rPr>
            </w:pPr>
            <w:r>
              <w:rPr>
                <w:rFonts w:ascii="宋体" w:hAnsi="宋体" w:cs="宋体"/>
                <w:bCs/>
                <w:sz w:val="24"/>
                <w:szCs w:val="24"/>
                <w:lang w:val="zh-CN"/>
              </w:rPr>
              <w:t>开标前答疑会</w:t>
            </w:r>
          </w:p>
        </w:tc>
        <w:tc>
          <w:tcPr>
            <w:tcW w:w="6813" w:type="dxa"/>
            <w:noWrap/>
            <w:vAlign w:val="center"/>
          </w:tcPr>
          <w:p w14:paraId="7D363052">
            <w:pPr>
              <w:autoSpaceDE w:val="0"/>
              <w:autoSpaceDN w:val="0"/>
              <w:adjustRightInd w:val="0"/>
              <w:spacing w:line="360" w:lineRule="auto"/>
              <w:rPr>
                <w:rFonts w:ascii="宋体" w:hAnsi="宋体" w:cs="宋体"/>
                <w:color w:val="000000"/>
                <w:kern w:val="0"/>
                <w:sz w:val="24"/>
                <w:szCs w:val="24"/>
                <w:lang w:val="zh-CN"/>
              </w:rPr>
            </w:pPr>
            <w:r>
              <w:rPr>
                <w:rFonts w:ascii="宋体" w:hAnsi="宋体" w:cs="宋体"/>
                <w:b/>
                <w:color w:val="000000"/>
                <w:kern w:val="0"/>
                <w:sz w:val="24"/>
                <w:szCs w:val="24"/>
                <w:lang w:val="zh-CN"/>
              </w:rPr>
              <w:fldChar w:fldCharType="begin"/>
            </w:r>
            <w:r>
              <w:rPr>
                <w:rFonts w:hint="eastAsia" w:ascii="宋体" w:hAnsi="宋体" w:cs="宋体"/>
                <w:b/>
                <w:color w:val="000000"/>
                <w:kern w:val="0"/>
                <w:sz w:val="24"/>
                <w:szCs w:val="24"/>
                <w:lang w:val="zh-CN"/>
              </w:rPr>
              <w:instrText xml:space="preserve">eq \o\ac(□,</w:instrText>
            </w:r>
            <w:r>
              <w:rPr>
                <w:rFonts w:hint="eastAsia" w:ascii="宋体" w:hAnsi="宋体" w:cs="宋体"/>
                <w:b/>
                <w:color w:val="000000"/>
                <w:kern w:val="0"/>
                <w:position w:val="2"/>
                <w:sz w:val="24"/>
                <w:szCs w:val="24"/>
                <w:lang w:val="zh-CN"/>
              </w:rPr>
              <w:instrText xml:space="preserve">√</w:instrText>
            </w:r>
            <w:r>
              <w:rPr>
                <w:rFonts w:hint="eastAsia" w:ascii="宋体" w:hAnsi="宋体" w:cs="宋体"/>
                <w:b/>
                <w:color w:val="000000"/>
                <w:kern w:val="0"/>
                <w:sz w:val="24"/>
                <w:szCs w:val="24"/>
                <w:lang w:val="zh-CN"/>
              </w:rPr>
              <w:instrText xml:space="preserve">)</w:instrText>
            </w:r>
            <w:r>
              <w:rPr>
                <w:rFonts w:ascii="宋体" w:hAnsi="宋体" w:cs="宋体"/>
                <w:b/>
                <w:color w:val="000000"/>
                <w:kern w:val="0"/>
                <w:sz w:val="24"/>
                <w:szCs w:val="24"/>
                <w:lang w:val="zh-CN"/>
              </w:rPr>
              <w:fldChar w:fldCharType="end"/>
            </w:r>
            <w:r>
              <w:rPr>
                <w:rFonts w:hint="eastAsia" w:ascii="宋体" w:hAnsi="宋体" w:cs="宋体"/>
                <w:bCs/>
                <w:sz w:val="24"/>
                <w:szCs w:val="24"/>
                <w:lang w:val="zh-CN"/>
              </w:rPr>
              <w:t>不召开</w:t>
            </w:r>
          </w:p>
          <w:p w14:paraId="19FBA89A">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□召开，时间：      地点：</w:t>
            </w:r>
          </w:p>
        </w:tc>
      </w:tr>
      <w:tr w14:paraId="386F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30DA1671">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9</w:t>
            </w:r>
          </w:p>
        </w:tc>
        <w:tc>
          <w:tcPr>
            <w:tcW w:w="2397" w:type="dxa"/>
            <w:noWrap/>
            <w:vAlign w:val="center"/>
          </w:tcPr>
          <w:p w14:paraId="7881D3AB">
            <w:pPr>
              <w:autoSpaceDE w:val="0"/>
              <w:autoSpaceDN w:val="0"/>
              <w:adjustRightInd w:val="0"/>
              <w:spacing w:line="360" w:lineRule="auto"/>
              <w:jc w:val="center"/>
              <w:rPr>
                <w:rFonts w:ascii="宋体" w:hAnsi="宋体" w:cs="仿宋_GB2312"/>
                <w:sz w:val="24"/>
                <w:szCs w:val="24"/>
              </w:rPr>
            </w:pPr>
            <w:r>
              <w:rPr>
                <w:rFonts w:hint="eastAsia" w:ascii="宋体" w:hAnsi="宋体" w:cs="仿宋_GB2312"/>
                <w:sz w:val="24"/>
                <w:szCs w:val="24"/>
              </w:rPr>
              <w:t>进口产品参与</w:t>
            </w:r>
          </w:p>
        </w:tc>
        <w:tc>
          <w:tcPr>
            <w:tcW w:w="6813" w:type="dxa"/>
            <w:noWrap/>
            <w:vAlign w:val="center"/>
          </w:tcPr>
          <w:p w14:paraId="73093A9B">
            <w:pPr>
              <w:autoSpaceDE w:val="0"/>
              <w:autoSpaceDN w:val="0"/>
              <w:adjustRightInd w:val="0"/>
              <w:spacing w:line="360" w:lineRule="auto"/>
              <w:rPr>
                <w:rFonts w:ascii="宋体" w:hAnsi="宋体"/>
                <w:sz w:val="24"/>
                <w:szCs w:val="24"/>
              </w:rPr>
            </w:pPr>
            <w:r>
              <w:rPr>
                <w:rFonts w:ascii="宋体" w:hAnsi="宋体" w:cs="宋体"/>
                <w:b/>
                <w:color w:val="000000"/>
                <w:kern w:val="0"/>
                <w:sz w:val="24"/>
                <w:szCs w:val="24"/>
                <w:lang w:val="zh-CN"/>
              </w:rPr>
              <w:fldChar w:fldCharType="begin"/>
            </w:r>
            <w:r>
              <w:rPr>
                <w:rFonts w:hint="eastAsia" w:ascii="宋体" w:hAnsi="宋体" w:cs="宋体"/>
                <w:b/>
                <w:color w:val="000000"/>
                <w:kern w:val="0"/>
                <w:sz w:val="24"/>
                <w:szCs w:val="24"/>
                <w:lang w:val="zh-CN"/>
              </w:rPr>
              <w:instrText xml:space="preserve">eq \o\ac(□,</w:instrText>
            </w:r>
            <w:r>
              <w:rPr>
                <w:rFonts w:hint="eastAsia" w:ascii="宋体" w:hAnsi="宋体" w:cs="宋体"/>
                <w:b/>
                <w:color w:val="000000"/>
                <w:kern w:val="0"/>
                <w:position w:val="2"/>
                <w:sz w:val="24"/>
                <w:szCs w:val="24"/>
                <w:lang w:val="zh-CN"/>
              </w:rPr>
              <w:instrText xml:space="preserve">√</w:instrText>
            </w:r>
            <w:r>
              <w:rPr>
                <w:rFonts w:hint="eastAsia" w:ascii="宋体" w:hAnsi="宋体" w:cs="宋体"/>
                <w:b/>
                <w:color w:val="000000"/>
                <w:kern w:val="0"/>
                <w:sz w:val="24"/>
                <w:szCs w:val="24"/>
                <w:lang w:val="zh-CN"/>
              </w:rPr>
              <w:instrText xml:space="preserve">)</w:instrText>
            </w:r>
            <w:r>
              <w:rPr>
                <w:rFonts w:ascii="宋体" w:hAnsi="宋体" w:cs="宋体"/>
                <w:b/>
                <w:color w:val="000000"/>
                <w:kern w:val="0"/>
                <w:sz w:val="24"/>
                <w:szCs w:val="24"/>
                <w:lang w:val="zh-CN"/>
              </w:rPr>
              <w:fldChar w:fldCharType="end"/>
            </w:r>
            <w:r>
              <w:rPr>
                <w:rFonts w:hint="eastAsia" w:ascii="宋体" w:hAnsi="宋体" w:cs="宋体"/>
                <w:bCs/>
                <w:sz w:val="24"/>
                <w:szCs w:val="24"/>
                <w:lang w:val="zh-CN"/>
              </w:rPr>
              <w:t xml:space="preserve">不允许    </w:t>
            </w:r>
            <w:r>
              <w:rPr>
                <w:rFonts w:hint="eastAsia" w:ascii="宋体" w:hAnsi="宋体" w:cs="宋体"/>
                <w:b/>
                <w:bCs/>
                <w:sz w:val="24"/>
                <w:szCs w:val="24"/>
                <w:lang w:val="zh-CN"/>
              </w:rPr>
              <w:t>□</w:t>
            </w:r>
            <w:r>
              <w:rPr>
                <w:rFonts w:hint="eastAsia" w:ascii="宋体" w:hAnsi="宋体"/>
                <w:sz w:val="24"/>
                <w:szCs w:val="24"/>
              </w:rPr>
              <w:t>允许</w:t>
            </w:r>
          </w:p>
        </w:tc>
      </w:tr>
      <w:tr w14:paraId="0984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3A520C10">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10</w:t>
            </w:r>
          </w:p>
        </w:tc>
        <w:tc>
          <w:tcPr>
            <w:tcW w:w="2397" w:type="dxa"/>
            <w:noWrap/>
            <w:vAlign w:val="center"/>
          </w:tcPr>
          <w:p w14:paraId="77CFC9F5">
            <w:pPr>
              <w:autoSpaceDE w:val="0"/>
              <w:autoSpaceDN w:val="0"/>
              <w:adjustRightInd w:val="0"/>
              <w:spacing w:line="360" w:lineRule="auto"/>
              <w:jc w:val="center"/>
              <w:rPr>
                <w:rFonts w:ascii="宋体" w:hAnsi="宋体" w:cs="仿宋_GB2312"/>
                <w:sz w:val="24"/>
                <w:szCs w:val="24"/>
              </w:rPr>
            </w:pPr>
            <w:r>
              <w:rPr>
                <w:rFonts w:hint="eastAsia" w:ascii="宋体" w:hAnsi="宋体" w:cs="微软雅黑"/>
                <w:b/>
                <w:color w:val="FF0000"/>
                <w:sz w:val="24"/>
                <w:szCs w:val="24"/>
              </w:rPr>
              <w:t>★</w:t>
            </w:r>
            <w:r>
              <w:rPr>
                <w:rFonts w:hint="eastAsia" w:ascii="宋体" w:hAnsi="宋体" w:cs="仿宋_GB2312"/>
                <w:sz w:val="24"/>
                <w:szCs w:val="24"/>
              </w:rPr>
              <w:t>投标有效期</w:t>
            </w:r>
          </w:p>
        </w:tc>
        <w:tc>
          <w:tcPr>
            <w:tcW w:w="6813" w:type="dxa"/>
            <w:noWrap/>
            <w:vAlign w:val="center"/>
          </w:tcPr>
          <w:p w14:paraId="7A5AC8AC">
            <w:pPr>
              <w:autoSpaceDE w:val="0"/>
              <w:autoSpaceDN w:val="0"/>
              <w:adjustRightInd w:val="0"/>
              <w:spacing w:line="360" w:lineRule="auto"/>
              <w:rPr>
                <w:rFonts w:ascii="宋体" w:hAnsi="宋体" w:cs="仿宋_GB2312"/>
                <w:sz w:val="24"/>
                <w:szCs w:val="24"/>
              </w:rPr>
            </w:pPr>
            <w:r>
              <w:rPr>
                <w:rFonts w:hint="eastAsia" w:ascii="宋体" w:hAnsi="宋体" w:cs="仿宋_GB2312"/>
                <w:sz w:val="24"/>
                <w:szCs w:val="24"/>
              </w:rPr>
              <w:t>90天（自</w:t>
            </w:r>
            <w:r>
              <w:rPr>
                <w:rFonts w:hint="eastAsia" w:ascii="宋体" w:hAnsi="宋体" w:cs="宋体"/>
                <w:kern w:val="0"/>
                <w:sz w:val="24"/>
                <w:szCs w:val="24"/>
              </w:rPr>
              <w:t>提交投标文件的截止之日起算</w:t>
            </w:r>
            <w:r>
              <w:rPr>
                <w:rFonts w:hint="eastAsia" w:ascii="宋体" w:hAnsi="宋体" w:cs="仿宋_GB2312"/>
                <w:sz w:val="24"/>
                <w:szCs w:val="24"/>
              </w:rPr>
              <w:t>）</w:t>
            </w:r>
          </w:p>
          <w:p w14:paraId="13E23A9B">
            <w:pPr>
              <w:autoSpaceDE w:val="0"/>
              <w:autoSpaceDN w:val="0"/>
              <w:adjustRightInd w:val="0"/>
              <w:spacing w:line="360" w:lineRule="auto"/>
              <w:rPr>
                <w:rFonts w:ascii="宋体" w:hAnsi="宋体" w:cs="仿宋_GB2312"/>
                <w:sz w:val="24"/>
                <w:szCs w:val="24"/>
              </w:rPr>
            </w:pPr>
            <w:r>
              <w:rPr>
                <w:rFonts w:ascii="宋体" w:hAnsi="宋体" w:cs="仿宋_GB2312"/>
                <w:sz w:val="24"/>
                <w:szCs w:val="24"/>
                <w:lang w:val="zh-CN"/>
              </w:rPr>
              <w:t>中标</w:t>
            </w:r>
            <w:r>
              <w:rPr>
                <w:rFonts w:hint="eastAsia" w:ascii="宋体" w:hAnsi="宋体" w:cs="仿宋_GB2312"/>
                <w:sz w:val="24"/>
                <w:szCs w:val="24"/>
                <w:lang w:val="zh-CN"/>
              </w:rPr>
              <w:t>人投标</w:t>
            </w:r>
            <w:r>
              <w:rPr>
                <w:rFonts w:ascii="宋体" w:hAnsi="宋体" w:cs="仿宋_GB2312"/>
                <w:sz w:val="24"/>
                <w:szCs w:val="24"/>
                <w:lang w:val="zh-CN"/>
              </w:rPr>
              <w:t>有效期延</w:t>
            </w:r>
            <w:r>
              <w:rPr>
                <w:rFonts w:hint="eastAsia" w:ascii="宋体" w:hAnsi="宋体" w:cs="仿宋_GB2312"/>
                <w:sz w:val="24"/>
                <w:szCs w:val="24"/>
                <w:lang w:val="zh-CN"/>
              </w:rPr>
              <w:t>至合同</w:t>
            </w:r>
            <w:r>
              <w:rPr>
                <w:rFonts w:ascii="宋体" w:hAnsi="宋体" w:cs="仿宋_GB2312"/>
                <w:sz w:val="24"/>
                <w:szCs w:val="24"/>
                <w:lang w:val="zh-CN"/>
              </w:rPr>
              <w:t>验收之日</w:t>
            </w:r>
            <w:r>
              <w:rPr>
                <w:rFonts w:hint="eastAsia" w:ascii="宋体" w:hAnsi="宋体" w:cs="仿宋_GB2312"/>
                <w:sz w:val="24"/>
                <w:szCs w:val="24"/>
                <w:lang w:val="zh-CN"/>
              </w:rPr>
              <w:t>，</w:t>
            </w:r>
            <w:r>
              <w:rPr>
                <w:rFonts w:hint="eastAsia" w:ascii="宋体" w:hAnsi="宋体" w:cs="宋体"/>
                <w:kern w:val="0"/>
                <w:sz w:val="24"/>
                <w:szCs w:val="24"/>
              </w:rPr>
              <w:t>中标人全部合同义务履行完毕为止。</w:t>
            </w:r>
          </w:p>
        </w:tc>
      </w:tr>
      <w:tr w14:paraId="3EFE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78EC23B7">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11</w:t>
            </w:r>
          </w:p>
        </w:tc>
        <w:tc>
          <w:tcPr>
            <w:tcW w:w="2397" w:type="dxa"/>
            <w:noWrap/>
            <w:vAlign w:val="center"/>
          </w:tcPr>
          <w:p w14:paraId="5F82D011">
            <w:pPr>
              <w:autoSpaceDE w:val="0"/>
              <w:autoSpaceDN w:val="0"/>
              <w:adjustRightInd w:val="0"/>
              <w:spacing w:line="360" w:lineRule="auto"/>
              <w:rPr>
                <w:rFonts w:ascii="宋体" w:hAnsi="宋体" w:cs="仿宋_GB2312"/>
                <w:sz w:val="24"/>
                <w:szCs w:val="24"/>
              </w:rPr>
            </w:pPr>
            <w:r>
              <w:rPr>
                <w:rFonts w:ascii="宋体" w:hAnsi="宋体" w:cs="宋体"/>
                <w:bCs/>
                <w:sz w:val="24"/>
                <w:szCs w:val="24"/>
                <w:lang w:val="zh-CN"/>
              </w:rPr>
              <w:t>中标人将本项目非主体、非关键性工作分包</w:t>
            </w:r>
          </w:p>
        </w:tc>
        <w:tc>
          <w:tcPr>
            <w:tcW w:w="6813" w:type="dxa"/>
            <w:noWrap/>
            <w:vAlign w:val="center"/>
          </w:tcPr>
          <w:p w14:paraId="04CD1DE2">
            <w:pPr>
              <w:autoSpaceDE w:val="0"/>
              <w:autoSpaceDN w:val="0"/>
              <w:adjustRightInd w:val="0"/>
              <w:spacing w:line="360" w:lineRule="auto"/>
              <w:rPr>
                <w:rFonts w:ascii="宋体" w:hAnsi="宋体" w:cs="仿宋_GB2312"/>
                <w:sz w:val="24"/>
                <w:szCs w:val="24"/>
              </w:rPr>
            </w:pPr>
            <w:r>
              <w:rPr>
                <w:rFonts w:ascii="宋体" w:hAnsi="宋体" w:cs="宋体"/>
                <w:b/>
                <w:color w:val="000000"/>
                <w:kern w:val="0"/>
                <w:sz w:val="24"/>
                <w:szCs w:val="24"/>
                <w:lang w:val="zh-CN"/>
              </w:rPr>
              <w:fldChar w:fldCharType="begin"/>
            </w:r>
            <w:r>
              <w:rPr>
                <w:rFonts w:hint="eastAsia" w:ascii="宋体" w:hAnsi="宋体" w:cs="宋体"/>
                <w:b/>
                <w:color w:val="000000"/>
                <w:kern w:val="0"/>
                <w:sz w:val="24"/>
                <w:szCs w:val="24"/>
                <w:lang w:val="zh-CN"/>
              </w:rPr>
              <w:instrText xml:space="preserve">eq \o\ac(□,</w:instrText>
            </w:r>
            <w:r>
              <w:rPr>
                <w:rFonts w:hint="eastAsia" w:ascii="宋体" w:hAnsi="宋体" w:cs="宋体"/>
                <w:b/>
                <w:color w:val="000000"/>
                <w:kern w:val="0"/>
                <w:position w:val="2"/>
                <w:sz w:val="24"/>
                <w:szCs w:val="24"/>
                <w:lang w:val="zh-CN"/>
              </w:rPr>
              <w:instrText xml:space="preserve">√</w:instrText>
            </w:r>
            <w:r>
              <w:rPr>
                <w:rFonts w:hint="eastAsia" w:ascii="宋体" w:hAnsi="宋体" w:cs="宋体"/>
                <w:b/>
                <w:color w:val="000000"/>
                <w:kern w:val="0"/>
                <w:sz w:val="24"/>
                <w:szCs w:val="24"/>
                <w:lang w:val="zh-CN"/>
              </w:rPr>
              <w:instrText xml:space="preserve">)</w:instrText>
            </w:r>
            <w:r>
              <w:rPr>
                <w:rFonts w:ascii="宋体" w:hAnsi="宋体" w:cs="宋体"/>
                <w:b/>
                <w:color w:val="000000"/>
                <w:kern w:val="0"/>
                <w:sz w:val="24"/>
                <w:szCs w:val="24"/>
                <w:lang w:val="zh-CN"/>
              </w:rPr>
              <w:fldChar w:fldCharType="end"/>
            </w:r>
            <w:r>
              <w:rPr>
                <w:rFonts w:hint="eastAsia" w:ascii="宋体" w:hAnsi="宋体" w:cs="宋体"/>
                <w:bCs/>
                <w:sz w:val="24"/>
                <w:szCs w:val="24"/>
                <w:lang w:val="zh-CN"/>
              </w:rPr>
              <w:t xml:space="preserve">不允许   </w:t>
            </w:r>
            <w:r>
              <w:rPr>
                <w:rFonts w:hint="eastAsia" w:ascii="宋体" w:hAnsi="宋体" w:cs="宋体"/>
                <w:b/>
                <w:bCs/>
                <w:sz w:val="24"/>
                <w:szCs w:val="24"/>
                <w:lang w:val="zh-CN"/>
              </w:rPr>
              <w:t>□</w:t>
            </w:r>
            <w:r>
              <w:rPr>
                <w:rFonts w:hint="eastAsia" w:ascii="宋体" w:hAnsi="宋体" w:cs="仿宋_GB2312"/>
                <w:sz w:val="24"/>
                <w:szCs w:val="24"/>
              </w:rPr>
              <w:t>允许</w:t>
            </w:r>
          </w:p>
        </w:tc>
      </w:tr>
      <w:tr w14:paraId="40F9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3A36AC45">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12</w:t>
            </w:r>
          </w:p>
        </w:tc>
        <w:tc>
          <w:tcPr>
            <w:tcW w:w="2397" w:type="dxa"/>
            <w:noWrap/>
            <w:vAlign w:val="center"/>
          </w:tcPr>
          <w:p w14:paraId="09B1072F">
            <w:pPr>
              <w:autoSpaceDE w:val="0"/>
              <w:autoSpaceDN w:val="0"/>
              <w:adjustRightInd w:val="0"/>
              <w:spacing w:line="360" w:lineRule="auto"/>
              <w:rPr>
                <w:rFonts w:ascii="宋体" w:hAnsi="宋体" w:cs="仿宋_GB2312"/>
                <w:color w:val="000000"/>
                <w:sz w:val="24"/>
                <w:szCs w:val="24"/>
                <w:lang w:val="zh-CN"/>
              </w:rPr>
            </w:pPr>
            <w:r>
              <w:rPr>
                <w:rFonts w:hint="eastAsia" w:ascii="宋体" w:hAnsi="宋体" w:cs="仿宋_GB2312"/>
                <w:color w:val="000000"/>
                <w:sz w:val="24"/>
                <w:szCs w:val="24"/>
                <w:lang w:val="zh-CN"/>
              </w:rPr>
              <w:t>投标截止及开标时间</w:t>
            </w:r>
          </w:p>
        </w:tc>
        <w:tc>
          <w:tcPr>
            <w:tcW w:w="6813" w:type="dxa"/>
            <w:noWrap/>
            <w:vAlign w:val="center"/>
          </w:tcPr>
          <w:p w14:paraId="59364975">
            <w:pPr>
              <w:autoSpaceDE w:val="0"/>
              <w:autoSpaceDN w:val="0"/>
              <w:adjustRightInd w:val="0"/>
              <w:spacing w:line="360" w:lineRule="auto"/>
              <w:rPr>
                <w:rFonts w:ascii="宋体" w:hAnsi="宋体" w:cs="仿宋_GB2312"/>
                <w:color w:val="000000"/>
                <w:sz w:val="24"/>
                <w:szCs w:val="24"/>
                <w:lang w:val="zh-CN"/>
              </w:rPr>
            </w:pPr>
            <w:r>
              <w:rPr>
                <w:rFonts w:hint="eastAsia" w:ascii="宋体" w:hAnsi="宋体" w:cs="宋体"/>
                <w:b/>
                <w:bCs/>
                <w:sz w:val="28"/>
                <w:szCs w:val="24"/>
                <w:lang w:val="zh-CN"/>
              </w:rPr>
              <w:t>2024年</w:t>
            </w:r>
            <w:r>
              <w:rPr>
                <w:rFonts w:hint="eastAsia" w:ascii="宋体" w:hAnsi="宋体" w:cs="宋体"/>
                <w:b/>
                <w:bCs/>
                <w:sz w:val="28"/>
                <w:szCs w:val="24"/>
                <w:lang w:val="en-US" w:eastAsia="zh-CN"/>
              </w:rPr>
              <w:t xml:space="preserve"> 12 </w:t>
            </w:r>
            <w:r>
              <w:rPr>
                <w:rFonts w:hint="eastAsia" w:ascii="宋体" w:hAnsi="宋体" w:cs="宋体"/>
                <w:b/>
                <w:bCs/>
                <w:sz w:val="28"/>
                <w:szCs w:val="24"/>
                <w:lang w:val="zh-CN"/>
              </w:rPr>
              <w:t>月</w:t>
            </w:r>
            <w:r>
              <w:rPr>
                <w:rFonts w:hint="eastAsia" w:ascii="宋体" w:hAnsi="宋体" w:cs="宋体"/>
                <w:b/>
                <w:bCs/>
                <w:sz w:val="28"/>
                <w:szCs w:val="24"/>
                <w:lang w:val="en-US" w:eastAsia="zh-CN"/>
              </w:rPr>
              <w:t xml:space="preserve"> 6  </w:t>
            </w:r>
            <w:r>
              <w:rPr>
                <w:rFonts w:hint="eastAsia" w:ascii="宋体" w:hAnsi="宋体" w:cs="宋体"/>
                <w:b/>
                <w:bCs/>
                <w:sz w:val="28"/>
                <w:szCs w:val="24"/>
                <w:lang w:val="zh-CN"/>
              </w:rPr>
              <w:t>日</w:t>
            </w:r>
            <w:r>
              <w:rPr>
                <w:rFonts w:hint="eastAsia" w:ascii="宋体" w:hAnsi="宋体" w:cs="宋体"/>
                <w:b/>
                <w:bCs/>
                <w:sz w:val="28"/>
                <w:szCs w:val="24"/>
              </w:rPr>
              <w:t>0</w:t>
            </w:r>
            <w:r>
              <w:rPr>
                <w:rFonts w:hint="eastAsia" w:ascii="宋体" w:hAnsi="宋体" w:cs="宋体"/>
                <w:b/>
                <w:bCs/>
                <w:sz w:val="28"/>
                <w:szCs w:val="24"/>
                <w:lang w:val="zh-CN"/>
              </w:rPr>
              <w:t>9时00分（北京时间）</w:t>
            </w:r>
          </w:p>
        </w:tc>
      </w:tr>
      <w:tr w14:paraId="74F8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6B5838D0">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13</w:t>
            </w:r>
          </w:p>
        </w:tc>
        <w:tc>
          <w:tcPr>
            <w:tcW w:w="2397" w:type="dxa"/>
            <w:noWrap/>
            <w:vAlign w:val="center"/>
          </w:tcPr>
          <w:p w14:paraId="484E218E">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开标地点</w:t>
            </w:r>
          </w:p>
        </w:tc>
        <w:tc>
          <w:tcPr>
            <w:tcW w:w="6813" w:type="dxa"/>
            <w:noWrap/>
            <w:vAlign w:val="center"/>
          </w:tcPr>
          <w:p w14:paraId="3BEBFF0A">
            <w:pPr>
              <w:autoSpaceDE w:val="0"/>
              <w:autoSpaceDN w:val="0"/>
              <w:adjustRightInd w:val="0"/>
              <w:spacing w:line="360" w:lineRule="auto"/>
              <w:rPr>
                <w:rFonts w:ascii="宋体" w:hAnsi="宋体" w:cs="宋体"/>
                <w:bCs/>
                <w:sz w:val="24"/>
                <w:szCs w:val="24"/>
                <w:lang w:val="zh-CN"/>
              </w:rPr>
            </w:pPr>
            <w:r>
              <w:rPr>
                <w:rFonts w:hint="eastAsia" w:ascii="宋体" w:hAnsi="宋体" w:cs="宋体"/>
                <w:color w:val="000000"/>
                <w:kern w:val="0"/>
                <w:sz w:val="24"/>
                <w:szCs w:val="24"/>
              </w:rPr>
              <w:t>开标地点：襄城县公共资源交易中心（八七路东段电子商务产业园）12楼开标一室（本项目采用远程不见面开标，投标人无须到交易中心现场）。</w:t>
            </w:r>
          </w:p>
        </w:tc>
      </w:tr>
      <w:tr w14:paraId="5C39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6EF389F4">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14</w:t>
            </w:r>
          </w:p>
        </w:tc>
        <w:tc>
          <w:tcPr>
            <w:tcW w:w="2397" w:type="dxa"/>
            <w:noWrap/>
            <w:vAlign w:val="center"/>
          </w:tcPr>
          <w:p w14:paraId="4BED51C9">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kern w:val="0"/>
                <w:sz w:val="24"/>
                <w:szCs w:val="24"/>
              </w:rPr>
              <w:t>投标保证金</w:t>
            </w:r>
          </w:p>
        </w:tc>
        <w:tc>
          <w:tcPr>
            <w:tcW w:w="6813" w:type="dxa"/>
            <w:noWrap/>
            <w:vAlign w:val="center"/>
          </w:tcPr>
          <w:p w14:paraId="2C0E9091">
            <w:pPr>
              <w:tabs>
                <w:tab w:val="left" w:pos="1260"/>
              </w:tabs>
              <w:autoSpaceDE w:val="0"/>
              <w:autoSpaceDN w:val="0"/>
              <w:adjustRightInd w:val="0"/>
              <w:spacing w:line="360" w:lineRule="auto"/>
              <w:contextualSpacing/>
              <w:rPr>
                <w:rFonts w:ascii="宋体" w:hAnsi="宋体" w:cs="仿宋_GB2312"/>
                <w:sz w:val="24"/>
                <w:szCs w:val="24"/>
                <w:lang w:val="zh-CN"/>
              </w:rPr>
            </w:pPr>
            <w:r>
              <w:rPr>
                <w:rFonts w:hint="eastAsia" w:ascii="宋体" w:hAnsi="宋体" w:cs="仿宋_GB2312"/>
                <w:sz w:val="24"/>
                <w:szCs w:val="24"/>
                <w:lang w:val="zh-CN"/>
              </w:rPr>
              <w:t>本项目不收取。</w:t>
            </w:r>
          </w:p>
          <w:p w14:paraId="7C071847">
            <w:pPr>
              <w:tabs>
                <w:tab w:val="left" w:pos="1260"/>
              </w:tabs>
              <w:autoSpaceDE w:val="0"/>
              <w:autoSpaceDN w:val="0"/>
              <w:adjustRightInd w:val="0"/>
              <w:spacing w:line="360" w:lineRule="auto"/>
              <w:contextualSpacing/>
              <w:rPr>
                <w:rFonts w:ascii="宋体" w:hAnsi="宋体" w:cs="仿宋_GB2312"/>
                <w:sz w:val="24"/>
                <w:szCs w:val="24"/>
                <w:lang w:val="zh-CN"/>
              </w:rPr>
            </w:pPr>
            <w:r>
              <w:rPr>
                <w:rFonts w:hint="eastAsia" w:ascii="宋体" w:hAnsi="宋体" w:cs="仿宋_GB2312"/>
                <w:sz w:val="24"/>
                <w:szCs w:val="24"/>
                <w:lang w:val="zh-CN"/>
              </w:rPr>
              <w:t>投标人应提供投标承诺函。</w:t>
            </w:r>
          </w:p>
        </w:tc>
      </w:tr>
      <w:tr w14:paraId="5C8C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77" w:type="dxa"/>
            <w:noWrap/>
            <w:vAlign w:val="center"/>
          </w:tcPr>
          <w:p w14:paraId="202A645E">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15</w:t>
            </w:r>
          </w:p>
        </w:tc>
        <w:tc>
          <w:tcPr>
            <w:tcW w:w="2397" w:type="dxa"/>
            <w:noWrap/>
            <w:vAlign w:val="center"/>
          </w:tcPr>
          <w:p w14:paraId="70C24EE0">
            <w:pPr>
              <w:autoSpaceDE w:val="0"/>
              <w:autoSpaceDN w:val="0"/>
              <w:adjustRightInd w:val="0"/>
              <w:spacing w:line="360" w:lineRule="auto"/>
              <w:jc w:val="center"/>
              <w:rPr>
                <w:rFonts w:ascii="宋体" w:hAnsi="宋体" w:cs="仿宋_GB2312"/>
                <w:sz w:val="24"/>
                <w:szCs w:val="24"/>
              </w:rPr>
            </w:pPr>
            <w:r>
              <w:rPr>
                <w:rFonts w:hint="eastAsia" w:ascii="宋体" w:hAnsi="宋体" w:cs="仿宋_GB2312"/>
                <w:sz w:val="24"/>
                <w:szCs w:val="24"/>
              </w:rPr>
              <w:t>公告发布</w:t>
            </w:r>
          </w:p>
        </w:tc>
        <w:tc>
          <w:tcPr>
            <w:tcW w:w="6813" w:type="dxa"/>
            <w:tcBorders>
              <w:top w:val="single" w:color="auto" w:sz="4" w:space="0"/>
            </w:tcBorders>
            <w:noWrap/>
            <w:vAlign w:val="center"/>
          </w:tcPr>
          <w:p w14:paraId="10719EC8">
            <w:pPr>
              <w:autoSpaceDE w:val="0"/>
              <w:autoSpaceDN w:val="0"/>
              <w:adjustRightInd w:val="0"/>
              <w:spacing w:line="360" w:lineRule="auto"/>
              <w:rPr>
                <w:rFonts w:ascii="宋体" w:hAnsi="宋体" w:cs="宋体"/>
                <w:bCs/>
                <w:sz w:val="24"/>
                <w:szCs w:val="24"/>
                <w:lang w:val="zh-CN"/>
              </w:rPr>
            </w:pPr>
            <w:r>
              <w:rPr>
                <w:rFonts w:hint="eastAsia" w:ascii="宋体" w:hAnsi="宋体" w:cs="宋体"/>
                <w:color w:val="000000"/>
                <w:sz w:val="24"/>
                <w:szCs w:val="24"/>
              </w:rPr>
              <w:t>招标公告、中标公告、变更（更正）公告、现场勘察答复等相关信息同时在以下网站发布：《河南省政府采购网》、《许昌市政府采购网》、《全国公共资源交易平台（河南省·许昌市）》</w:t>
            </w:r>
          </w:p>
        </w:tc>
      </w:tr>
      <w:tr w14:paraId="6BD6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7" w:type="dxa"/>
            <w:noWrap/>
            <w:vAlign w:val="center"/>
          </w:tcPr>
          <w:p w14:paraId="0AA2A0B4">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16</w:t>
            </w:r>
          </w:p>
        </w:tc>
        <w:tc>
          <w:tcPr>
            <w:tcW w:w="2397" w:type="dxa"/>
            <w:noWrap/>
            <w:vAlign w:val="center"/>
          </w:tcPr>
          <w:p w14:paraId="5EE23F86">
            <w:pPr>
              <w:autoSpaceDE w:val="0"/>
              <w:autoSpaceDN w:val="0"/>
              <w:adjustRightInd w:val="0"/>
              <w:spacing w:line="360" w:lineRule="auto"/>
              <w:jc w:val="center"/>
              <w:rPr>
                <w:rFonts w:ascii="宋体" w:hAnsi="宋体" w:cs="仿宋_GB2312"/>
                <w:sz w:val="24"/>
                <w:szCs w:val="24"/>
              </w:rPr>
            </w:pPr>
            <w:r>
              <w:rPr>
                <w:rFonts w:hint="eastAsia" w:ascii="宋体" w:hAnsi="宋体" w:cs="仿宋_GB2312"/>
                <w:sz w:val="24"/>
                <w:szCs w:val="24"/>
              </w:rPr>
              <w:t>采购人澄清或修改</w:t>
            </w:r>
          </w:p>
          <w:p w14:paraId="2AB48607">
            <w:pPr>
              <w:autoSpaceDE w:val="0"/>
              <w:autoSpaceDN w:val="0"/>
              <w:adjustRightInd w:val="0"/>
              <w:spacing w:line="360" w:lineRule="auto"/>
              <w:jc w:val="center"/>
              <w:rPr>
                <w:rFonts w:ascii="宋体" w:hAnsi="宋体" w:cs="黑体"/>
                <w:sz w:val="24"/>
                <w:szCs w:val="24"/>
              </w:rPr>
            </w:pPr>
            <w:r>
              <w:rPr>
                <w:rFonts w:hint="eastAsia" w:ascii="宋体" w:hAnsi="宋体" w:cs="仿宋_GB2312"/>
                <w:sz w:val="24"/>
                <w:szCs w:val="24"/>
              </w:rPr>
              <w:t>招标文件时间</w:t>
            </w:r>
          </w:p>
        </w:tc>
        <w:tc>
          <w:tcPr>
            <w:tcW w:w="6813" w:type="dxa"/>
            <w:noWrap/>
            <w:vAlign w:val="center"/>
          </w:tcPr>
          <w:p w14:paraId="737CA285">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投标截止时间15日前（</w:t>
            </w:r>
            <w:r>
              <w:rPr>
                <w:rFonts w:hint="eastAsia" w:ascii="宋体" w:hAnsi="宋体" w:cs="仿宋_GB2312"/>
                <w:sz w:val="24"/>
                <w:szCs w:val="24"/>
                <w:lang w:val="zh-CN"/>
              </w:rPr>
              <w:t>澄清内容可能影响投标文件编制的）</w:t>
            </w:r>
          </w:p>
        </w:tc>
      </w:tr>
      <w:tr w14:paraId="6E8F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55D90DB4">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17</w:t>
            </w:r>
          </w:p>
        </w:tc>
        <w:tc>
          <w:tcPr>
            <w:tcW w:w="2397" w:type="dxa"/>
            <w:noWrap/>
            <w:vAlign w:val="center"/>
          </w:tcPr>
          <w:p w14:paraId="69C61A6F">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投标人对采购文件</w:t>
            </w:r>
          </w:p>
          <w:p w14:paraId="6A914946">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质疑截止时间</w:t>
            </w:r>
          </w:p>
        </w:tc>
        <w:tc>
          <w:tcPr>
            <w:tcW w:w="6813" w:type="dxa"/>
            <w:noWrap/>
            <w:vAlign w:val="center"/>
          </w:tcPr>
          <w:p w14:paraId="2BA7370A">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招标公告期满之日起七个工作日</w:t>
            </w:r>
          </w:p>
        </w:tc>
      </w:tr>
      <w:tr w14:paraId="41F7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49988B8C">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18</w:t>
            </w:r>
          </w:p>
        </w:tc>
        <w:tc>
          <w:tcPr>
            <w:tcW w:w="2397" w:type="dxa"/>
            <w:noWrap/>
            <w:vAlign w:val="center"/>
          </w:tcPr>
          <w:p w14:paraId="5DE309CA">
            <w:pPr>
              <w:autoSpaceDE w:val="0"/>
              <w:autoSpaceDN w:val="0"/>
              <w:adjustRightInd w:val="0"/>
              <w:jc w:val="center"/>
              <w:rPr>
                <w:rFonts w:ascii="宋体" w:hAnsi="宋体" w:cs="黑体"/>
                <w:sz w:val="24"/>
                <w:szCs w:val="24"/>
              </w:rPr>
            </w:pPr>
            <w:r>
              <w:rPr>
                <w:rFonts w:hint="eastAsia" w:ascii="宋体" w:hAnsi="宋体" w:cs="黑体"/>
                <w:sz w:val="24"/>
                <w:szCs w:val="24"/>
              </w:rPr>
              <w:t>投标文件份数</w:t>
            </w:r>
          </w:p>
        </w:tc>
        <w:tc>
          <w:tcPr>
            <w:tcW w:w="6813" w:type="dxa"/>
            <w:noWrap/>
            <w:vAlign w:val="center"/>
          </w:tcPr>
          <w:p w14:paraId="00D7C4E3">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eq \o\ac(□,√)</w:instrText>
            </w:r>
            <w:r>
              <w:rPr>
                <w:rFonts w:hint="eastAsia" w:ascii="宋体" w:hAnsi="宋体" w:cs="宋体"/>
                <w:kern w:val="0"/>
                <w:sz w:val="24"/>
                <w:szCs w:val="24"/>
              </w:rPr>
              <w:fldChar w:fldCharType="end"/>
            </w:r>
            <w:r>
              <w:rPr>
                <w:rFonts w:hint="eastAsia" w:ascii="宋体" w:hAnsi="宋体" w:cs="宋体"/>
                <w:kern w:val="0"/>
                <w:sz w:val="24"/>
                <w:szCs w:val="24"/>
              </w:rPr>
              <w:t>电子响应文件：电子响应文件：成功上传至《全国公共资源交易平台（河南省·许昌市）》公共资源交易系统加密电子响应文件1份（后缀格式为.XCSTF）。</w:t>
            </w:r>
          </w:p>
          <w:p w14:paraId="10AF3350">
            <w:pPr>
              <w:autoSpaceDE w:val="0"/>
              <w:autoSpaceDN w:val="0"/>
              <w:adjustRightInd w:val="0"/>
              <w:rPr>
                <w:rFonts w:ascii="宋体" w:hAnsi="宋体" w:cs="宋体"/>
                <w:color w:val="000000"/>
                <w:sz w:val="24"/>
                <w:szCs w:val="24"/>
              </w:rPr>
            </w:pPr>
            <w:r>
              <w:rPr>
                <w:rFonts w:hint="eastAsia" w:ascii="宋体" w:hAnsi="宋体" w:cs="宋体"/>
                <w:b/>
                <w:bCs/>
                <w:kern w:val="0"/>
                <w:sz w:val="24"/>
                <w:szCs w:val="24"/>
              </w:rPr>
              <w:t>注：投标人登录《全国公共资源交易平台（河南省·许昌市）》下载“新点投标文件制作软件（河南省版）”的最新版本制作电子响应文件。</w:t>
            </w:r>
          </w:p>
        </w:tc>
      </w:tr>
      <w:tr w14:paraId="2668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5E563957">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19</w:t>
            </w:r>
          </w:p>
        </w:tc>
        <w:tc>
          <w:tcPr>
            <w:tcW w:w="2397" w:type="dxa"/>
            <w:noWrap/>
            <w:vAlign w:val="center"/>
          </w:tcPr>
          <w:p w14:paraId="2D084F0B">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投标文件的</w:t>
            </w:r>
          </w:p>
          <w:p w14:paraId="488D25F5">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签署盖章</w:t>
            </w:r>
          </w:p>
        </w:tc>
        <w:tc>
          <w:tcPr>
            <w:tcW w:w="6813" w:type="dxa"/>
            <w:noWrap/>
            <w:vAlign w:val="center"/>
          </w:tcPr>
          <w:p w14:paraId="557C27CF">
            <w:pPr>
              <w:autoSpaceDE w:val="0"/>
              <w:autoSpaceDN w:val="0"/>
              <w:adjustRightInd w:val="0"/>
              <w:spacing w:line="360" w:lineRule="auto"/>
              <w:rPr>
                <w:rFonts w:ascii="宋体" w:hAnsi="宋体"/>
                <w:sz w:val="24"/>
                <w:szCs w:val="24"/>
              </w:rPr>
            </w:pPr>
            <w:r>
              <w:rPr>
                <w:rFonts w:ascii="宋体" w:hAnsi="宋体"/>
                <w:b/>
                <w:sz w:val="24"/>
                <w:szCs w:val="24"/>
              </w:rPr>
              <w:fldChar w:fldCharType="begin"/>
            </w:r>
            <w:r>
              <w:rPr>
                <w:rFonts w:hint="eastAsia" w:ascii="宋体" w:hAnsi="宋体"/>
                <w:b/>
                <w:sz w:val="24"/>
                <w:szCs w:val="24"/>
              </w:rPr>
              <w:instrText xml:space="preserve">eq \o\ac(□,√)</w:instrText>
            </w:r>
            <w:r>
              <w:rPr>
                <w:rFonts w:ascii="宋体" w:hAnsi="宋体"/>
                <w:b/>
                <w:sz w:val="24"/>
                <w:szCs w:val="24"/>
              </w:rPr>
              <w:fldChar w:fldCharType="end"/>
            </w:r>
            <w:r>
              <w:rPr>
                <w:rFonts w:hint="eastAsia" w:ascii="宋体" w:hAnsi="宋体"/>
                <w:sz w:val="24"/>
                <w:szCs w:val="24"/>
              </w:rPr>
              <w:t>电子投标文件：按招标文件要求加盖投标人电子印章和法人电子印章。</w:t>
            </w:r>
          </w:p>
        </w:tc>
      </w:tr>
      <w:tr w14:paraId="3E0E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66B271DC">
            <w:pPr>
              <w:autoSpaceDE w:val="0"/>
              <w:autoSpaceDN w:val="0"/>
              <w:adjustRightInd w:val="0"/>
              <w:spacing w:line="360" w:lineRule="auto"/>
              <w:jc w:val="center"/>
              <w:rPr>
                <w:rFonts w:ascii="宋体" w:hAnsi="宋体" w:cs="TimesNewRomanPSMT"/>
                <w:sz w:val="24"/>
                <w:szCs w:val="24"/>
              </w:rPr>
            </w:pPr>
            <w:r>
              <w:rPr>
                <w:rFonts w:hint="eastAsia" w:ascii="宋体" w:hAnsi="宋体" w:cs="TimesNewRomanPSMT"/>
                <w:sz w:val="24"/>
                <w:szCs w:val="24"/>
              </w:rPr>
              <w:t>20</w:t>
            </w:r>
          </w:p>
        </w:tc>
        <w:tc>
          <w:tcPr>
            <w:tcW w:w="2397" w:type="dxa"/>
            <w:noWrap/>
            <w:vAlign w:val="center"/>
          </w:tcPr>
          <w:p w14:paraId="03A55716">
            <w:pPr>
              <w:autoSpaceDE w:val="0"/>
              <w:autoSpaceDN w:val="0"/>
              <w:adjustRightInd w:val="0"/>
              <w:spacing w:line="360" w:lineRule="auto"/>
              <w:jc w:val="center"/>
              <w:rPr>
                <w:rFonts w:ascii="宋体" w:hAnsi="宋体" w:cs="仿宋_GB2312"/>
                <w:sz w:val="24"/>
                <w:szCs w:val="24"/>
              </w:rPr>
            </w:pPr>
            <w:r>
              <w:rPr>
                <w:rFonts w:hint="eastAsia" w:ascii="宋体" w:hAnsi="宋体" w:cs="黑体"/>
                <w:sz w:val="24"/>
                <w:szCs w:val="24"/>
              </w:rPr>
              <w:t>评标委员会组建</w:t>
            </w:r>
          </w:p>
        </w:tc>
        <w:tc>
          <w:tcPr>
            <w:tcW w:w="6813" w:type="dxa"/>
            <w:noWrap/>
            <w:vAlign w:val="center"/>
          </w:tcPr>
          <w:p w14:paraId="127D4320">
            <w:pPr>
              <w:autoSpaceDE w:val="0"/>
              <w:autoSpaceDN w:val="0"/>
              <w:adjustRightInd w:val="0"/>
              <w:spacing w:line="360" w:lineRule="auto"/>
              <w:rPr>
                <w:rFonts w:ascii="宋体" w:hAnsi="宋体" w:cs="仿宋_GB2312"/>
                <w:sz w:val="24"/>
                <w:szCs w:val="24"/>
                <w:lang w:val="zh-CN"/>
              </w:rPr>
            </w:pPr>
            <w:r>
              <w:rPr>
                <w:rFonts w:ascii="宋体" w:hAnsi="宋体"/>
                <w:b/>
                <w:sz w:val="24"/>
                <w:szCs w:val="24"/>
              </w:rPr>
              <w:fldChar w:fldCharType="begin"/>
            </w:r>
            <w:r>
              <w:rPr>
                <w:rFonts w:hint="eastAsia" w:ascii="宋体" w:hAnsi="宋体"/>
                <w:b/>
                <w:sz w:val="24"/>
                <w:szCs w:val="24"/>
              </w:rPr>
              <w:instrText xml:space="preserve">eq \o\ac(□,√)</w:instrText>
            </w:r>
            <w:r>
              <w:rPr>
                <w:rFonts w:ascii="宋体" w:hAnsi="宋体"/>
                <w:b/>
                <w:sz w:val="24"/>
                <w:szCs w:val="24"/>
              </w:rPr>
              <w:fldChar w:fldCharType="end"/>
            </w:r>
            <w:r>
              <w:rPr>
                <w:rFonts w:hint="eastAsia" w:ascii="宋体" w:hAnsi="宋体" w:cs="仿宋_GB2312"/>
                <w:sz w:val="24"/>
                <w:szCs w:val="24"/>
                <w:lang w:val="zh-CN"/>
              </w:rPr>
              <w:t>由采购人代表和评审专家</w:t>
            </w:r>
            <w:r>
              <w:rPr>
                <w:rFonts w:hint="eastAsia" w:ascii="宋体" w:hAnsi="宋体" w:cs="仿宋_GB2312"/>
                <w:sz w:val="24"/>
                <w:szCs w:val="24"/>
              </w:rPr>
              <w:t>5人</w:t>
            </w:r>
            <w:r>
              <w:rPr>
                <w:rFonts w:hint="eastAsia" w:ascii="宋体" w:hAnsi="宋体" w:cs="仿宋_GB2312"/>
                <w:sz w:val="24"/>
                <w:szCs w:val="24"/>
                <w:lang w:val="zh-CN"/>
              </w:rPr>
              <w:t>组成，其中评审专家的人数不少于评标委员会成员总数的三分之二。评审专家从政府采购评审专家库中随机抽取。</w:t>
            </w:r>
          </w:p>
        </w:tc>
      </w:tr>
      <w:tr w14:paraId="4DA9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2B30AB5C">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21</w:t>
            </w:r>
          </w:p>
        </w:tc>
        <w:tc>
          <w:tcPr>
            <w:tcW w:w="2397" w:type="dxa"/>
            <w:noWrap/>
            <w:vAlign w:val="center"/>
          </w:tcPr>
          <w:p w14:paraId="72033146">
            <w:pPr>
              <w:autoSpaceDE w:val="0"/>
              <w:autoSpaceDN w:val="0"/>
              <w:adjustRightInd w:val="0"/>
              <w:spacing w:line="360" w:lineRule="auto"/>
              <w:jc w:val="center"/>
              <w:rPr>
                <w:rFonts w:ascii="宋体" w:hAnsi="宋体" w:cs="宋体"/>
                <w:bCs/>
                <w:sz w:val="24"/>
                <w:szCs w:val="24"/>
                <w:lang w:val="zh-CN"/>
              </w:rPr>
            </w:pPr>
            <w:r>
              <w:rPr>
                <w:rFonts w:hint="eastAsia" w:ascii="宋体" w:hAnsi="宋体" w:cs="仿宋_GB2312"/>
                <w:sz w:val="24"/>
                <w:szCs w:val="24"/>
              </w:rPr>
              <w:t>评标方法</w:t>
            </w:r>
          </w:p>
        </w:tc>
        <w:tc>
          <w:tcPr>
            <w:tcW w:w="6813" w:type="dxa"/>
            <w:noWrap/>
            <w:vAlign w:val="center"/>
          </w:tcPr>
          <w:p w14:paraId="0B276FCA">
            <w:pPr>
              <w:autoSpaceDE w:val="0"/>
              <w:autoSpaceDN w:val="0"/>
              <w:adjustRightInd w:val="0"/>
              <w:spacing w:line="360" w:lineRule="auto"/>
              <w:rPr>
                <w:rFonts w:ascii="宋体" w:hAnsi="宋体" w:cs="宋体"/>
                <w:bCs/>
                <w:sz w:val="24"/>
                <w:szCs w:val="24"/>
                <w:lang w:val="zh-CN"/>
              </w:rPr>
            </w:pPr>
            <w:r>
              <w:rPr>
                <w:rFonts w:ascii="宋体" w:hAnsi="宋体" w:cs="宋体"/>
                <w:b/>
                <w:color w:val="000000"/>
                <w:kern w:val="0"/>
                <w:sz w:val="24"/>
                <w:szCs w:val="24"/>
                <w:lang w:val="zh-CN"/>
              </w:rPr>
              <w:fldChar w:fldCharType="begin"/>
            </w:r>
            <w:r>
              <w:rPr>
                <w:rFonts w:hint="eastAsia" w:ascii="宋体" w:hAnsi="宋体" w:cs="宋体"/>
                <w:b/>
                <w:color w:val="000000"/>
                <w:kern w:val="0"/>
                <w:sz w:val="24"/>
                <w:szCs w:val="24"/>
                <w:lang w:val="zh-CN"/>
              </w:rPr>
              <w:instrText xml:space="preserve">eq \o\ac(□,</w:instrText>
            </w:r>
            <w:r>
              <w:rPr>
                <w:rFonts w:hint="eastAsia" w:ascii="宋体" w:hAnsi="宋体" w:cs="宋体"/>
                <w:b/>
                <w:color w:val="000000"/>
                <w:kern w:val="0"/>
                <w:position w:val="2"/>
                <w:sz w:val="24"/>
                <w:szCs w:val="24"/>
                <w:lang w:val="zh-CN"/>
              </w:rPr>
              <w:instrText xml:space="preserve">√</w:instrText>
            </w:r>
            <w:r>
              <w:rPr>
                <w:rFonts w:hint="eastAsia" w:ascii="宋体" w:hAnsi="宋体" w:cs="宋体"/>
                <w:b/>
                <w:color w:val="000000"/>
                <w:kern w:val="0"/>
                <w:sz w:val="24"/>
                <w:szCs w:val="24"/>
                <w:lang w:val="zh-CN"/>
              </w:rPr>
              <w:instrText xml:space="preserve">)</w:instrText>
            </w:r>
            <w:r>
              <w:rPr>
                <w:rFonts w:ascii="宋体" w:hAnsi="宋体" w:cs="宋体"/>
                <w:b/>
                <w:color w:val="000000"/>
                <w:kern w:val="0"/>
                <w:sz w:val="24"/>
                <w:szCs w:val="24"/>
                <w:lang w:val="zh-CN"/>
              </w:rPr>
              <w:fldChar w:fldCharType="end"/>
            </w:r>
            <w:r>
              <w:rPr>
                <w:rFonts w:hint="eastAsia" w:ascii="宋体" w:hAnsi="宋体" w:cs="宋体"/>
                <w:bCs/>
                <w:sz w:val="24"/>
                <w:szCs w:val="24"/>
                <w:lang w:val="zh-CN"/>
              </w:rPr>
              <w:t>综合评分法</w:t>
            </w:r>
            <w:r>
              <w:rPr>
                <w:rFonts w:hint="eastAsia" w:ascii="宋体" w:hAnsi="宋体" w:cs="宋体"/>
                <w:b/>
                <w:bCs/>
                <w:sz w:val="24"/>
                <w:szCs w:val="24"/>
                <w:lang w:val="zh-CN"/>
              </w:rPr>
              <w:t>□</w:t>
            </w:r>
            <w:r>
              <w:rPr>
                <w:rFonts w:hint="eastAsia" w:ascii="宋体" w:hAnsi="宋体" w:cs="仿宋_GB2312"/>
                <w:sz w:val="24"/>
                <w:szCs w:val="24"/>
                <w:lang w:val="zh-CN"/>
              </w:rPr>
              <w:t>最低评标价法</w:t>
            </w:r>
          </w:p>
        </w:tc>
      </w:tr>
      <w:tr w14:paraId="608F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29F76D60">
            <w:pPr>
              <w:autoSpaceDE w:val="0"/>
              <w:autoSpaceDN w:val="0"/>
              <w:spacing w:line="360" w:lineRule="auto"/>
              <w:jc w:val="center"/>
              <w:rPr>
                <w:rFonts w:ascii="宋体" w:hAnsi="宋体" w:cs="宋体"/>
                <w:sz w:val="24"/>
                <w:szCs w:val="24"/>
              </w:rPr>
            </w:pPr>
            <w:r>
              <w:rPr>
                <w:rFonts w:hint="eastAsia" w:ascii="宋体" w:hAnsi="宋体" w:cs="宋体"/>
                <w:sz w:val="24"/>
                <w:szCs w:val="24"/>
              </w:rPr>
              <w:t>22</w:t>
            </w:r>
          </w:p>
        </w:tc>
        <w:tc>
          <w:tcPr>
            <w:tcW w:w="2397" w:type="dxa"/>
            <w:noWrap/>
            <w:vAlign w:val="center"/>
          </w:tcPr>
          <w:p w14:paraId="7A333C04">
            <w:pPr>
              <w:autoSpaceDE w:val="0"/>
              <w:autoSpaceDN w:val="0"/>
              <w:spacing w:line="360" w:lineRule="auto"/>
              <w:jc w:val="center"/>
              <w:rPr>
                <w:rFonts w:ascii="宋体" w:hAnsi="宋体" w:cs="宋体"/>
                <w:bCs/>
                <w:sz w:val="24"/>
                <w:szCs w:val="24"/>
                <w:lang w:val="zh-CN"/>
              </w:rPr>
            </w:pPr>
            <w:r>
              <w:rPr>
                <w:rFonts w:hint="eastAsia" w:ascii="宋体" w:hAnsi="宋体" w:cs="宋体"/>
                <w:bCs/>
                <w:sz w:val="24"/>
                <w:szCs w:val="24"/>
              </w:rPr>
              <w:t>中小企业有关政策</w:t>
            </w:r>
          </w:p>
        </w:tc>
        <w:tc>
          <w:tcPr>
            <w:tcW w:w="6813" w:type="dxa"/>
            <w:noWrap/>
            <w:vAlign w:val="center"/>
          </w:tcPr>
          <w:p w14:paraId="4D1EB2E6">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1</w:t>
            </w:r>
            <w:r>
              <w:rPr>
                <w:rFonts w:hint="eastAsia" w:ascii="宋体" w:hAnsi="宋体" w:cs="宋体"/>
                <w:bCs/>
                <w:sz w:val="24"/>
                <w:lang w:val="zh-CN"/>
              </w:rPr>
              <w:t>、根据工信部等部委发布的《关于印发中小企业划型标准规定的通知》（工信部联企业〔</w:t>
            </w:r>
            <w:r>
              <w:rPr>
                <w:rFonts w:ascii="宋体" w:hAnsi="宋体" w:cs="宋体"/>
                <w:bCs/>
                <w:sz w:val="24"/>
                <w:lang w:val="zh-CN"/>
              </w:rPr>
              <w:t>2011</w:t>
            </w:r>
            <w:r>
              <w:rPr>
                <w:rFonts w:hint="eastAsia" w:ascii="宋体" w:hAnsi="宋体" w:cs="宋体"/>
                <w:bCs/>
                <w:sz w:val="24"/>
                <w:lang w:val="zh-CN"/>
              </w:rPr>
              <w:t>〕</w:t>
            </w:r>
            <w:r>
              <w:rPr>
                <w:rFonts w:ascii="宋体" w:hAnsi="宋体" w:cs="宋体"/>
                <w:bCs/>
                <w:sz w:val="24"/>
                <w:lang w:val="zh-CN"/>
              </w:rPr>
              <w:t>300</w:t>
            </w:r>
            <w:r>
              <w:rPr>
                <w:rFonts w:hint="eastAsia" w:ascii="宋体" w:hAnsi="宋体" w:cs="宋体"/>
                <w:bCs/>
                <w:sz w:val="24"/>
                <w:lang w:val="zh-CN"/>
              </w:rPr>
              <w:t>号），按照本次采购标的所属行业的划型标准，符合条件的中小企业应按照招标文件格式要求提供《中小企业声明函》，否则不得享受相关中小企业扶持政策。</w:t>
            </w:r>
          </w:p>
          <w:p w14:paraId="73229C48">
            <w:pPr>
              <w:autoSpaceDE w:val="0"/>
              <w:autoSpaceDN w:val="0"/>
              <w:adjustRightInd w:val="0"/>
              <w:spacing w:line="360" w:lineRule="auto"/>
              <w:jc w:val="left"/>
              <w:rPr>
                <w:rFonts w:ascii="宋体" w:hAnsi="宋体" w:cs="宋体"/>
                <w:bCs/>
                <w:sz w:val="24"/>
                <w:u w:val="single"/>
              </w:rPr>
            </w:pPr>
            <w:r>
              <w:rPr>
                <w:rFonts w:ascii="宋体" w:hAnsi="宋体" w:cs="宋体"/>
                <w:bCs/>
                <w:sz w:val="24"/>
                <w:lang w:val="zh-CN"/>
              </w:rPr>
              <w:t>2</w:t>
            </w:r>
            <w:r>
              <w:rPr>
                <w:rFonts w:hint="eastAsia" w:ascii="宋体" w:hAnsi="宋体" w:cs="宋体"/>
                <w:bCs/>
                <w:sz w:val="24"/>
                <w:lang w:val="zh-CN"/>
              </w:rPr>
              <w:t>、本次采购标的对应的中小企业划分标准所属行业：</w:t>
            </w:r>
            <w:r>
              <w:rPr>
                <w:rFonts w:hint="eastAsia" w:ascii="宋体" w:hAnsi="宋体" w:cs="宋体"/>
                <w:bCs/>
                <w:sz w:val="24"/>
                <w:u w:val="single"/>
              </w:rPr>
              <w:t>制造业。</w:t>
            </w:r>
          </w:p>
          <w:p w14:paraId="010AF4DC">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3</w:t>
            </w:r>
            <w:r>
              <w:rPr>
                <w:rFonts w:hint="eastAsia" w:ascii="宋体" w:hAnsi="宋体" w:cs="宋体"/>
                <w:bCs/>
                <w:sz w:val="24"/>
                <w:lang w:val="zh-CN"/>
              </w:rPr>
              <w:t>、根据财政部、工业和信息化部发布的《政府采购促进中小企业发展管理办法》（财库〔</w:t>
            </w:r>
            <w:r>
              <w:rPr>
                <w:rFonts w:ascii="宋体" w:hAnsi="宋体" w:cs="宋体"/>
                <w:bCs/>
                <w:sz w:val="24"/>
                <w:lang w:val="zh-CN"/>
              </w:rPr>
              <w:t>2020</w:t>
            </w:r>
            <w:r>
              <w:rPr>
                <w:rFonts w:hint="eastAsia" w:ascii="宋体" w:hAnsi="宋体" w:cs="宋体"/>
                <w:bCs/>
                <w:sz w:val="24"/>
                <w:lang w:val="zh-CN"/>
              </w:rPr>
              <w:t>〕</w:t>
            </w:r>
            <w:r>
              <w:rPr>
                <w:rFonts w:ascii="宋体" w:hAnsi="宋体" w:cs="宋体"/>
                <w:bCs/>
                <w:sz w:val="24"/>
                <w:lang w:val="zh-CN"/>
              </w:rPr>
              <w:t>46</w:t>
            </w:r>
            <w:r>
              <w:rPr>
                <w:rFonts w:hint="eastAsia" w:ascii="宋体" w:hAnsi="宋体" w:cs="宋体"/>
                <w:bCs/>
                <w:sz w:val="24"/>
                <w:lang w:val="zh-CN"/>
              </w:rPr>
              <w:t>号）、《关于进一步加大</w:t>
            </w:r>
          </w:p>
          <w:p w14:paraId="1DE3A0B9">
            <w:pPr>
              <w:autoSpaceDE w:val="0"/>
              <w:autoSpaceDN w:val="0"/>
              <w:adjustRightInd w:val="0"/>
              <w:spacing w:line="360" w:lineRule="auto"/>
              <w:jc w:val="left"/>
              <w:rPr>
                <w:rFonts w:ascii="宋体" w:hAnsi="宋体" w:cs="宋体"/>
                <w:bCs/>
                <w:sz w:val="24"/>
                <w:lang w:val="zh-CN"/>
              </w:rPr>
            </w:pPr>
          </w:p>
          <w:p w14:paraId="13ECC974">
            <w:pPr>
              <w:autoSpaceDE w:val="0"/>
              <w:autoSpaceDN w:val="0"/>
              <w:adjustRightInd w:val="0"/>
              <w:spacing w:line="360" w:lineRule="auto"/>
              <w:jc w:val="left"/>
              <w:rPr>
                <w:rFonts w:ascii="宋体" w:hAnsi="宋体" w:cs="宋体"/>
                <w:bCs/>
                <w:sz w:val="24"/>
                <w:lang w:val="zh-CN"/>
              </w:rPr>
            </w:pPr>
            <w:r>
              <w:rPr>
                <w:rFonts w:hint="eastAsia" w:ascii="宋体" w:hAnsi="宋体" w:cs="宋体"/>
                <w:bCs/>
                <w:sz w:val="24"/>
                <w:lang w:val="zh-CN"/>
              </w:rPr>
              <w:t>政府采购支持中小企业力度的通知》（财库〔</w:t>
            </w:r>
            <w:r>
              <w:rPr>
                <w:rFonts w:ascii="宋体" w:hAnsi="宋体" w:cs="宋体"/>
                <w:bCs/>
                <w:sz w:val="24"/>
                <w:lang w:val="zh-CN"/>
              </w:rPr>
              <w:t>2022</w:t>
            </w:r>
            <w:r>
              <w:rPr>
                <w:rFonts w:hint="eastAsia" w:ascii="宋体" w:hAnsi="宋体" w:cs="宋体"/>
                <w:bCs/>
                <w:sz w:val="24"/>
                <w:lang w:val="zh-CN"/>
              </w:rPr>
              <w:t>〕</w:t>
            </w:r>
            <w:r>
              <w:rPr>
                <w:rFonts w:ascii="宋体" w:hAnsi="宋体" w:cs="宋体"/>
                <w:bCs/>
                <w:sz w:val="24"/>
                <w:lang w:val="zh-CN"/>
              </w:rPr>
              <w:t>19</w:t>
            </w:r>
            <w:r>
              <w:rPr>
                <w:rFonts w:hint="eastAsia" w:ascii="宋体" w:hAnsi="宋体" w:cs="宋体"/>
                <w:bCs/>
                <w:sz w:val="24"/>
                <w:lang w:val="zh-CN"/>
              </w:rPr>
              <w:t>号）规定，对小型和微型企业投标价格给予</w:t>
            </w:r>
            <w:r>
              <w:rPr>
                <w:rFonts w:ascii="宋体" w:hAnsi="宋体" w:cs="宋体"/>
                <w:bCs/>
                <w:sz w:val="24"/>
                <w:lang w:val="zh-CN"/>
              </w:rPr>
              <w:t>20%</w:t>
            </w:r>
            <w:r>
              <w:rPr>
                <w:rFonts w:hint="eastAsia" w:ascii="宋体" w:hAnsi="宋体" w:cs="宋体"/>
                <w:bCs/>
                <w:sz w:val="24"/>
                <w:lang w:val="zh-CN"/>
              </w:rPr>
              <w:t>（</w:t>
            </w:r>
            <w:r>
              <w:rPr>
                <w:rFonts w:ascii="宋体" w:hAnsi="宋体" w:cs="宋体"/>
                <w:bCs/>
                <w:sz w:val="24"/>
                <w:lang w:val="zh-CN"/>
              </w:rPr>
              <w:t>10%-20%</w:t>
            </w:r>
            <w:r>
              <w:rPr>
                <w:rFonts w:hint="eastAsia" w:ascii="宋体" w:hAnsi="宋体" w:cs="宋体"/>
                <w:bCs/>
                <w:sz w:val="24"/>
                <w:lang w:val="zh-CN"/>
              </w:rPr>
              <w:t>）的扣除，用扣除后的价格参与评审。</w:t>
            </w:r>
          </w:p>
          <w:p w14:paraId="291F5C2A">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4</w:t>
            </w:r>
            <w:r>
              <w:rPr>
                <w:rFonts w:hint="eastAsia" w:ascii="宋体" w:hAnsi="宋体" w:cs="宋体"/>
                <w:bCs/>
                <w:sz w:val="24"/>
                <w:lang w:val="zh-CN"/>
              </w:rPr>
              <w:t>、以联合体形式参加政府采购活动，联合体各方均为中小企业的，联合体视同中小企业。其中，联合体各方均为小微企业的，联合体视同小微企业。</w:t>
            </w:r>
          </w:p>
          <w:p w14:paraId="1FF4E781">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5</w:t>
            </w:r>
            <w:r>
              <w:rPr>
                <w:rFonts w:hint="eastAsia" w:ascii="宋体" w:hAnsi="宋体" w:cs="宋体"/>
                <w:bCs/>
                <w:sz w:val="24"/>
                <w:lang w:val="zh-CN"/>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bCs/>
                <w:sz w:val="24"/>
                <w:lang w:val="zh-CN"/>
              </w:rPr>
              <w:t>30%</w:t>
            </w:r>
            <w:r>
              <w:rPr>
                <w:rFonts w:hint="eastAsia" w:ascii="宋体" w:hAnsi="宋体" w:cs="宋体"/>
                <w:bCs/>
                <w:sz w:val="24"/>
                <w:lang w:val="zh-CN"/>
              </w:rPr>
              <w:t>以上的，采购人、采购代理机构应当对联合体或者大中型企业的报价给予</w:t>
            </w:r>
            <w:r>
              <w:rPr>
                <w:rFonts w:ascii="宋体" w:hAnsi="宋体" w:cs="宋体"/>
                <w:bCs/>
                <w:sz w:val="24"/>
                <w:lang w:val="zh-CN"/>
              </w:rPr>
              <w:t>%</w:t>
            </w:r>
            <w:r>
              <w:rPr>
                <w:rFonts w:hint="eastAsia" w:ascii="宋体" w:hAnsi="宋体" w:cs="宋体"/>
                <w:bCs/>
                <w:sz w:val="24"/>
                <w:lang w:val="zh-CN"/>
              </w:rPr>
              <w:t>（</w:t>
            </w:r>
            <w:r>
              <w:rPr>
                <w:rFonts w:ascii="宋体" w:hAnsi="宋体" w:cs="宋体"/>
                <w:bCs/>
                <w:sz w:val="24"/>
                <w:lang w:val="zh-CN"/>
              </w:rPr>
              <w:t>4</w:t>
            </w:r>
            <w:r>
              <w:rPr>
                <w:rFonts w:hint="eastAsia" w:ascii="宋体" w:hAnsi="宋体" w:cs="宋体"/>
                <w:bCs/>
                <w:sz w:val="24"/>
                <w:lang w:val="zh-CN"/>
              </w:rPr>
              <w:t>—</w:t>
            </w:r>
            <w:r>
              <w:rPr>
                <w:rFonts w:ascii="宋体" w:hAnsi="宋体" w:cs="宋体"/>
                <w:bCs/>
                <w:sz w:val="24"/>
                <w:lang w:val="zh-CN"/>
              </w:rPr>
              <w:t>6%</w:t>
            </w:r>
            <w:r>
              <w:rPr>
                <w:rFonts w:hint="eastAsia" w:ascii="宋体" w:hAnsi="宋体" w:cs="宋体"/>
                <w:bCs/>
                <w:sz w:val="24"/>
                <w:lang w:val="zh-CN"/>
              </w:rPr>
              <w:t>）的扣除，用扣除后的价格参加评审。组成联合体或者接受分包的小微企业与联合体内其他企业、分包企业之间存在直接控股、管理关系的，不享受价格扣除优惠政策。</w:t>
            </w:r>
          </w:p>
          <w:p w14:paraId="50660EAC">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6</w:t>
            </w:r>
            <w:r>
              <w:rPr>
                <w:rFonts w:hint="eastAsia" w:ascii="宋体" w:hAnsi="宋体" w:cs="宋体"/>
                <w:bCs/>
                <w:sz w:val="24"/>
                <w:lang w:val="zh-CN"/>
              </w:rPr>
              <w:t>、提供由省级以上监狱管理局、戒毒管理局（含新疆生产建设兵团）出具的属于监狱企业证明文件的，视同为小型和微型企业。</w:t>
            </w:r>
          </w:p>
          <w:p w14:paraId="1CBD4621">
            <w:pPr>
              <w:autoSpaceDE w:val="0"/>
              <w:autoSpaceDN w:val="0"/>
              <w:spacing w:line="360" w:lineRule="auto"/>
              <w:rPr>
                <w:rFonts w:ascii="宋体" w:hAnsi="宋体" w:cs="宋体"/>
                <w:sz w:val="24"/>
                <w:szCs w:val="24"/>
                <w:lang w:val="zh-CN"/>
              </w:rPr>
            </w:pPr>
            <w:r>
              <w:rPr>
                <w:rFonts w:ascii="宋体" w:hAnsi="宋体" w:cs="宋体"/>
                <w:bCs/>
                <w:sz w:val="24"/>
                <w:lang w:val="zh-CN"/>
              </w:rPr>
              <w:t>7</w:t>
            </w:r>
            <w:r>
              <w:rPr>
                <w:rFonts w:hint="eastAsia" w:ascii="宋体" w:hAnsi="宋体" w:cs="宋体"/>
                <w:bCs/>
                <w:sz w:val="24"/>
                <w:lang w:val="zh-CN"/>
              </w:rPr>
              <w:t>、符合享受政府采购支持政策的残疾人福利性单位条件且提供《残疾人福利性单位声明函》的，视同为小型和微型企业。</w:t>
            </w:r>
          </w:p>
        </w:tc>
      </w:tr>
      <w:tr w14:paraId="4AD2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514B0A35">
            <w:pPr>
              <w:autoSpaceDE w:val="0"/>
              <w:autoSpaceDN w:val="0"/>
              <w:spacing w:line="360" w:lineRule="auto"/>
              <w:jc w:val="center"/>
              <w:rPr>
                <w:rFonts w:ascii="宋体" w:hAnsi="宋体" w:cs="宋体"/>
                <w:sz w:val="24"/>
                <w:szCs w:val="24"/>
              </w:rPr>
            </w:pPr>
            <w:r>
              <w:rPr>
                <w:rFonts w:hint="eastAsia" w:ascii="宋体" w:hAnsi="宋体" w:cs="宋体"/>
                <w:sz w:val="24"/>
                <w:szCs w:val="24"/>
              </w:rPr>
              <w:t>23</w:t>
            </w:r>
          </w:p>
        </w:tc>
        <w:tc>
          <w:tcPr>
            <w:tcW w:w="2397" w:type="dxa"/>
            <w:noWrap/>
            <w:vAlign w:val="center"/>
          </w:tcPr>
          <w:p w14:paraId="7FEF1DE0">
            <w:pPr>
              <w:spacing w:line="360" w:lineRule="auto"/>
              <w:jc w:val="center"/>
              <w:rPr>
                <w:rFonts w:ascii="宋体" w:hAnsi="宋体" w:cs="宋体"/>
                <w:sz w:val="24"/>
                <w:szCs w:val="24"/>
              </w:rPr>
            </w:pPr>
            <w:r>
              <w:rPr>
                <w:rFonts w:hint="eastAsia" w:ascii="宋体" w:hAnsi="宋体" w:cs="宋体"/>
                <w:bCs/>
                <w:sz w:val="24"/>
                <w:szCs w:val="24"/>
              </w:rPr>
              <w:t>节能环保要求</w:t>
            </w:r>
          </w:p>
        </w:tc>
        <w:tc>
          <w:tcPr>
            <w:tcW w:w="6813" w:type="dxa"/>
            <w:noWrap/>
          </w:tcPr>
          <w:p w14:paraId="0E27B9D2">
            <w:pPr>
              <w:spacing w:line="360" w:lineRule="auto"/>
              <w:rPr>
                <w:rFonts w:ascii="宋体" w:hAnsi="宋体" w:cs="宋体"/>
                <w:sz w:val="24"/>
                <w:szCs w:val="24"/>
              </w:rPr>
            </w:pPr>
            <w:r>
              <w:rPr>
                <w:rFonts w:hint="eastAsia" w:ascii="宋体" w:hAnsi="宋体" w:cs="宋体"/>
                <w:sz w:val="24"/>
                <w:szCs w:val="24"/>
              </w:rPr>
              <w:t>执行《财政部发展改革委生态环境部市场监管总局关于调整优化节能产品、环境标志产品政府采购执行机制的通知》（财库〔</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号）、关于印发节能产品政府采购品目清单的通知（财库〔</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19</w:t>
            </w:r>
            <w:r>
              <w:rPr>
                <w:rFonts w:hint="eastAsia" w:ascii="宋体" w:hAnsi="宋体" w:cs="宋体"/>
                <w:sz w:val="24"/>
                <w:szCs w:val="24"/>
              </w:rPr>
              <w:t>号）、关于印发环境标志产品政府采购品目清单的通知（财库〔</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18</w:t>
            </w:r>
            <w:r>
              <w:rPr>
                <w:rFonts w:hint="eastAsia" w:ascii="宋体" w:hAnsi="宋体" w:cs="宋体"/>
                <w:sz w:val="24"/>
                <w:szCs w:val="24"/>
              </w:rPr>
              <w:t>号）、市场监管总局关于发布参与实施政府采购节能产品、环境标志产品认证机构名录的公告（</w:t>
            </w:r>
            <w:r>
              <w:rPr>
                <w:rFonts w:ascii="宋体" w:hAnsi="宋体" w:cs="宋体"/>
                <w:sz w:val="24"/>
                <w:szCs w:val="24"/>
              </w:rPr>
              <w:t>2019</w:t>
            </w:r>
            <w:r>
              <w:rPr>
                <w:rFonts w:hint="eastAsia" w:ascii="宋体" w:hAnsi="宋体" w:cs="宋体"/>
                <w:sz w:val="24"/>
                <w:szCs w:val="24"/>
              </w:rPr>
              <w:t>年第</w:t>
            </w:r>
            <w:r>
              <w:rPr>
                <w:rFonts w:ascii="宋体" w:hAnsi="宋体" w:cs="宋体"/>
                <w:sz w:val="24"/>
                <w:szCs w:val="24"/>
              </w:rPr>
              <w:t>16</w:t>
            </w:r>
            <w:r>
              <w:rPr>
                <w:rFonts w:hint="eastAsia" w:ascii="宋体" w:hAnsi="宋体" w:cs="宋体"/>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089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77" w:type="dxa"/>
            <w:noWrap/>
            <w:vAlign w:val="center"/>
          </w:tcPr>
          <w:p w14:paraId="1F281BF4">
            <w:pPr>
              <w:autoSpaceDE w:val="0"/>
              <w:autoSpaceDN w:val="0"/>
              <w:spacing w:line="360" w:lineRule="auto"/>
              <w:jc w:val="center"/>
              <w:rPr>
                <w:rFonts w:ascii="宋体" w:hAnsi="宋体" w:cs="宋体"/>
                <w:sz w:val="24"/>
                <w:szCs w:val="24"/>
              </w:rPr>
            </w:pPr>
            <w:r>
              <w:rPr>
                <w:rFonts w:hint="eastAsia" w:ascii="宋体" w:hAnsi="宋体" w:cs="宋体"/>
                <w:sz w:val="24"/>
                <w:szCs w:val="24"/>
              </w:rPr>
              <w:t>24</w:t>
            </w:r>
          </w:p>
        </w:tc>
        <w:tc>
          <w:tcPr>
            <w:tcW w:w="2397" w:type="dxa"/>
            <w:noWrap/>
            <w:vAlign w:val="center"/>
          </w:tcPr>
          <w:p w14:paraId="2623C2DD">
            <w:pPr>
              <w:autoSpaceDE w:val="0"/>
              <w:autoSpaceDN w:val="0"/>
              <w:spacing w:line="360" w:lineRule="auto"/>
              <w:jc w:val="center"/>
              <w:rPr>
                <w:rFonts w:ascii="宋体" w:hAnsi="宋体" w:cs="宋体"/>
                <w:sz w:val="24"/>
                <w:szCs w:val="24"/>
              </w:rPr>
            </w:pPr>
            <w:r>
              <w:rPr>
                <w:rFonts w:hint="eastAsia" w:ascii="宋体" w:hAnsi="宋体" w:cs="宋体"/>
                <w:bCs/>
                <w:sz w:val="24"/>
                <w:szCs w:val="24"/>
              </w:rPr>
              <w:t>网络关键设备、网络安全专用产品要求</w:t>
            </w:r>
          </w:p>
        </w:tc>
        <w:tc>
          <w:tcPr>
            <w:tcW w:w="6813" w:type="dxa"/>
            <w:noWrap/>
            <w:vAlign w:val="center"/>
          </w:tcPr>
          <w:p w14:paraId="19A09975">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4A4D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7" w:type="dxa"/>
            <w:noWrap/>
            <w:vAlign w:val="center"/>
          </w:tcPr>
          <w:p w14:paraId="48E05B8B">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2397" w:type="dxa"/>
            <w:noWrap/>
            <w:vAlign w:val="center"/>
          </w:tcPr>
          <w:p w14:paraId="2B7553CA">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代理服务费</w:t>
            </w:r>
          </w:p>
        </w:tc>
        <w:tc>
          <w:tcPr>
            <w:tcW w:w="6813" w:type="dxa"/>
            <w:noWrap/>
            <w:vAlign w:val="center"/>
          </w:tcPr>
          <w:p w14:paraId="1A7A1AFC">
            <w:pPr>
              <w:tabs>
                <w:tab w:val="left" w:pos="1260"/>
              </w:tabs>
              <w:autoSpaceDE w:val="0"/>
              <w:autoSpaceDN w:val="0"/>
              <w:adjustRightInd w:val="0"/>
              <w:spacing w:line="360" w:lineRule="auto"/>
              <w:contextualSpacing/>
              <w:rPr>
                <w:rFonts w:ascii="宋体" w:hAnsi="宋体" w:cs="宋体"/>
                <w:color w:val="000000"/>
                <w:kern w:val="0"/>
                <w:sz w:val="24"/>
                <w:szCs w:val="24"/>
              </w:rPr>
            </w:pPr>
            <w:r>
              <w:rPr>
                <w:rFonts w:ascii="宋体" w:hAnsi="宋体" w:cs="宋体"/>
                <w:color w:val="000000"/>
                <w:kern w:val="0"/>
                <w:sz w:val="24"/>
                <w:szCs w:val="24"/>
              </w:rPr>
              <w:fldChar w:fldCharType="begin"/>
            </w:r>
            <w:r>
              <w:rPr>
                <w:rFonts w:hint="eastAsia" w:ascii="宋体" w:hAnsi="宋体" w:cs="宋体"/>
                <w:color w:val="000000"/>
                <w:kern w:val="0"/>
                <w:sz w:val="24"/>
                <w:szCs w:val="24"/>
              </w:rPr>
              <w:instrText xml:space="preserve">eq \o\ac(□,√)</w:instrText>
            </w:r>
            <w:r>
              <w:rPr>
                <w:rFonts w:ascii="宋体" w:hAnsi="宋体" w:cs="宋体"/>
                <w:color w:val="000000"/>
                <w:kern w:val="0"/>
                <w:sz w:val="24"/>
                <w:szCs w:val="24"/>
              </w:rPr>
              <w:fldChar w:fldCharType="end"/>
            </w:r>
            <w:r>
              <w:rPr>
                <w:rFonts w:hint="eastAsia" w:ascii="宋体" w:hAnsi="宋体" w:cs="宋体"/>
                <w:color w:val="000000"/>
                <w:kern w:val="0"/>
                <w:sz w:val="24"/>
                <w:szCs w:val="24"/>
              </w:rPr>
              <w:t>不收取</w:t>
            </w:r>
          </w:p>
        </w:tc>
      </w:tr>
      <w:tr w14:paraId="40A3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763ACDA0">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26</w:t>
            </w:r>
          </w:p>
        </w:tc>
        <w:tc>
          <w:tcPr>
            <w:tcW w:w="2397" w:type="dxa"/>
            <w:noWrap/>
            <w:vAlign w:val="center"/>
          </w:tcPr>
          <w:p w14:paraId="717B0525">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bCs/>
                <w:sz w:val="24"/>
                <w:szCs w:val="24"/>
              </w:rPr>
              <w:t>授权函</w:t>
            </w:r>
          </w:p>
        </w:tc>
        <w:tc>
          <w:tcPr>
            <w:tcW w:w="6813" w:type="dxa"/>
            <w:noWrap/>
            <w:vAlign w:val="center"/>
          </w:tcPr>
          <w:p w14:paraId="059F7F0E">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p w14:paraId="4318B201">
            <w:pPr>
              <w:autoSpaceDE w:val="0"/>
              <w:autoSpaceDN w:val="0"/>
              <w:adjustRightInd w:val="0"/>
              <w:spacing w:line="360" w:lineRule="auto"/>
              <w:rPr>
                <w:rFonts w:ascii="宋体" w:hAnsi="宋体" w:cs="宋体"/>
                <w:bCs/>
                <w:sz w:val="24"/>
                <w:lang w:val="zh-CN"/>
              </w:rPr>
            </w:pPr>
          </w:p>
        </w:tc>
      </w:tr>
      <w:tr w14:paraId="73A2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677" w:type="dxa"/>
            <w:noWrap/>
            <w:vAlign w:val="center"/>
          </w:tcPr>
          <w:p w14:paraId="5BD4F37B">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27</w:t>
            </w:r>
          </w:p>
        </w:tc>
        <w:tc>
          <w:tcPr>
            <w:tcW w:w="2397" w:type="dxa"/>
            <w:noWrap/>
            <w:vAlign w:val="center"/>
          </w:tcPr>
          <w:p w14:paraId="5AD0356D">
            <w:pPr>
              <w:autoSpaceDE w:val="0"/>
              <w:autoSpaceDN w:val="0"/>
              <w:adjustRightInd w:val="0"/>
              <w:spacing w:line="360" w:lineRule="auto"/>
              <w:contextualSpacing/>
              <w:rPr>
                <w:rFonts w:ascii="宋体" w:hAnsi="宋体" w:cs="宋体"/>
                <w:color w:val="000000"/>
                <w:kern w:val="0"/>
                <w:sz w:val="24"/>
                <w:szCs w:val="24"/>
              </w:rPr>
            </w:pPr>
            <w:r>
              <w:rPr>
                <w:rFonts w:hint="eastAsia" w:ascii="宋体" w:hAnsi="宋体" w:cs="宋体"/>
                <w:color w:val="000000"/>
                <w:kern w:val="0"/>
                <w:sz w:val="24"/>
                <w:szCs w:val="24"/>
              </w:rPr>
              <w:t>是否授权评标委员会确定中标人</w:t>
            </w:r>
          </w:p>
        </w:tc>
        <w:tc>
          <w:tcPr>
            <w:tcW w:w="6813" w:type="dxa"/>
            <w:noWrap/>
            <w:vAlign w:val="center"/>
          </w:tcPr>
          <w:p w14:paraId="113845F7">
            <w:pPr>
              <w:autoSpaceDE w:val="0"/>
              <w:autoSpaceDN w:val="0"/>
              <w:adjustRightInd w:val="0"/>
              <w:spacing w:line="360" w:lineRule="auto"/>
              <w:contextualSpacing/>
              <w:rPr>
                <w:rFonts w:ascii="宋体" w:hAnsi="宋体" w:cs="宋体"/>
                <w:color w:val="000000"/>
                <w:kern w:val="0"/>
                <w:sz w:val="24"/>
                <w:szCs w:val="24"/>
              </w:rPr>
            </w:pPr>
            <w:r>
              <w:rPr>
                <w:rFonts w:hint="eastAsia" w:ascii="宋体" w:hAnsi="宋体" w:cs="宋体"/>
                <w:color w:val="000000"/>
                <w:kern w:val="0"/>
                <w:sz w:val="24"/>
                <w:szCs w:val="24"/>
              </w:rPr>
              <w:t>□是</w:t>
            </w:r>
          </w:p>
          <w:p w14:paraId="11792FFB">
            <w:pPr>
              <w:autoSpaceDE w:val="0"/>
              <w:autoSpaceDN w:val="0"/>
              <w:adjustRightInd w:val="0"/>
              <w:spacing w:line="360" w:lineRule="auto"/>
              <w:contextualSpacing/>
              <w:rPr>
                <w:rFonts w:ascii="宋体" w:hAnsi="宋体" w:cs="宋体"/>
                <w:color w:val="000000"/>
                <w:kern w:val="0"/>
                <w:sz w:val="24"/>
                <w:szCs w:val="24"/>
              </w:rPr>
            </w:pPr>
            <w:r>
              <w:rPr>
                <w:rFonts w:hint="eastAsia" w:ascii="宋体" w:hAnsi="宋体" w:cs="宋体"/>
                <w:color w:val="000000"/>
                <w:kern w:val="0"/>
                <w:sz w:val="24"/>
                <w:szCs w:val="24"/>
              </w:rPr>
              <w:t>☑否，推荐的中标候选人数：推荐 3 名中标候选人。</w:t>
            </w:r>
          </w:p>
        </w:tc>
      </w:tr>
      <w:tr w14:paraId="5544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677" w:type="dxa"/>
            <w:noWrap/>
            <w:vAlign w:val="center"/>
          </w:tcPr>
          <w:p w14:paraId="5CA96167">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28</w:t>
            </w:r>
          </w:p>
        </w:tc>
        <w:tc>
          <w:tcPr>
            <w:tcW w:w="2397" w:type="dxa"/>
            <w:noWrap/>
            <w:vAlign w:val="center"/>
          </w:tcPr>
          <w:p w14:paraId="25CCFCA4">
            <w:pPr>
              <w:autoSpaceDE w:val="0"/>
              <w:autoSpaceDN w:val="0"/>
              <w:adjustRightInd w:val="0"/>
              <w:spacing w:line="360" w:lineRule="auto"/>
              <w:jc w:val="center"/>
              <w:rPr>
                <w:rFonts w:ascii="宋体" w:hAnsi="宋体" w:cs="宋体"/>
                <w:color w:val="000000"/>
                <w:kern w:val="0"/>
                <w:sz w:val="24"/>
                <w:szCs w:val="24"/>
                <w:lang w:val="zh-CN"/>
              </w:rPr>
            </w:pPr>
            <w:r>
              <w:rPr>
                <w:rFonts w:hint="eastAsia" w:ascii="宋体" w:hAnsi="宋体" w:cs="宋体"/>
                <w:color w:val="000000"/>
                <w:kern w:val="0"/>
                <w:sz w:val="24"/>
                <w:szCs w:val="24"/>
              </w:rPr>
              <w:t>电子化采购模式</w:t>
            </w:r>
          </w:p>
        </w:tc>
        <w:tc>
          <w:tcPr>
            <w:tcW w:w="6813" w:type="dxa"/>
            <w:noWrap/>
            <w:vAlign w:val="center"/>
          </w:tcPr>
          <w:p w14:paraId="55DE0D66">
            <w:pPr>
              <w:autoSpaceDE w:val="0"/>
              <w:autoSpaceDN w:val="0"/>
              <w:adjustRightIn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fldChar w:fldCharType="begin"/>
            </w:r>
            <w:r>
              <w:rPr>
                <w:rFonts w:hint="eastAsia" w:ascii="宋体" w:hAnsi="宋体" w:cs="宋体"/>
                <w:color w:val="000000"/>
                <w:kern w:val="0"/>
                <w:sz w:val="24"/>
                <w:szCs w:val="24"/>
              </w:rPr>
              <w:instrText xml:space="preserve">eq \o\ac(□,√)</w:instrText>
            </w:r>
            <w:r>
              <w:rPr>
                <w:rFonts w:ascii="宋体" w:hAnsi="宋体" w:cs="宋体"/>
                <w:color w:val="000000"/>
                <w:kern w:val="0"/>
                <w:sz w:val="24"/>
                <w:szCs w:val="24"/>
              </w:rPr>
              <w:fldChar w:fldCharType="end"/>
            </w:r>
            <w:r>
              <w:rPr>
                <w:rFonts w:hint="eastAsia" w:ascii="宋体" w:hAnsi="宋体" w:cs="宋体"/>
                <w:color w:val="000000"/>
                <w:kern w:val="0"/>
                <w:sz w:val="24"/>
                <w:szCs w:val="24"/>
              </w:rPr>
              <w:t>是。供应商投标时须成功上传、解密电子投标文件。供应商资质、业绩、荣誉及相关人员证明材料等资料原件不再提交</w:t>
            </w:r>
          </w:p>
          <w:p w14:paraId="6F927B88">
            <w:pPr>
              <w:autoSpaceDE w:val="0"/>
              <w:autoSpaceDN w:val="0"/>
              <w:adjustRightInd w:val="0"/>
              <w:spacing w:line="360" w:lineRule="auto"/>
              <w:rPr>
                <w:rFonts w:ascii="宋体" w:hAnsi="宋体" w:cs="宋体"/>
                <w:color w:val="000000"/>
                <w:kern w:val="0"/>
                <w:sz w:val="24"/>
                <w:szCs w:val="24"/>
              </w:rPr>
            </w:pPr>
            <w:r>
              <w:rPr>
                <w:rFonts w:hint="eastAsia" w:ascii="宋体" w:hAnsi="宋体" w:cs="宋体"/>
                <w:color w:val="000000"/>
                <w:kern w:val="0"/>
                <w:sz w:val="24"/>
                <w:szCs w:val="24"/>
              </w:rPr>
              <w:t>（本招标文件第六章另有要求提供原件的除外）。</w:t>
            </w:r>
          </w:p>
          <w:p w14:paraId="7B604D61">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□否。供应商投标时须提供纸质响应文件。供应商资质、业绩、</w:t>
            </w:r>
          </w:p>
          <w:p w14:paraId="3BEEBF77">
            <w:pPr>
              <w:autoSpaceDE w:val="0"/>
              <w:autoSpaceDN w:val="0"/>
              <w:adjustRightInd w:val="0"/>
              <w:spacing w:line="360" w:lineRule="auto"/>
              <w:contextualSpacing/>
              <w:rPr>
                <w:rFonts w:ascii="宋体" w:hAnsi="宋体" w:cs="宋体"/>
                <w:color w:val="000000"/>
                <w:kern w:val="0"/>
                <w:sz w:val="24"/>
                <w:szCs w:val="24"/>
              </w:rPr>
            </w:pPr>
            <w:r>
              <w:rPr>
                <w:rFonts w:hint="eastAsia" w:ascii="宋体" w:hAnsi="宋体" w:cs="宋体"/>
                <w:color w:val="000000"/>
                <w:kern w:val="0"/>
                <w:sz w:val="24"/>
                <w:szCs w:val="24"/>
              </w:rPr>
              <w:t>荣誉及相关人员证明材料等资料原件根据招标文件要求提供。</w:t>
            </w:r>
          </w:p>
        </w:tc>
      </w:tr>
      <w:tr w14:paraId="06DE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677" w:type="dxa"/>
            <w:noWrap/>
            <w:vAlign w:val="center"/>
          </w:tcPr>
          <w:p w14:paraId="75C9FFDD">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29</w:t>
            </w:r>
          </w:p>
        </w:tc>
        <w:tc>
          <w:tcPr>
            <w:tcW w:w="2397" w:type="dxa"/>
            <w:noWrap/>
            <w:vAlign w:val="center"/>
          </w:tcPr>
          <w:p w14:paraId="104286D7">
            <w:pPr>
              <w:autoSpaceDE w:val="0"/>
              <w:autoSpaceDN w:val="0"/>
              <w:adjustRightInd w:val="0"/>
              <w:spacing w:line="360" w:lineRule="auto"/>
              <w:jc w:val="center"/>
              <w:rPr>
                <w:rFonts w:ascii="宋体" w:hAnsi="宋体" w:cs="宋体"/>
                <w:color w:val="000000"/>
                <w:kern w:val="0"/>
                <w:sz w:val="24"/>
                <w:szCs w:val="24"/>
              </w:rPr>
            </w:pPr>
            <w:r>
              <w:rPr>
                <w:rFonts w:ascii="宋体" w:hAnsi="宋体" w:cs="宋体"/>
                <w:color w:val="000000"/>
                <w:sz w:val="24"/>
                <w:szCs w:val="24"/>
              </w:rPr>
              <w:t>成交供应商需提交 的资料</w:t>
            </w:r>
          </w:p>
        </w:tc>
        <w:tc>
          <w:tcPr>
            <w:tcW w:w="6813" w:type="dxa"/>
            <w:noWrap/>
            <w:vAlign w:val="center"/>
          </w:tcPr>
          <w:p w14:paraId="75E8FF9E">
            <w:pPr>
              <w:autoSpaceDE w:val="0"/>
              <w:autoSpaceDN w:val="0"/>
              <w:adjustRightInd w:val="0"/>
              <w:spacing w:line="360" w:lineRule="auto"/>
              <w:rPr>
                <w:rFonts w:ascii="宋体" w:hAnsi="宋体" w:cs="宋体"/>
                <w:bCs/>
                <w:sz w:val="24"/>
                <w:lang w:val="zh-CN"/>
              </w:rPr>
            </w:pPr>
            <w:r>
              <w:rPr>
                <w:rFonts w:hint="eastAsia" w:ascii="宋体" w:hAnsi="宋体" w:cs="宋体"/>
                <w:bCs/>
                <w:sz w:val="24"/>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2E5537FB">
            <w:pPr>
              <w:pStyle w:val="13"/>
              <w:spacing w:line="360" w:lineRule="auto"/>
              <w:ind w:firstLine="0" w:firstLineChars="0"/>
              <w:rPr>
                <w:rFonts w:hAnsi="宋体" w:cs="宋体"/>
                <w:bCs/>
                <w:sz w:val="24"/>
                <w:lang w:val="zh-CN"/>
              </w:rPr>
            </w:pPr>
            <w:r>
              <w:rPr>
                <w:rFonts w:hint="eastAsia" w:hAnsi="宋体" w:cs="宋体"/>
                <w:bCs/>
                <w:sz w:val="24"/>
                <w:lang w:val="zh-CN"/>
              </w:rPr>
              <w:t xml:space="preserve">联系电话：0374-3998039；        </w:t>
            </w:r>
          </w:p>
          <w:p w14:paraId="13FA14DC">
            <w:pPr>
              <w:autoSpaceDE w:val="0"/>
              <w:autoSpaceDN w:val="0"/>
              <w:adjustRightInd w:val="0"/>
              <w:spacing w:line="360" w:lineRule="auto"/>
              <w:contextualSpacing/>
              <w:rPr>
                <w:rFonts w:ascii="宋体" w:hAnsi="宋体" w:cs="宋体"/>
                <w:color w:val="000000"/>
                <w:kern w:val="0"/>
                <w:sz w:val="24"/>
                <w:szCs w:val="24"/>
              </w:rPr>
            </w:pPr>
            <w:r>
              <w:rPr>
                <w:rFonts w:hint="eastAsia" w:hAnsi="宋体" w:cs="宋体"/>
                <w:bCs/>
                <w:sz w:val="24"/>
                <w:lang w:val="zh-CN"/>
              </w:rPr>
              <w:t>邮箱：Jianzhenggu2024@123.com</w:t>
            </w:r>
          </w:p>
        </w:tc>
      </w:tr>
      <w:tr w14:paraId="3B93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677" w:type="dxa"/>
            <w:noWrap/>
            <w:vAlign w:val="center"/>
          </w:tcPr>
          <w:p w14:paraId="4896452D">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2397" w:type="dxa"/>
            <w:noWrap/>
            <w:vAlign w:val="center"/>
          </w:tcPr>
          <w:p w14:paraId="16EE3A60">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知识产权</w:t>
            </w:r>
          </w:p>
        </w:tc>
        <w:tc>
          <w:tcPr>
            <w:tcW w:w="6813" w:type="dxa"/>
            <w:noWrap/>
            <w:vAlign w:val="center"/>
          </w:tcPr>
          <w:p w14:paraId="7B2B41AB">
            <w:pPr>
              <w:autoSpaceDE w:val="0"/>
              <w:autoSpaceDN w:val="0"/>
              <w:adjustRightInd w:val="0"/>
              <w:spacing w:line="360" w:lineRule="auto"/>
              <w:contextualSpacing/>
              <w:rPr>
                <w:rFonts w:ascii="宋体" w:hAnsi="宋体" w:cs="宋体"/>
                <w:color w:val="000000"/>
                <w:kern w:val="0"/>
                <w:sz w:val="24"/>
                <w:szCs w:val="24"/>
                <w:lang w:val="zh-CN"/>
              </w:rPr>
            </w:pPr>
            <w:r>
              <w:rPr>
                <w:rFonts w:hint="eastAsia" w:ascii="宋体" w:hAnsi="宋体" w:cs="宋体"/>
                <w:color w:val="000000"/>
                <w:kern w:val="0"/>
                <w:sz w:val="24"/>
                <w:szCs w:val="24"/>
                <w:lang w:val="zh-CN"/>
              </w:rPr>
              <w:t>构成本采购文件各个组成部分的文件，未经采购人书面同意， 供应商不得擅自复印和用于非本招标项目所需的其他目的。采 购人全部或者部分使用未中标人投标文件中的技术成果或技术 方案时，需征得其书面同意，并不得擅自复印或提供给第三人。</w:t>
            </w:r>
          </w:p>
        </w:tc>
      </w:tr>
      <w:tr w14:paraId="2B1B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677" w:type="dxa"/>
            <w:noWrap/>
            <w:vAlign w:val="center"/>
          </w:tcPr>
          <w:p w14:paraId="16D5C229">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31</w:t>
            </w:r>
          </w:p>
        </w:tc>
        <w:tc>
          <w:tcPr>
            <w:tcW w:w="2397" w:type="dxa"/>
            <w:noWrap/>
            <w:vAlign w:val="center"/>
          </w:tcPr>
          <w:p w14:paraId="70B80745">
            <w:pPr>
              <w:autoSpaceDE w:val="0"/>
              <w:autoSpaceDN w:val="0"/>
              <w:adjustRightInd w:val="0"/>
              <w:spacing w:line="360" w:lineRule="auto"/>
              <w:jc w:val="center"/>
              <w:rPr>
                <w:rFonts w:hAnsi="宋体" w:cs="宋体"/>
                <w:sz w:val="24"/>
                <w:szCs w:val="24"/>
              </w:rPr>
            </w:pPr>
            <w:r>
              <w:rPr>
                <w:rFonts w:hint="eastAsia" w:hAnsi="宋体" w:cs="宋体"/>
                <w:sz w:val="24"/>
                <w:szCs w:val="24"/>
              </w:rPr>
              <w:t>履约保证金</w:t>
            </w:r>
          </w:p>
        </w:tc>
        <w:tc>
          <w:tcPr>
            <w:tcW w:w="6813" w:type="dxa"/>
            <w:noWrap/>
            <w:vAlign w:val="center"/>
          </w:tcPr>
          <w:p w14:paraId="20847041">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rPr>
              <w:t>无要求</w:t>
            </w:r>
          </w:p>
        </w:tc>
      </w:tr>
      <w:tr w14:paraId="42C5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77" w:type="dxa"/>
            <w:noWrap/>
            <w:vAlign w:val="center"/>
          </w:tcPr>
          <w:p w14:paraId="336E6A87">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32</w:t>
            </w:r>
          </w:p>
        </w:tc>
        <w:tc>
          <w:tcPr>
            <w:tcW w:w="2397" w:type="dxa"/>
            <w:noWrap/>
            <w:vAlign w:val="center"/>
          </w:tcPr>
          <w:p w14:paraId="439AE048">
            <w:pPr>
              <w:autoSpaceDE w:val="0"/>
              <w:autoSpaceDN w:val="0"/>
              <w:adjustRightInd w:val="0"/>
              <w:spacing w:line="360" w:lineRule="auto"/>
              <w:jc w:val="center"/>
              <w:rPr>
                <w:rFonts w:hAnsi="宋体" w:cs="宋体"/>
                <w:sz w:val="24"/>
                <w:szCs w:val="24"/>
                <w:lang w:val="zh-CN"/>
              </w:rPr>
            </w:pPr>
            <w:r>
              <w:rPr>
                <w:rFonts w:hint="eastAsia" w:hAnsi="宋体" w:cs="宋体"/>
                <w:sz w:val="24"/>
                <w:szCs w:val="24"/>
              </w:rPr>
              <w:t>投标人不能存在下列情形</w:t>
            </w:r>
            <w:r>
              <w:rPr>
                <w:rFonts w:hint="eastAsia" w:hAnsi="宋体" w:cs="宋体"/>
                <w:sz w:val="24"/>
                <w:szCs w:val="24"/>
              </w:rPr>
              <w:tab/>
            </w:r>
          </w:p>
        </w:tc>
        <w:tc>
          <w:tcPr>
            <w:tcW w:w="6813" w:type="dxa"/>
            <w:noWrap/>
            <w:vAlign w:val="center"/>
          </w:tcPr>
          <w:p w14:paraId="6852C903">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rPr>
              <w:t>如对招标文件有异议，已经在投标截止时间届满前依法进行维权救济，不存在对招标文件及招标程序有异议的同时又参 加投标以求侥幸中标或者为实现其他非法目的的行为。</w:t>
            </w:r>
          </w:p>
        </w:tc>
      </w:tr>
      <w:tr w14:paraId="666E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01460B86">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33</w:t>
            </w:r>
          </w:p>
        </w:tc>
        <w:tc>
          <w:tcPr>
            <w:tcW w:w="2397" w:type="dxa"/>
            <w:noWrap/>
            <w:vAlign w:val="center"/>
          </w:tcPr>
          <w:p w14:paraId="58C22ED6">
            <w:pPr>
              <w:autoSpaceDE w:val="0"/>
              <w:autoSpaceDN w:val="0"/>
              <w:adjustRightInd w:val="0"/>
              <w:spacing w:line="360" w:lineRule="auto"/>
              <w:jc w:val="center"/>
              <w:rPr>
                <w:rFonts w:hAnsi="宋体" w:cs="宋体"/>
                <w:sz w:val="24"/>
                <w:szCs w:val="24"/>
              </w:rPr>
            </w:pPr>
            <w:r>
              <w:rPr>
                <w:rFonts w:hint="eastAsia" w:hAnsi="宋体" w:cs="宋体"/>
                <w:sz w:val="24"/>
                <w:szCs w:val="24"/>
              </w:rPr>
              <w:t>纪律和监督</w:t>
            </w:r>
            <w:r>
              <w:rPr>
                <w:rFonts w:hint="eastAsia" w:hAnsi="宋体" w:cs="宋体"/>
                <w:sz w:val="24"/>
                <w:szCs w:val="24"/>
              </w:rPr>
              <w:tab/>
            </w:r>
          </w:p>
        </w:tc>
        <w:tc>
          <w:tcPr>
            <w:tcW w:w="6813" w:type="dxa"/>
            <w:noWrap/>
            <w:vAlign w:val="center"/>
          </w:tcPr>
          <w:p w14:paraId="54BB8ECB">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rPr>
              <w:t>采购人不得泄漏招标投标活动中应当保密的情况和资料，不得 与供应商串通损害国家利益、社会公共利益或者他人合法权益。</w:t>
            </w:r>
          </w:p>
        </w:tc>
      </w:tr>
      <w:tr w14:paraId="47EE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02C83071">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34</w:t>
            </w:r>
          </w:p>
        </w:tc>
        <w:tc>
          <w:tcPr>
            <w:tcW w:w="2397" w:type="dxa"/>
            <w:noWrap/>
            <w:vAlign w:val="center"/>
          </w:tcPr>
          <w:p w14:paraId="3443778B">
            <w:pPr>
              <w:autoSpaceDE w:val="0"/>
              <w:autoSpaceDN w:val="0"/>
              <w:adjustRightInd w:val="0"/>
              <w:spacing w:line="360" w:lineRule="auto"/>
              <w:jc w:val="center"/>
              <w:rPr>
                <w:rFonts w:hAnsi="宋体" w:cs="宋体"/>
                <w:sz w:val="24"/>
                <w:szCs w:val="24"/>
                <w:lang w:val="zh-CN"/>
              </w:rPr>
            </w:pPr>
            <w:r>
              <w:rPr>
                <w:rFonts w:hint="eastAsia" w:hAnsi="宋体" w:cs="宋体"/>
                <w:sz w:val="24"/>
                <w:szCs w:val="24"/>
              </w:rPr>
              <w:t>投标人不能存在下列情形</w:t>
            </w:r>
          </w:p>
        </w:tc>
        <w:tc>
          <w:tcPr>
            <w:tcW w:w="6813" w:type="dxa"/>
            <w:noWrap/>
            <w:vAlign w:val="center"/>
          </w:tcPr>
          <w:p w14:paraId="7BD015B4">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rPr>
              <w:t>如对招标文件有异议，已经在投标截止时间届满前依法进 行维权救济，不存在对招标文件及招标程序有异议的同时又参 加投标以求侥幸中标或者为实现其他非法目的的行为。</w:t>
            </w:r>
          </w:p>
        </w:tc>
      </w:tr>
      <w:tr w14:paraId="1FDA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10420111">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35</w:t>
            </w:r>
          </w:p>
        </w:tc>
        <w:tc>
          <w:tcPr>
            <w:tcW w:w="2397" w:type="dxa"/>
            <w:noWrap/>
            <w:vAlign w:val="center"/>
          </w:tcPr>
          <w:p w14:paraId="6E79E1C7">
            <w:pPr>
              <w:autoSpaceDE w:val="0"/>
              <w:autoSpaceDN w:val="0"/>
              <w:adjustRightInd w:val="0"/>
              <w:spacing w:line="360" w:lineRule="auto"/>
              <w:jc w:val="center"/>
              <w:rPr>
                <w:rFonts w:ascii="宋体" w:hAnsi="宋体" w:cs="微软雅黑"/>
                <w:b/>
                <w:color w:val="FF0000"/>
                <w:sz w:val="24"/>
                <w:szCs w:val="24"/>
              </w:rPr>
            </w:pPr>
            <w:r>
              <w:rPr>
                <w:rFonts w:hint="eastAsia" w:ascii="宋体" w:hAnsi="宋体" w:cs="宋体"/>
                <w:bCs/>
                <w:sz w:val="24"/>
                <w:szCs w:val="24"/>
                <w:lang w:val="zh-CN"/>
              </w:rPr>
              <w:t>特别提示</w:t>
            </w:r>
          </w:p>
        </w:tc>
        <w:tc>
          <w:tcPr>
            <w:tcW w:w="6813" w:type="dxa"/>
            <w:noWrap/>
            <w:vAlign w:val="center"/>
          </w:tcPr>
          <w:p w14:paraId="667626FA">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14:paraId="7846C6D2">
            <w:pPr>
              <w:autoSpaceDE w:val="0"/>
              <w:autoSpaceDN w:val="0"/>
              <w:adjustRightInd w:val="0"/>
              <w:spacing w:line="360" w:lineRule="auto"/>
              <w:rPr>
                <w:rFonts w:ascii="宋体" w:hAnsi="宋体" w:cs="宋体"/>
                <w:kern w:val="0"/>
                <w:sz w:val="24"/>
                <w:szCs w:val="24"/>
                <w:lang w:val="zh-CN"/>
              </w:rPr>
            </w:pPr>
            <w:r>
              <w:rPr>
                <w:rFonts w:hint="eastAsia" w:hAnsi="宋体" w:cs="宋体"/>
                <w:sz w:val="24"/>
                <w:szCs w:val="24"/>
                <w:lang w:val="zh-CN"/>
              </w:rPr>
              <w:t>评审专家应严格按照要</w:t>
            </w:r>
            <w:r>
              <w:rPr>
                <w:rFonts w:hint="eastAsia" w:ascii="宋体" w:hAnsi="宋体"/>
                <w:sz w:val="24"/>
              </w:rPr>
              <w:t>求查看“硬件特征码” 相关信息并进行评审，在评审报告中显示“不同投标人电子投标文件制作硬件特征码”是否雷同的分析及判定结果。</w:t>
            </w:r>
          </w:p>
        </w:tc>
      </w:tr>
      <w:tr w14:paraId="1629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2A016D8C">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36</w:t>
            </w:r>
          </w:p>
        </w:tc>
        <w:tc>
          <w:tcPr>
            <w:tcW w:w="2397" w:type="dxa"/>
            <w:noWrap/>
            <w:vAlign w:val="center"/>
          </w:tcPr>
          <w:p w14:paraId="7270082F">
            <w:pPr>
              <w:autoSpaceDE w:val="0"/>
              <w:autoSpaceDN w:val="0"/>
              <w:adjustRightInd w:val="0"/>
              <w:spacing w:line="360" w:lineRule="auto"/>
              <w:jc w:val="center"/>
              <w:rPr>
                <w:rFonts w:ascii="宋体" w:hAnsi="宋体" w:cs="宋体"/>
                <w:bCs/>
                <w:sz w:val="24"/>
                <w:szCs w:val="24"/>
                <w:lang w:val="zh-CN"/>
              </w:rPr>
            </w:pPr>
            <w:r>
              <w:rPr>
                <w:rFonts w:hint="eastAsia" w:hAnsi="宋体" w:cs="宋体"/>
                <w:sz w:val="24"/>
                <w:szCs w:val="24"/>
              </w:rPr>
              <w:t>投标人资格核验</w:t>
            </w:r>
          </w:p>
        </w:tc>
        <w:tc>
          <w:tcPr>
            <w:tcW w:w="6813" w:type="dxa"/>
            <w:noWrap/>
            <w:vAlign w:val="center"/>
          </w:tcPr>
          <w:p w14:paraId="1216D536">
            <w:pPr>
              <w:autoSpaceDE w:val="0"/>
              <w:autoSpaceDN w:val="0"/>
              <w:adjustRightInd w:val="0"/>
              <w:spacing w:line="360" w:lineRule="auto"/>
              <w:contextualSpacing/>
              <w:jc w:val="left"/>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45EFDB70">
            <w:pPr>
              <w:autoSpaceDE w:val="0"/>
              <w:autoSpaceDN w:val="0"/>
              <w:adjustRightInd w:val="0"/>
              <w:spacing w:line="360" w:lineRule="auto"/>
              <w:contextualSpacing/>
              <w:jc w:val="left"/>
              <w:rPr>
                <w:rFonts w:hAnsi="宋体" w:cs="宋体"/>
                <w:b/>
                <w:sz w:val="24"/>
                <w:szCs w:val="24"/>
              </w:rPr>
            </w:pPr>
            <w:r>
              <w:rPr>
                <w:rFonts w:hint="eastAsia" w:hAnsi="宋体" w:cs="宋体"/>
                <w:b/>
                <w:sz w:val="24"/>
                <w:szCs w:val="24"/>
              </w:rPr>
              <w:t>一、法人或者其他组织的营业执照等证明文件，自然人的身份证明</w:t>
            </w:r>
          </w:p>
          <w:p w14:paraId="71F7440F">
            <w:pPr>
              <w:autoSpaceDE w:val="0"/>
              <w:autoSpaceDN w:val="0"/>
              <w:adjustRightInd w:val="0"/>
              <w:spacing w:line="360" w:lineRule="auto"/>
              <w:contextualSpacing/>
              <w:jc w:val="left"/>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15236A73">
            <w:pPr>
              <w:autoSpaceDE w:val="0"/>
              <w:autoSpaceDN w:val="0"/>
              <w:adjustRightInd w:val="0"/>
              <w:spacing w:line="360" w:lineRule="auto"/>
              <w:contextualSpacing/>
              <w:jc w:val="left"/>
              <w:rPr>
                <w:rFonts w:hAnsi="宋体" w:cs="宋体"/>
                <w:sz w:val="24"/>
                <w:szCs w:val="24"/>
              </w:rPr>
            </w:pPr>
            <w:r>
              <w:rPr>
                <w:rFonts w:hAnsi="宋体" w:cs="宋体"/>
                <w:sz w:val="24"/>
                <w:szCs w:val="24"/>
              </w:rPr>
              <w:t>2</w:t>
            </w:r>
            <w:r>
              <w:rPr>
                <w:rFonts w:hint="eastAsia" w:hAnsi="宋体" w:cs="宋体"/>
                <w:sz w:val="24"/>
                <w:szCs w:val="24"/>
              </w:rPr>
              <w:t>、事业单位法人证书。（事业单位投标提供）</w:t>
            </w:r>
          </w:p>
          <w:p w14:paraId="0EC2B942">
            <w:pPr>
              <w:autoSpaceDE w:val="0"/>
              <w:autoSpaceDN w:val="0"/>
              <w:adjustRightInd w:val="0"/>
              <w:spacing w:line="360" w:lineRule="auto"/>
              <w:contextualSpacing/>
              <w:jc w:val="left"/>
              <w:rPr>
                <w:rFonts w:hAnsi="宋体" w:cs="宋体"/>
                <w:sz w:val="24"/>
                <w:szCs w:val="24"/>
              </w:rPr>
            </w:pPr>
            <w:r>
              <w:rPr>
                <w:rFonts w:hAnsi="宋体" w:cs="宋体"/>
                <w:sz w:val="24"/>
                <w:szCs w:val="24"/>
              </w:rPr>
              <w:t>3</w:t>
            </w:r>
            <w:r>
              <w:rPr>
                <w:rFonts w:hint="eastAsia" w:hAnsi="宋体" w:cs="宋体"/>
                <w:sz w:val="24"/>
                <w:szCs w:val="24"/>
              </w:rPr>
              <w:t>、执业许可证。（非企业专业服务机构投标提供）</w:t>
            </w:r>
          </w:p>
          <w:p w14:paraId="5A5EC2F0">
            <w:pPr>
              <w:autoSpaceDE w:val="0"/>
              <w:autoSpaceDN w:val="0"/>
              <w:adjustRightInd w:val="0"/>
              <w:spacing w:line="360" w:lineRule="auto"/>
              <w:contextualSpacing/>
              <w:jc w:val="left"/>
              <w:rPr>
                <w:rFonts w:hAnsi="宋体" w:cs="宋体"/>
                <w:sz w:val="24"/>
                <w:szCs w:val="24"/>
              </w:rPr>
            </w:pPr>
            <w:r>
              <w:rPr>
                <w:rFonts w:hAnsi="宋体" w:cs="宋体"/>
                <w:sz w:val="24"/>
                <w:szCs w:val="24"/>
              </w:rPr>
              <w:t>4</w:t>
            </w:r>
            <w:r>
              <w:rPr>
                <w:rFonts w:hint="eastAsia" w:hAnsi="宋体" w:cs="宋体"/>
                <w:sz w:val="24"/>
                <w:szCs w:val="24"/>
              </w:rPr>
              <w:t>、个体工商户营业执照。（个体工商户投标提供）</w:t>
            </w:r>
          </w:p>
          <w:p w14:paraId="3D2FB12C">
            <w:pPr>
              <w:autoSpaceDE w:val="0"/>
              <w:autoSpaceDN w:val="0"/>
              <w:adjustRightInd w:val="0"/>
              <w:spacing w:line="360" w:lineRule="auto"/>
              <w:contextualSpacing/>
              <w:jc w:val="left"/>
              <w:rPr>
                <w:rFonts w:hAnsi="宋体" w:cs="宋体"/>
                <w:sz w:val="24"/>
                <w:szCs w:val="24"/>
              </w:rPr>
            </w:pPr>
            <w:r>
              <w:rPr>
                <w:rFonts w:hAnsi="宋体" w:cs="宋体"/>
                <w:sz w:val="24"/>
                <w:szCs w:val="24"/>
              </w:rPr>
              <w:t>5</w:t>
            </w:r>
            <w:r>
              <w:rPr>
                <w:rFonts w:hint="eastAsia" w:hAnsi="宋体" w:cs="宋体"/>
                <w:sz w:val="24"/>
                <w:szCs w:val="24"/>
              </w:rPr>
              <w:t>、自然人身份证明。（自然人投标提供）</w:t>
            </w:r>
          </w:p>
          <w:p w14:paraId="089EE1E0">
            <w:pPr>
              <w:autoSpaceDE w:val="0"/>
              <w:autoSpaceDN w:val="0"/>
              <w:adjustRightInd w:val="0"/>
              <w:spacing w:line="360" w:lineRule="auto"/>
              <w:contextualSpacing/>
              <w:jc w:val="left"/>
              <w:rPr>
                <w:rFonts w:hAnsi="宋体" w:cs="宋体"/>
                <w:sz w:val="24"/>
                <w:szCs w:val="24"/>
              </w:rPr>
            </w:pPr>
            <w:r>
              <w:rPr>
                <w:rFonts w:hAnsi="宋体" w:cs="宋体"/>
                <w:sz w:val="24"/>
                <w:szCs w:val="24"/>
              </w:rPr>
              <w:t>6</w:t>
            </w:r>
            <w:r>
              <w:rPr>
                <w:rFonts w:hint="eastAsia" w:hAnsi="宋体" w:cs="宋体"/>
                <w:sz w:val="24"/>
                <w:szCs w:val="24"/>
              </w:rPr>
              <w:t>、民办非企业单位登记证书。（民办非企业单位投标提供）</w:t>
            </w:r>
          </w:p>
          <w:p w14:paraId="2761A650">
            <w:pPr>
              <w:autoSpaceDE w:val="0"/>
              <w:autoSpaceDN w:val="0"/>
              <w:adjustRightInd w:val="0"/>
              <w:spacing w:line="360" w:lineRule="auto"/>
              <w:contextualSpacing/>
              <w:jc w:val="left"/>
              <w:rPr>
                <w:rFonts w:hAnsi="宋体" w:cs="宋体"/>
                <w:b/>
                <w:sz w:val="24"/>
                <w:szCs w:val="24"/>
              </w:rPr>
            </w:pPr>
            <w:r>
              <w:rPr>
                <w:rFonts w:hint="eastAsia" w:hAnsi="宋体" w:cs="宋体"/>
                <w:b/>
                <w:sz w:val="24"/>
                <w:szCs w:val="24"/>
              </w:rPr>
              <w:t>二、财务状况报告相关材料</w:t>
            </w:r>
          </w:p>
          <w:p w14:paraId="07B9A86D">
            <w:pPr>
              <w:autoSpaceDE w:val="0"/>
              <w:autoSpaceDN w:val="0"/>
              <w:adjustRightInd w:val="0"/>
              <w:spacing w:line="360" w:lineRule="auto"/>
              <w:contextualSpacing/>
              <w:jc w:val="left"/>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38CF3459">
            <w:pPr>
              <w:autoSpaceDE w:val="0"/>
              <w:autoSpaceDN w:val="0"/>
              <w:adjustRightInd w:val="0"/>
              <w:spacing w:line="360" w:lineRule="auto"/>
              <w:contextualSpacing/>
              <w:jc w:val="left"/>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rPr>
              <w:t>3年度经审计的财务报告，包括资产负债表、利润表、现金流量表、所有者权益变动表及其附注；</w:t>
            </w:r>
          </w:p>
          <w:p w14:paraId="1533A03C">
            <w:pPr>
              <w:autoSpaceDE w:val="0"/>
              <w:autoSpaceDN w:val="0"/>
              <w:adjustRightInd w:val="0"/>
              <w:spacing w:line="360" w:lineRule="auto"/>
              <w:contextualSpacing/>
              <w:jc w:val="left"/>
              <w:rPr>
                <w:rFonts w:hAnsi="宋体" w:cs="宋体"/>
                <w:sz w:val="24"/>
                <w:szCs w:val="24"/>
              </w:rPr>
            </w:pPr>
            <w:r>
              <w:rPr>
                <w:rFonts w:hint="eastAsia" w:hAnsi="宋体" w:cs="宋体"/>
                <w:sz w:val="24"/>
                <w:szCs w:val="24"/>
              </w:rPr>
              <w:t>②基本开户银行出具的资信证明；</w:t>
            </w:r>
          </w:p>
          <w:p w14:paraId="7399A947">
            <w:pPr>
              <w:autoSpaceDE w:val="0"/>
              <w:autoSpaceDN w:val="0"/>
              <w:adjustRightInd w:val="0"/>
              <w:spacing w:line="360" w:lineRule="auto"/>
              <w:contextualSpacing/>
              <w:jc w:val="left"/>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1A8D07AA">
            <w:pPr>
              <w:autoSpaceDE w:val="0"/>
              <w:autoSpaceDN w:val="0"/>
              <w:adjustRightInd w:val="0"/>
              <w:spacing w:line="360" w:lineRule="auto"/>
              <w:contextualSpacing/>
              <w:jc w:val="left"/>
              <w:rPr>
                <w:rFonts w:hAnsi="宋体" w:cs="宋体"/>
                <w:sz w:val="24"/>
                <w:szCs w:val="24"/>
              </w:rPr>
            </w:pPr>
            <w:r>
              <w:rPr>
                <w:rFonts w:hint="eastAsia" w:hAnsi="宋体" w:cs="宋体"/>
                <w:sz w:val="24"/>
                <w:szCs w:val="24"/>
              </w:rPr>
              <w:t>注：仅需提供序号①～③其中之一即可。</w:t>
            </w:r>
          </w:p>
          <w:p w14:paraId="6E3C5E38">
            <w:pPr>
              <w:autoSpaceDE w:val="0"/>
              <w:autoSpaceDN w:val="0"/>
              <w:adjustRightInd w:val="0"/>
              <w:spacing w:line="360" w:lineRule="auto"/>
              <w:contextualSpacing/>
              <w:jc w:val="left"/>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3F965692">
            <w:pPr>
              <w:autoSpaceDE w:val="0"/>
              <w:autoSpaceDN w:val="0"/>
              <w:adjustRightInd w:val="0"/>
              <w:spacing w:line="360" w:lineRule="auto"/>
              <w:contextualSpacing/>
              <w:jc w:val="left"/>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rPr>
              <w:t>3年度经审计的财务报告，包括资产负债表、利润表、现金流量表、所有者权益变动表及其附注；</w:t>
            </w:r>
          </w:p>
          <w:p w14:paraId="735BEE22">
            <w:pPr>
              <w:autoSpaceDE w:val="0"/>
              <w:autoSpaceDN w:val="0"/>
              <w:adjustRightInd w:val="0"/>
              <w:spacing w:line="360" w:lineRule="auto"/>
              <w:contextualSpacing/>
              <w:jc w:val="left"/>
              <w:rPr>
                <w:rFonts w:hAnsi="宋体" w:cs="宋体"/>
                <w:sz w:val="24"/>
                <w:szCs w:val="24"/>
              </w:rPr>
            </w:pPr>
            <w:r>
              <w:rPr>
                <w:rFonts w:hint="eastAsia" w:hAnsi="宋体" w:cs="宋体"/>
                <w:sz w:val="24"/>
                <w:szCs w:val="24"/>
              </w:rPr>
              <w:t>②银行出具的资信证明；</w:t>
            </w:r>
          </w:p>
          <w:p w14:paraId="00FD76A7">
            <w:pPr>
              <w:autoSpaceDE w:val="0"/>
              <w:autoSpaceDN w:val="0"/>
              <w:adjustRightInd w:val="0"/>
              <w:spacing w:line="360" w:lineRule="auto"/>
              <w:contextualSpacing/>
              <w:jc w:val="left"/>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31547307">
            <w:pPr>
              <w:autoSpaceDE w:val="0"/>
              <w:autoSpaceDN w:val="0"/>
              <w:adjustRightInd w:val="0"/>
              <w:spacing w:line="360" w:lineRule="auto"/>
              <w:contextualSpacing/>
              <w:jc w:val="left"/>
              <w:rPr>
                <w:rFonts w:hAnsi="宋体" w:cs="宋体"/>
                <w:sz w:val="24"/>
                <w:szCs w:val="24"/>
              </w:rPr>
            </w:pPr>
            <w:r>
              <w:rPr>
                <w:rFonts w:hint="eastAsia" w:hAnsi="宋体" w:cs="宋体"/>
                <w:sz w:val="24"/>
                <w:szCs w:val="24"/>
              </w:rPr>
              <w:t>注：仅需提供序号①～③其中之一即可。</w:t>
            </w:r>
          </w:p>
          <w:p w14:paraId="41907DCD">
            <w:pPr>
              <w:autoSpaceDE w:val="0"/>
              <w:autoSpaceDN w:val="0"/>
              <w:adjustRightInd w:val="0"/>
              <w:spacing w:line="360" w:lineRule="auto"/>
              <w:contextualSpacing/>
              <w:jc w:val="left"/>
              <w:rPr>
                <w:rFonts w:hAnsi="宋体" w:cs="宋体"/>
                <w:b/>
                <w:sz w:val="24"/>
                <w:szCs w:val="24"/>
              </w:rPr>
            </w:pPr>
            <w:r>
              <w:rPr>
                <w:rFonts w:hint="eastAsia" w:hAnsi="宋体" w:cs="宋体"/>
                <w:b/>
                <w:sz w:val="24"/>
                <w:szCs w:val="24"/>
              </w:rPr>
              <w:t>三、依法缴纳税收相关材料</w:t>
            </w:r>
          </w:p>
          <w:p w14:paraId="454EFE2C">
            <w:pPr>
              <w:autoSpaceDE w:val="0"/>
              <w:autoSpaceDN w:val="0"/>
              <w:adjustRightInd w:val="0"/>
              <w:spacing w:line="360" w:lineRule="auto"/>
              <w:contextualSpacing/>
              <w:jc w:val="left"/>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1F70C524">
            <w:pPr>
              <w:autoSpaceDE w:val="0"/>
              <w:autoSpaceDN w:val="0"/>
              <w:adjustRightInd w:val="0"/>
              <w:spacing w:line="360" w:lineRule="auto"/>
              <w:contextualSpacing/>
              <w:jc w:val="left"/>
              <w:rPr>
                <w:rFonts w:hAnsi="宋体" w:cs="宋体"/>
                <w:b/>
                <w:sz w:val="24"/>
                <w:szCs w:val="24"/>
              </w:rPr>
            </w:pPr>
            <w:r>
              <w:rPr>
                <w:rFonts w:hint="eastAsia" w:hAnsi="宋体" w:cs="宋体"/>
                <w:b/>
                <w:sz w:val="24"/>
                <w:szCs w:val="24"/>
              </w:rPr>
              <w:t>四、依法缴纳社会保障资金的证明材料</w:t>
            </w:r>
          </w:p>
          <w:p w14:paraId="251F87C6">
            <w:pPr>
              <w:autoSpaceDE w:val="0"/>
              <w:autoSpaceDN w:val="0"/>
              <w:adjustRightInd w:val="0"/>
              <w:spacing w:line="360" w:lineRule="auto"/>
              <w:contextualSpacing/>
              <w:jc w:val="left"/>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5E46D60B">
            <w:pPr>
              <w:autoSpaceDE w:val="0"/>
              <w:autoSpaceDN w:val="0"/>
              <w:adjustRightInd w:val="0"/>
              <w:spacing w:line="360" w:lineRule="auto"/>
              <w:contextualSpacing/>
              <w:jc w:val="left"/>
              <w:rPr>
                <w:rFonts w:hAnsi="宋体" w:cs="宋体"/>
                <w:b/>
                <w:sz w:val="24"/>
                <w:szCs w:val="24"/>
              </w:rPr>
            </w:pPr>
            <w:r>
              <w:rPr>
                <w:rFonts w:hint="eastAsia" w:hAnsi="宋体" w:cs="宋体"/>
                <w:b/>
                <w:sz w:val="24"/>
                <w:szCs w:val="24"/>
              </w:rPr>
              <w:t>五、履行合同所必须的设备和专业技术能力的证明材料</w:t>
            </w:r>
          </w:p>
          <w:p w14:paraId="0249A6B6">
            <w:pPr>
              <w:autoSpaceDE w:val="0"/>
              <w:autoSpaceDN w:val="0"/>
              <w:adjustRightInd w:val="0"/>
              <w:spacing w:line="360" w:lineRule="auto"/>
              <w:contextualSpacing/>
              <w:jc w:val="left"/>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6332BD03">
            <w:pPr>
              <w:autoSpaceDE w:val="0"/>
              <w:autoSpaceDN w:val="0"/>
              <w:adjustRightInd w:val="0"/>
              <w:spacing w:line="360" w:lineRule="auto"/>
              <w:contextualSpacing/>
              <w:jc w:val="left"/>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4D7E01DE">
            <w:pPr>
              <w:autoSpaceDE w:val="0"/>
              <w:autoSpaceDN w:val="0"/>
              <w:adjustRightInd w:val="0"/>
              <w:spacing w:line="360" w:lineRule="auto"/>
              <w:contextualSpacing/>
              <w:jc w:val="left"/>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18E5C928">
            <w:pPr>
              <w:autoSpaceDE w:val="0"/>
              <w:autoSpaceDN w:val="0"/>
              <w:adjustRightInd w:val="0"/>
              <w:spacing w:line="360" w:lineRule="auto"/>
              <w:contextualSpacing/>
              <w:jc w:val="left"/>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265353CF">
            <w:pPr>
              <w:autoSpaceDE w:val="0"/>
              <w:autoSpaceDN w:val="0"/>
              <w:adjustRightInd w:val="0"/>
              <w:spacing w:line="360" w:lineRule="auto"/>
              <w:contextualSpacing/>
              <w:jc w:val="left"/>
              <w:rPr>
                <w:rFonts w:hAnsi="宋体" w:cs="宋体"/>
                <w:b/>
                <w:sz w:val="24"/>
                <w:szCs w:val="24"/>
              </w:rPr>
            </w:pPr>
            <w:r>
              <w:rPr>
                <w:rFonts w:hint="eastAsia" w:hAnsi="宋体" w:cs="宋体"/>
                <w:b/>
                <w:sz w:val="24"/>
                <w:szCs w:val="24"/>
              </w:rPr>
              <w:t>七、未被列入“信用中国”网站</w:t>
            </w:r>
            <w:r>
              <w:rPr>
                <w:rFonts w:hAnsi="宋体" w:cs="宋体"/>
                <w:b/>
                <w:sz w:val="24"/>
                <w:szCs w:val="24"/>
              </w:rPr>
              <w:t>(www.creditchina.gov.cn)</w:t>
            </w:r>
            <w:r>
              <w:rPr>
                <w:rFonts w:hint="eastAsia" w:hAnsi="宋体" w:cs="宋体"/>
                <w:b/>
                <w:sz w:val="24"/>
                <w:szCs w:val="24"/>
              </w:rPr>
              <w:t>失信被执行人、税收违法黑名单的投标人；“中国政府采购网”</w:t>
            </w:r>
            <w:r>
              <w:rPr>
                <w:rFonts w:hAnsi="宋体" w:cs="宋体"/>
                <w:b/>
                <w:sz w:val="24"/>
                <w:szCs w:val="24"/>
              </w:rPr>
              <w:t xml:space="preserve"> (www.ccgp.gov.cn)</w:t>
            </w:r>
            <w:r>
              <w:rPr>
                <w:rFonts w:hint="eastAsia" w:hAnsi="宋体" w:cs="宋体"/>
                <w:b/>
                <w:sz w:val="24"/>
                <w:szCs w:val="24"/>
              </w:rPr>
              <w:t>政府采购严重违法失信行为记录名单的投标人；“中国社会组织政务服务平台”网站（</w:t>
            </w:r>
            <w:r>
              <w:rPr>
                <w:rFonts w:hAnsi="宋体" w:cs="宋体"/>
                <w:b/>
                <w:sz w:val="24"/>
                <w:szCs w:val="24"/>
              </w:rPr>
              <w:t>https://chinanpo.mca.gov.cn</w:t>
            </w:r>
            <w:r>
              <w:rPr>
                <w:rFonts w:hint="eastAsia" w:hAnsi="宋体" w:cs="宋体"/>
                <w:b/>
                <w:sz w:val="24"/>
                <w:szCs w:val="24"/>
              </w:rPr>
              <w:t>）严重违法失信社会组织（联合体形式投标的，联合体成员存在不良信用记录，视同联合体存在不良信用记录）。</w:t>
            </w:r>
          </w:p>
          <w:p w14:paraId="2749C8DB">
            <w:pPr>
              <w:autoSpaceDE w:val="0"/>
              <w:autoSpaceDN w:val="0"/>
              <w:adjustRightInd w:val="0"/>
              <w:spacing w:line="360" w:lineRule="auto"/>
              <w:contextualSpacing/>
              <w:jc w:val="left"/>
              <w:rPr>
                <w:rFonts w:hAnsi="宋体" w:cs="宋体"/>
                <w:b/>
                <w:sz w:val="24"/>
                <w:szCs w:val="24"/>
              </w:rPr>
            </w:pPr>
            <w:r>
              <w:rPr>
                <w:rFonts w:hAnsi="宋体" w:cs="宋体"/>
                <w:b/>
                <w:sz w:val="24"/>
                <w:szCs w:val="24"/>
              </w:rPr>
              <w:t>1</w:t>
            </w:r>
            <w:r>
              <w:rPr>
                <w:rFonts w:hint="eastAsia" w:hAnsi="宋体" w:cs="宋体"/>
                <w:b/>
                <w:sz w:val="24"/>
                <w:szCs w:val="24"/>
              </w:rPr>
              <w:t>、查询渠道：</w:t>
            </w:r>
          </w:p>
          <w:p w14:paraId="41F8BB98">
            <w:pPr>
              <w:autoSpaceDE w:val="0"/>
              <w:autoSpaceDN w:val="0"/>
              <w:adjustRightInd w:val="0"/>
              <w:spacing w:line="360" w:lineRule="auto"/>
              <w:contextualSpacing/>
              <w:jc w:val="left"/>
              <w:rPr>
                <w:rFonts w:hAnsi="宋体" w:cs="宋体"/>
                <w:b/>
                <w:sz w:val="24"/>
                <w:szCs w:val="24"/>
              </w:rPr>
            </w:pPr>
            <w:r>
              <w:rPr>
                <w:rFonts w:hint="eastAsia" w:hAnsi="宋体" w:cs="宋体"/>
                <w:b/>
                <w:sz w:val="24"/>
                <w:szCs w:val="24"/>
              </w:rPr>
              <w:t>①“信用中国”网站（</w:t>
            </w:r>
            <w:r>
              <w:rPr>
                <w:rFonts w:hAnsi="宋体" w:cs="宋体"/>
                <w:b/>
                <w:sz w:val="24"/>
                <w:szCs w:val="24"/>
              </w:rPr>
              <w:t>www.creditchina.gov.cn</w:t>
            </w:r>
            <w:r>
              <w:rPr>
                <w:rFonts w:hint="eastAsia" w:hAnsi="宋体" w:cs="宋体"/>
                <w:b/>
                <w:sz w:val="24"/>
                <w:szCs w:val="24"/>
              </w:rPr>
              <w:t>）</w:t>
            </w:r>
          </w:p>
          <w:p w14:paraId="678D574F">
            <w:pPr>
              <w:autoSpaceDE w:val="0"/>
              <w:autoSpaceDN w:val="0"/>
              <w:adjustRightInd w:val="0"/>
              <w:spacing w:line="360" w:lineRule="auto"/>
              <w:contextualSpacing/>
              <w:jc w:val="left"/>
              <w:rPr>
                <w:rFonts w:hAnsi="宋体" w:cs="宋体"/>
                <w:b/>
                <w:sz w:val="24"/>
                <w:szCs w:val="24"/>
              </w:rPr>
            </w:pPr>
            <w:r>
              <w:rPr>
                <w:rFonts w:hint="eastAsia" w:hAnsi="宋体" w:cs="宋体"/>
                <w:b/>
                <w:sz w:val="24"/>
                <w:szCs w:val="24"/>
              </w:rPr>
              <w:t>②“中国政府采购网”（</w:t>
            </w:r>
            <w:r>
              <w:rPr>
                <w:rFonts w:hAnsi="宋体" w:cs="宋体"/>
                <w:b/>
                <w:sz w:val="24"/>
                <w:szCs w:val="24"/>
              </w:rPr>
              <w:t>www.ccgp.gov.cn</w:t>
            </w:r>
            <w:r>
              <w:rPr>
                <w:rFonts w:hint="eastAsia" w:hAnsi="宋体" w:cs="宋体"/>
                <w:b/>
                <w:sz w:val="24"/>
                <w:szCs w:val="24"/>
              </w:rPr>
              <w:t>）</w:t>
            </w:r>
          </w:p>
          <w:p w14:paraId="3E28729B">
            <w:pPr>
              <w:autoSpaceDE w:val="0"/>
              <w:autoSpaceDN w:val="0"/>
              <w:adjustRightInd w:val="0"/>
              <w:spacing w:line="360" w:lineRule="auto"/>
              <w:contextualSpacing/>
              <w:jc w:val="left"/>
              <w:rPr>
                <w:rFonts w:hAnsi="宋体" w:cs="宋体"/>
                <w:b/>
                <w:sz w:val="24"/>
                <w:szCs w:val="24"/>
              </w:rPr>
            </w:pPr>
            <w:r>
              <w:rPr>
                <w:rFonts w:hint="eastAsia" w:hAnsi="宋体" w:cs="宋体"/>
                <w:b/>
                <w:sz w:val="24"/>
                <w:szCs w:val="24"/>
              </w:rPr>
              <w:t>③“中国社会组织政务服务平台”网站（</w:t>
            </w:r>
            <w:r>
              <w:rPr>
                <w:rFonts w:hAnsi="宋体" w:cs="宋体"/>
                <w:b/>
                <w:sz w:val="24"/>
                <w:szCs w:val="24"/>
              </w:rPr>
              <w:t>https://chinanpo.mca.gov.cn</w:t>
            </w:r>
            <w:r>
              <w:rPr>
                <w:rFonts w:hint="eastAsia" w:hAnsi="宋体" w:cs="宋体"/>
                <w:b/>
                <w:sz w:val="24"/>
                <w:szCs w:val="24"/>
              </w:rPr>
              <w:t>）（仅查询社会组织）；</w:t>
            </w:r>
          </w:p>
          <w:p w14:paraId="6C0336C9">
            <w:pPr>
              <w:autoSpaceDE w:val="0"/>
              <w:autoSpaceDN w:val="0"/>
              <w:adjustRightInd w:val="0"/>
              <w:spacing w:line="360" w:lineRule="auto"/>
              <w:contextualSpacing/>
              <w:jc w:val="left"/>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7737EDF9">
            <w:pPr>
              <w:autoSpaceDE w:val="0"/>
              <w:autoSpaceDN w:val="0"/>
              <w:adjustRightInd w:val="0"/>
              <w:spacing w:line="360" w:lineRule="auto"/>
              <w:contextualSpacing/>
              <w:jc w:val="left"/>
              <w:rPr>
                <w:rFonts w:hAnsi="宋体" w:cs="宋体"/>
                <w:sz w:val="24"/>
                <w:szCs w:val="24"/>
                <w:lang w:val="zh-CN"/>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3B26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3C03E47E">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37</w:t>
            </w:r>
          </w:p>
        </w:tc>
        <w:tc>
          <w:tcPr>
            <w:tcW w:w="2397" w:type="dxa"/>
            <w:noWrap/>
            <w:vAlign w:val="center"/>
          </w:tcPr>
          <w:p w14:paraId="21B5F09E">
            <w:pPr>
              <w:pStyle w:val="23"/>
              <w:spacing w:line="360" w:lineRule="auto"/>
              <w:ind w:firstLine="600" w:firstLineChars="250"/>
              <w:jc w:val="both"/>
              <w:rPr>
                <w:rFonts w:ascii="Calibri" w:hAnsi="宋体"/>
                <w:color w:val="auto"/>
                <w:kern w:val="2"/>
              </w:rPr>
            </w:pPr>
          </w:p>
          <w:p w14:paraId="347E4223">
            <w:pPr>
              <w:pStyle w:val="23"/>
              <w:spacing w:line="360" w:lineRule="auto"/>
              <w:ind w:firstLine="600" w:firstLineChars="250"/>
              <w:jc w:val="both"/>
              <w:rPr>
                <w:rFonts w:ascii="Calibri" w:hAnsi="宋体"/>
                <w:color w:val="auto"/>
                <w:kern w:val="2"/>
              </w:rPr>
            </w:pPr>
          </w:p>
          <w:p w14:paraId="481C0192">
            <w:pPr>
              <w:pStyle w:val="23"/>
              <w:spacing w:line="360" w:lineRule="auto"/>
              <w:ind w:firstLine="600" w:firstLineChars="250"/>
              <w:jc w:val="both"/>
              <w:rPr>
                <w:rFonts w:ascii="Calibri" w:hAnsi="宋体"/>
                <w:color w:val="auto"/>
                <w:kern w:val="2"/>
              </w:rPr>
            </w:pPr>
            <w:r>
              <w:rPr>
                <w:rFonts w:ascii="Calibri" w:hAnsi="宋体"/>
                <w:color w:val="auto"/>
                <w:kern w:val="2"/>
              </w:rPr>
              <w:t>解释权</w:t>
            </w:r>
          </w:p>
          <w:p w14:paraId="5D86A25C">
            <w:pPr>
              <w:autoSpaceDE w:val="0"/>
              <w:autoSpaceDN w:val="0"/>
              <w:adjustRightInd w:val="0"/>
              <w:spacing w:line="360" w:lineRule="auto"/>
              <w:jc w:val="center"/>
              <w:rPr>
                <w:rFonts w:hAnsi="宋体" w:cs="宋体"/>
                <w:sz w:val="24"/>
                <w:szCs w:val="24"/>
              </w:rPr>
            </w:pPr>
          </w:p>
        </w:tc>
        <w:tc>
          <w:tcPr>
            <w:tcW w:w="6813" w:type="dxa"/>
            <w:noWrap/>
            <w:vAlign w:val="center"/>
          </w:tcPr>
          <w:p w14:paraId="05A8E236">
            <w:pPr>
              <w:autoSpaceDE w:val="0"/>
              <w:autoSpaceDN w:val="0"/>
              <w:adjustRightInd w:val="0"/>
              <w:spacing w:line="360" w:lineRule="auto"/>
              <w:contextualSpacing/>
              <w:rPr>
                <w:rFonts w:hAnsi="宋体" w:cs="宋体"/>
                <w:color w:val="FF0000"/>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0FFB11BF">
      <w:pPr>
        <w:tabs>
          <w:tab w:val="left" w:pos="1260"/>
        </w:tabs>
        <w:autoSpaceDE w:val="0"/>
        <w:autoSpaceDN w:val="0"/>
        <w:adjustRightInd w:val="0"/>
        <w:spacing w:line="360" w:lineRule="auto"/>
        <w:contextualSpacing/>
        <w:jc w:val="center"/>
        <w:rPr>
          <w:rFonts w:ascii="宋体" w:hAnsi="宋体" w:cs="宋体"/>
          <w:b/>
          <w:kern w:val="0"/>
          <w:sz w:val="32"/>
          <w:szCs w:val="32"/>
        </w:rPr>
      </w:pPr>
    </w:p>
    <w:p w14:paraId="77BA44F7">
      <w:pPr>
        <w:tabs>
          <w:tab w:val="left" w:pos="1260"/>
        </w:tabs>
        <w:autoSpaceDE w:val="0"/>
        <w:autoSpaceDN w:val="0"/>
        <w:adjustRightInd w:val="0"/>
        <w:spacing w:line="360" w:lineRule="auto"/>
        <w:contextualSpacing/>
        <w:jc w:val="center"/>
        <w:rPr>
          <w:rFonts w:ascii="宋体" w:hAnsi="宋体" w:cs="宋体"/>
          <w:b/>
          <w:kern w:val="0"/>
          <w:sz w:val="32"/>
          <w:szCs w:val="32"/>
        </w:rPr>
      </w:pPr>
    </w:p>
    <w:p w14:paraId="3E73E090">
      <w:pPr>
        <w:tabs>
          <w:tab w:val="left" w:pos="1260"/>
        </w:tabs>
        <w:autoSpaceDE w:val="0"/>
        <w:autoSpaceDN w:val="0"/>
        <w:adjustRightInd w:val="0"/>
        <w:spacing w:line="360" w:lineRule="auto"/>
        <w:contextualSpacing/>
        <w:jc w:val="center"/>
        <w:rPr>
          <w:rFonts w:ascii="宋体" w:hAnsi="宋体" w:cs="宋体"/>
          <w:b/>
          <w:kern w:val="0"/>
          <w:sz w:val="32"/>
          <w:szCs w:val="32"/>
        </w:rPr>
      </w:pPr>
    </w:p>
    <w:p w14:paraId="65B15206">
      <w:pPr>
        <w:tabs>
          <w:tab w:val="left" w:pos="1260"/>
        </w:tabs>
        <w:autoSpaceDE w:val="0"/>
        <w:autoSpaceDN w:val="0"/>
        <w:adjustRightInd w:val="0"/>
        <w:spacing w:line="360" w:lineRule="auto"/>
        <w:contextualSpacing/>
        <w:jc w:val="center"/>
        <w:rPr>
          <w:rFonts w:ascii="宋体" w:hAnsi="宋体" w:cs="宋体"/>
          <w:b/>
          <w:kern w:val="0"/>
          <w:sz w:val="32"/>
          <w:szCs w:val="32"/>
        </w:rPr>
      </w:pPr>
    </w:p>
    <w:p w14:paraId="2CE51D6F">
      <w:pPr>
        <w:tabs>
          <w:tab w:val="left" w:pos="1260"/>
        </w:tabs>
        <w:autoSpaceDE w:val="0"/>
        <w:autoSpaceDN w:val="0"/>
        <w:adjustRightInd w:val="0"/>
        <w:spacing w:line="360" w:lineRule="auto"/>
        <w:contextualSpacing/>
        <w:jc w:val="center"/>
        <w:rPr>
          <w:rFonts w:ascii="宋体" w:hAnsi="宋体" w:cs="宋体"/>
          <w:b/>
          <w:kern w:val="0"/>
          <w:sz w:val="32"/>
          <w:szCs w:val="32"/>
        </w:rPr>
      </w:pPr>
    </w:p>
    <w:p w14:paraId="29AAB66C">
      <w:pPr>
        <w:tabs>
          <w:tab w:val="left" w:pos="1260"/>
        </w:tabs>
        <w:autoSpaceDE w:val="0"/>
        <w:autoSpaceDN w:val="0"/>
        <w:adjustRightInd w:val="0"/>
        <w:spacing w:line="360" w:lineRule="auto"/>
        <w:contextualSpacing/>
        <w:jc w:val="center"/>
        <w:rPr>
          <w:rFonts w:ascii="宋体" w:hAnsi="宋体" w:cs="宋体"/>
          <w:b/>
          <w:kern w:val="0"/>
          <w:sz w:val="32"/>
          <w:szCs w:val="32"/>
        </w:rPr>
      </w:pPr>
    </w:p>
    <w:p w14:paraId="35D08F39">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第四章 投标人须知</w:t>
      </w:r>
    </w:p>
    <w:p w14:paraId="7281D388">
      <w:pPr>
        <w:tabs>
          <w:tab w:val="left" w:pos="1260"/>
        </w:tabs>
        <w:autoSpaceDE w:val="0"/>
        <w:autoSpaceDN w:val="0"/>
        <w:adjustRightInd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一、概念释义</w:t>
      </w:r>
    </w:p>
    <w:p w14:paraId="4C943830">
      <w:pPr>
        <w:pStyle w:val="21"/>
        <w:numPr>
          <w:ilvl w:val="0"/>
          <w:numId w:val="5"/>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适用范围</w:t>
      </w:r>
    </w:p>
    <w:p w14:paraId="0A40EA26">
      <w:pPr>
        <w:pStyle w:val="21"/>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  本招标文件仅适用于本次“投标邀请”中所述采购项目。</w:t>
      </w:r>
    </w:p>
    <w:p w14:paraId="15C53458">
      <w:pPr>
        <w:pStyle w:val="21"/>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  本招标文件解释权属于“投标邀请”所述的采购人。</w:t>
      </w:r>
    </w:p>
    <w:p w14:paraId="606C2513">
      <w:pPr>
        <w:pStyle w:val="21"/>
        <w:numPr>
          <w:ilvl w:val="0"/>
          <w:numId w:val="5"/>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定义</w:t>
      </w:r>
    </w:p>
    <w:p w14:paraId="4D27D876">
      <w:pPr>
        <w:pStyle w:val="24"/>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2.1 </w:t>
      </w:r>
      <w:r>
        <w:rPr>
          <w:rFonts w:hint="eastAsia" w:ascii="宋体" w:hAnsi="宋体" w:cs="宋体"/>
          <w:kern w:val="0"/>
          <w:sz w:val="24"/>
          <w:szCs w:val="24"/>
        </w:rPr>
        <w:t>“采购项目”：“投标人须知前附表”中所述的采购项目。</w:t>
      </w:r>
    </w:p>
    <w:p w14:paraId="3398DAEF">
      <w:pPr>
        <w:pStyle w:val="24"/>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2.2 </w:t>
      </w:r>
      <w:r>
        <w:rPr>
          <w:rFonts w:hint="eastAsia" w:ascii="宋体" w:hAnsi="宋体" w:cs="宋体"/>
          <w:kern w:val="0"/>
          <w:sz w:val="24"/>
          <w:szCs w:val="24"/>
        </w:rPr>
        <w:t>“招标人”：“投标人须知前附表”中所述的组织本次招标的代理机构和采购人。</w:t>
      </w:r>
    </w:p>
    <w:p w14:paraId="49D44040">
      <w:pPr>
        <w:pStyle w:val="24"/>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2.3 </w:t>
      </w:r>
      <w:r>
        <w:rPr>
          <w:rFonts w:hint="eastAsia" w:ascii="宋体" w:hAnsi="宋体" w:cs="宋体"/>
          <w:kern w:val="0"/>
          <w:sz w:val="24"/>
          <w:szCs w:val="24"/>
        </w:rPr>
        <w:t>“采购人”：是指依法进行政府采购的国家机关、事业单位、团体组织。采购人名称、地址、电话、联系人见“投标人须知前附表”。</w:t>
      </w:r>
    </w:p>
    <w:p w14:paraId="7012575C">
      <w:pPr>
        <w:pStyle w:val="24"/>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2.4 </w:t>
      </w:r>
      <w:r>
        <w:rPr>
          <w:rFonts w:hint="eastAsia" w:ascii="宋体" w:hAnsi="宋体" w:cs="宋体"/>
          <w:kern w:val="0"/>
          <w:sz w:val="24"/>
          <w:szCs w:val="24"/>
        </w:rPr>
        <w:t>“代理机构”：接受采购人委托，代理采购项目的采购代理机构。代理机构名称、地址、电话、联系人见“投标人须知前附表”。</w:t>
      </w:r>
    </w:p>
    <w:p w14:paraId="3613787B">
      <w:pPr>
        <w:pStyle w:val="24"/>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采购代理机构及其分支机构不得在所代理的采购项目中投标或者代理投标，不得为所代理的采购项目的投标人参加本项目提供投标咨询。</w:t>
      </w:r>
    </w:p>
    <w:p w14:paraId="4EDD2ACE">
      <w:pPr>
        <w:pStyle w:val="24"/>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2.5 </w:t>
      </w:r>
      <w:r>
        <w:rPr>
          <w:rFonts w:hint="eastAsia" w:ascii="宋体" w:hAnsi="宋体" w:cs="宋体"/>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191D0E8E">
      <w:pPr>
        <w:pStyle w:val="24"/>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2.6 </w:t>
      </w:r>
      <w:r>
        <w:rPr>
          <w:rFonts w:hint="eastAsia" w:ascii="宋体" w:hAnsi="宋体" w:cs="宋体"/>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3B010345">
      <w:pPr>
        <w:pStyle w:val="24"/>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2.7 </w:t>
      </w:r>
      <w:r>
        <w:rPr>
          <w:rFonts w:hint="eastAsia" w:ascii="宋体" w:hAnsi="宋体" w:cs="宋体"/>
          <w:kern w:val="0"/>
          <w:sz w:val="24"/>
          <w:szCs w:val="24"/>
        </w:rPr>
        <w:t>“进口产品”：是指通过中国海关报关验放进入中国境内且产自关境外的产品，包括已经进入中国境内的进口产品。详见《政府采购进口产品管理办法》</w:t>
      </w:r>
      <w:r>
        <w:rPr>
          <w:rFonts w:ascii="宋体" w:hAnsi="宋体" w:cs="宋体"/>
          <w:kern w:val="0"/>
          <w:sz w:val="24"/>
          <w:szCs w:val="24"/>
        </w:rPr>
        <w:t>(</w:t>
      </w:r>
      <w:r>
        <w:rPr>
          <w:rFonts w:hint="eastAsia" w:ascii="宋体" w:hAnsi="宋体" w:cs="宋体"/>
          <w:kern w:val="0"/>
          <w:sz w:val="24"/>
          <w:szCs w:val="24"/>
        </w:rPr>
        <w:t>财库</w:t>
      </w:r>
      <w:r>
        <w:rPr>
          <w:rFonts w:ascii="宋体" w:hAnsi="宋体" w:cs="宋体"/>
          <w:kern w:val="0"/>
          <w:sz w:val="24"/>
          <w:szCs w:val="24"/>
        </w:rPr>
        <w:t>[2007]119</w:t>
      </w:r>
      <w:r>
        <w:rPr>
          <w:rFonts w:hint="eastAsia" w:ascii="宋体" w:hAnsi="宋体" w:cs="宋体"/>
          <w:kern w:val="0"/>
          <w:sz w:val="24"/>
          <w:szCs w:val="24"/>
        </w:rPr>
        <w:t>号</w:t>
      </w:r>
      <w:r>
        <w:rPr>
          <w:rFonts w:ascii="宋体" w:hAnsi="宋体" w:cs="宋体"/>
          <w:kern w:val="0"/>
          <w:sz w:val="24"/>
          <w:szCs w:val="24"/>
        </w:rPr>
        <w:t>)</w:t>
      </w:r>
      <w:r>
        <w:rPr>
          <w:rFonts w:hint="eastAsia" w:ascii="宋体" w:hAnsi="宋体" w:cs="宋体"/>
          <w:kern w:val="0"/>
          <w:sz w:val="24"/>
          <w:szCs w:val="24"/>
        </w:rPr>
        <w:t>、《关于政府采购进口产品管理有关问题的通知》（财办库［</w:t>
      </w:r>
      <w:r>
        <w:rPr>
          <w:rFonts w:ascii="宋体" w:hAnsi="宋体" w:cs="宋体"/>
          <w:kern w:val="0"/>
          <w:sz w:val="24"/>
          <w:szCs w:val="24"/>
        </w:rPr>
        <w:t>2008</w:t>
      </w:r>
      <w:r>
        <w:rPr>
          <w:rFonts w:hint="eastAsia" w:ascii="宋体" w:hAnsi="宋体" w:cs="宋体"/>
          <w:kern w:val="0"/>
          <w:sz w:val="24"/>
          <w:szCs w:val="24"/>
        </w:rPr>
        <w:t>］</w:t>
      </w:r>
      <w:r>
        <w:rPr>
          <w:rFonts w:ascii="宋体" w:hAnsi="宋体" w:cs="宋体"/>
          <w:kern w:val="0"/>
          <w:sz w:val="24"/>
          <w:szCs w:val="24"/>
        </w:rPr>
        <w:t xml:space="preserve">248 </w:t>
      </w:r>
      <w:r>
        <w:rPr>
          <w:rFonts w:hint="eastAsia" w:ascii="宋体" w:hAnsi="宋体" w:cs="宋体"/>
          <w:kern w:val="0"/>
          <w:sz w:val="24"/>
          <w:szCs w:val="24"/>
        </w:rPr>
        <w:t>号）。</w:t>
      </w:r>
    </w:p>
    <w:p w14:paraId="65258A98">
      <w:pPr>
        <w:pStyle w:val="24"/>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2.7.1 </w:t>
      </w:r>
      <w:r>
        <w:rPr>
          <w:rFonts w:hint="eastAsia" w:ascii="宋体" w:hAnsi="宋体" w:cs="宋体"/>
          <w:kern w:val="0"/>
          <w:sz w:val="24"/>
          <w:szCs w:val="24"/>
        </w:rPr>
        <w:t>招标文件列明不允许或未列明允许进口产品参加投标的，均视为拒绝进口产品参加投标。</w:t>
      </w:r>
    </w:p>
    <w:p w14:paraId="1FB9BEDB">
      <w:pPr>
        <w:pStyle w:val="24"/>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2.7.2 </w:t>
      </w:r>
      <w:r>
        <w:rPr>
          <w:rFonts w:hint="eastAsia" w:ascii="宋体" w:hAnsi="宋体" w:cs="宋体"/>
          <w:kern w:val="0"/>
          <w:sz w:val="24"/>
          <w:szCs w:val="24"/>
        </w:rPr>
        <w:t>如招标文件中已说明，经财政部门审核同意，允许部分或全部产品采购进口产品，投标人既可提供本国产品，也可以提供进口产品。</w:t>
      </w:r>
    </w:p>
    <w:p w14:paraId="294C2FFC">
      <w:pPr>
        <w:pStyle w:val="24"/>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2.8 </w:t>
      </w:r>
      <w:r>
        <w:rPr>
          <w:rFonts w:hint="eastAsia" w:ascii="宋体" w:hAnsi="宋体" w:cs="宋体"/>
          <w:kern w:val="0"/>
          <w:sz w:val="24"/>
          <w:szCs w:val="24"/>
        </w:rPr>
        <w:t>招标文件中凡标有“</w:t>
      </w:r>
      <w:r>
        <w:rPr>
          <w:rFonts w:hint="eastAsia" w:ascii="宋体" w:hAnsi="宋体" w:cs="宋体"/>
          <w:color w:val="FF0000"/>
          <w:kern w:val="0"/>
          <w:sz w:val="24"/>
          <w:szCs w:val="24"/>
        </w:rPr>
        <w:t>★</w:t>
      </w:r>
      <w:r>
        <w:rPr>
          <w:rFonts w:hint="eastAsia" w:ascii="宋体" w:hAnsi="宋体" w:cs="宋体"/>
          <w:kern w:val="0"/>
          <w:sz w:val="24"/>
          <w:szCs w:val="24"/>
        </w:rPr>
        <w:t>”的条款均系实质性要求条款。</w:t>
      </w:r>
    </w:p>
    <w:p w14:paraId="61B4721F">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3.合格的投标人</w:t>
      </w:r>
    </w:p>
    <w:p w14:paraId="7AB2B395">
      <w:pPr>
        <w:pStyle w:val="21"/>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3.1在中华人民共和国境内注册，具有本项目生产、制造、供应或实施能力，符合、承认并承诺履行本招标文件各项规定的法人、其他组织或者自然人。</w:t>
      </w:r>
    </w:p>
    <w:p w14:paraId="11474BBC">
      <w:pPr>
        <w:pStyle w:val="21"/>
        <w:autoSpaceDE w:val="0"/>
        <w:autoSpaceDN w:val="0"/>
        <w:spacing w:line="360" w:lineRule="auto"/>
        <w:ind w:left="142" w:firstLine="240" w:firstLineChars="100"/>
        <w:contextualSpacing/>
        <w:rPr>
          <w:rFonts w:ascii="宋体" w:hAnsi="宋体" w:cs="宋体"/>
          <w:kern w:val="0"/>
          <w:sz w:val="24"/>
          <w:szCs w:val="24"/>
        </w:rPr>
      </w:pPr>
      <w:r>
        <w:rPr>
          <w:rFonts w:hint="eastAsia" w:ascii="宋体" w:hAnsi="宋体" w:cs="宋体"/>
          <w:kern w:val="0"/>
          <w:sz w:val="24"/>
          <w:szCs w:val="24"/>
        </w:rPr>
        <w:t>3.2符合本项目“投标邀请”和“投标人须知前附表”中规定的合格投标人所必须具备的条件。</w:t>
      </w:r>
    </w:p>
    <w:p w14:paraId="6263F99C">
      <w:pPr>
        <w:pStyle w:val="21"/>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3.3按照财政部《</w:t>
      </w:r>
      <w:r>
        <w:rPr>
          <w:rFonts w:hint="eastAsia" w:ascii="宋体" w:hAnsi="宋体" w:cs="微软雅黑"/>
          <w:bCs/>
          <w:sz w:val="24"/>
          <w:szCs w:val="24"/>
        </w:rPr>
        <w:t>关于在政府采购活动中查询及使用信用记录有关问题的通知</w:t>
      </w:r>
      <w:r>
        <w:rPr>
          <w:rFonts w:hint="eastAsia" w:ascii="宋体" w:hAnsi="宋体"/>
          <w:sz w:val="24"/>
          <w:szCs w:val="24"/>
        </w:rPr>
        <w:t>》（财库</w:t>
      </w:r>
      <w:r>
        <w:rPr>
          <w:rFonts w:hint="eastAsia" w:ascii="宋体" w:hAnsi="宋体" w:cs="微软雅黑"/>
          <w:bCs/>
          <w:sz w:val="24"/>
          <w:szCs w:val="24"/>
        </w:rPr>
        <w:t>〔2016〕</w:t>
      </w:r>
      <w:r>
        <w:rPr>
          <w:rFonts w:hint="eastAsia" w:ascii="宋体" w:hAnsi="宋体"/>
          <w:sz w:val="24"/>
          <w:szCs w:val="24"/>
        </w:rPr>
        <w:t>125号）要求，</w:t>
      </w:r>
      <w:r>
        <w:rPr>
          <w:rFonts w:hint="eastAsia" w:ascii="宋体" w:hAnsi="宋体" w:cs="宋体"/>
          <w:kern w:val="0"/>
          <w:sz w:val="24"/>
          <w:szCs w:val="24"/>
        </w:rPr>
        <w:t>政府采购活动中查询及使用投标人信用记录的具体要求为：投标人未被列入失信被执行人、重大税收违法案件当事人名单、</w:t>
      </w:r>
      <w:r>
        <w:rPr>
          <w:rFonts w:ascii="宋体" w:hAnsi="宋体" w:cs="仿宋_GB2312"/>
          <w:color w:val="000000"/>
          <w:sz w:val="24"/>
          <w:szCs w:val="24"/>
          <w:shd w:val="clear" w:color="auto" w:fill="FFFFFF"/>
        </w:rPr>
        <w:t>政府采购严重违法失信行为记录名单</w:t>
      </w:r>
      <w:r>
        <w:rPr>
          <w:rFonts w:hint="eastAsia" w:ascii="宋体" w:hAnsi="宋体" w:cs="仿宋_GB2312"/>
          <w:color w:val="000000"/>
          <w:sz w:val="24"/>
          <w:szCs w:val="24"/>
          <w:shd w:val="clear" w:color="auto" w:fill="FFFFFF"/>
        </w:rPr>
        <w:t>、</w:t>
      </w:r>
      <w:r>
        <w:rPr>
          <w:rFonts w:hint="eastAsia" w:ascii="宋体" w:hAnsi="宋体" w:cs="宋体"/>
          <w:kern w:val="0"/>
          <w:sz w:val="24"/>
          <w:szCs w:val="24"/>
        </w:rPr>
        <w:t>严重违法失信社会组织名单（联合体形式投标的，联合体成员存在不良信用记录，视同联合体存在不良信用记录）。</w:t>
      </w:r>
    </w:p>
    <w:p w14:paraId="57C2F777">
      <w:pPr>
        <w:pStyle w:val="21"/>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（1）查询渠道：“信用中国”网站（</w:t>
      </w:r>
      <w:r>
        <w:rPr>
          <w:rFonts w:ascii="宋体" w:hAnsi="宋体" w:cs="宋体"/>
          <w:kern w:val="0"/>
          <w:sz w:val="24"/>
          <w:szCs w:val="24"/>
        </w:rPr>
        <w:t>www.creditchina.gov.cn</w:t>
      </w: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）、“中国社会组织公共服务平台”网站（www.chinapo.gov.cn）；</w:t>
      </w:r>
    </w:p>
    <w:p w14:paraId="5E2F9781">
      <w:pPr>
        <w:pStyle w:val="21"/>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（2）截止时间：同投标截止时间；</w:t>
      </w:r>
    </w:p>
    <w:p w14:paraId="6BAD7560">
      <w:pPr>
        <w:pStyle w:val="21"/>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（3）信用信息查询记录和证据留存具体方式：经采购人确认的查询结果网页截图作为查询记录和证据，与其他采购文件一并保存；</w:t>
      </w:r>
    </w:p>
    <w:p w14:paraId="713B947B">
      <w:pPr>
        <w:pStyle w:val="21"/>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（4）信用信息的使用原则：经采购人认定的被列入失信被执行人、重大税收违法案件当事人名单、</w:t>
      </w:r>
      <w:r>
        <w:rPr>
          <w:rFonts w:ascii="宋体" w:hAnsi="宋体" w:cs="仿宋_GB2312"/>
          <w:color w:val="000000"/>
          <w:sz w:val="24"/>
          <w:szCs w:val="24"/>
          <w:shd w:val="clear" w:color="auto" w:fill="FFFFFF"/>
        </w:rPr>
        <w:t>政府采购严重违法失信行为记录名单</w:t>
      </w:r>
      <w:r>
        <w:rPr>
          <w:rFonts w:hint="eastAsia" w:ascii="宋体" w:hAnsi="宋体" w:cs="仿宋_GB2312"/>
          <w:color w:val="000000"/>
          <w:sz w:val="24"/>
          <w:szCs w:val="24"/>
          <w:shd w:val="clear" w:color="auto" w:fill="FFFFFF"/>
        </w:rPr>
        <w:t>的投标人、</w:t>
      </w:r>
      <w:r>
        <w:rPr>
          <w:rFonts w:hint="eastAsia" w:ascii="宋体" w:hAnsi="宋体" w:cs="宋体"/>
          <w:kern w:val="0"/>
          <w:sz w:val="24"/>
          <w:szCs w:val="24"/>
        </w:rPr>
        <w:t>严重违法失信社会组织名单的社会组织，将拒绝其参与本次政府采购活动；</w:t>
      </w:r>
    </w:p>
    <w:p w14:paraId="275B5309">
      <w:pPr>
        <w:pStyle w:val="21"/>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11B85C42">
      <w:pPr>
        <w:pStyle w:val="21"/>
        <w:autoSpaceDE w:val="0"/>
        <w:autoSpaceDN w:val="0"/>
        <w:spacing w:line="360" w:lineRule="auto"/>
        <w:ind w:firstLineChars="0"/>
        <w:contextualSpacing/>
        <w:rPr>
          <w:rFonts w:ascii="宋体" w:hAnsi="宋体"/>
          <w:sz w:val="24"/>
          <w:szCs w:val="24"/>
        </w:rPr>
      </w:pPr>
      <w:r>
        <w:rPr>
          <w:rFonts w:hint="eastAsia" w:ascii="宋体" w:hAnsi="宋体"/>
          <w:sz w:val="24"/>
          <w:szCs w:val="24"/>
        </w:rPr>
        <w:t>3.4单位负责人为同一人或者存在直接控股、管理关系的不同供应商，不得同时参加本项目投标。违反规定的，相关投标均无效，</w:t>
      </w:r>
      <w:r>
        <w:rPr>
          <w:rFonts w:hint="eastAsia" w:ascii="宋体" w:hAnsi="宋体" w:cs="宋体"/>
          <w:kern w:val="0"/>
          <w:sz w:val="24"/>
          <w:szCs w:val="24"/>
        </w:rPr>
        <w:t>及因此所产生的一切后果和责任，由供应商自行承担，采购人、采购代理机构在任何情况下均不对此承担任何责任。</w:t>
      </w:r>
    </w:p>
    <w:p w14:paraId="1B251E30">
      <w:pPr>
        <w:pStyle w:val="21"/>
        <w:autoSpaceDE w:val="0"/>
        <w:autoSpaceDN w:val="0"/>
        <w:spacing w:line="360" w:lineRule="auto"/>
        <w:ind w:firstLineChars="0"/>
        <w:contextualSpacing/>
        <w:rPr>
          <w:rFonts w:ascii="宋体" w:hAnsi="宋体"/>
          <w:sz w:val="24"/>
          <w:szCs w:val="24"/>
        </w:rPr>
      </w:pPr>
      <w:r>
        <w:rPr>
          <w:rFonts w:hint="eastAsia" w:ascii="宋体" w:hAnsi="宋体" w:cs="宋体"/>
          <w:kern w:val="0"/>
          <w:sz w:val="24"/>
          <w:szCs w:val="24"/>
        </w:rPr>
        <w:t>3.5为采购项目提供整体设计、规范编制或者项目管理、监理、检测等服务的供应商，不得再参加该采购项目的其他采购活动。</w:t>
      </w:r>
    </w:p>
    <w:p w14:paraId="0C468298">
      <w:pPr>
        <w:pStyle w:val="21"/>
        <w:autoSpaceDE w:val="0"/>
        <w:autoSpaceDN w:val="0"/>
        <w:spacing w:line="360" w:lineRule="auto"/>
        <w:ind w:firstLineChars="0"/>
        <w:contextualSpacing/>
        <w:rPr>
          <w:rFonts w:ascii="宋体" w:hAnsi="宋体"/>
          <w:sz w:val="24"/>
          <w:szCs w:val="24"/>
        </w:rPr>
      </w:pPr>
      <w:r>
        <w:rPr>
          <w:rFonts w:hint="eastAsia" w:ascii="宋体" w:hAnsi="宋体" w:cs="宋体"/>
          <w:kern w:val="0"/>
          <w:sz w:val="24"/>
          <w:szCs w:val="24"/>
        </w:rPr>
        <w:t>3.6“投标邀请”和“投标人须知前附表”规定接受联合体投标的，除应符合本章第</w:t>
      </w:r>
      <w:r>
        <w:rPr>
          <w:rFonts w:ascii="宋体" w:hAnsi="宋体" w:cs="宋体"/>
          <w:kern w:val="0"/>
          <w:sz w:val="24"/>
          <w:szCs w:val="24"/>
        </w:rPr>
        <w:t>3.1</w:t>
      </w:r>
      <w:r>
        <w:rPr>
          <w:rFonts w:hint="eastAsia" w:ascii="宋体" w:hAnsi="宋体" w:cs="宋体"/>
          <w:kern w:val="0"/>
          <w:sz w:val="24"/>
          <w:szCs w:val="24"/>
        </w:rPr>
        <w:t>项和3.2项要求外，还应遵守以下规定：</w:t>
      </w:r>
    </w:p>
    <w:p w14:paraId="5A74132F">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3.6.1在投标文件中向采购人提交联合体协议书，明确联合体各方承担的工作和义务；</w:t>
      </w:r>
    </w:p>
    <w:p w14:paraId="1E14FA68">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3.6.2联合体中有同类资质的供应商按联合体分工承担相同工作的，应当按照资质等级较低的供应商确定资质等级；</w:t>
      </w:r>
    </w:p>
    <w:p w14:paraId="0DEBAF10">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3.6.3招标人根据采购项目的特殊要求规定投标人特定条件的，联合体各方中至少应当有一方符合采购规定的特定条件。</w:t>
      </w:r>
    </w:p>
    <w:p w14:paraId="4BB74C7D">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3.6.4联合体各方不得再单独参加或者与其他供应商另外组成联合体参加同一合同项下的政府采购活动。</w:t>
      </w:r>
    </w:p>
    <w:p w14:paraId="09A5C9F3">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3.6.5</w:t>
      </w:r>
      <w:r>
        <w:rPr>
          <w:rFonts w:ascii="宋体" w:hAnsi="宋体" w:cs="宋体"/>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ascii="宋体" w:hAnsi="宋体" w:cs="宋体"/>
          <w:kern w:val="0"/>
          <w:sz w:val="24"/>
          <w:szCs w:val="24"/>
        </w:rPr>
        <w:t>承担连带责任</w:t>
      </w:r>
      <w:r>
        <w:rPr>
          <w:rFonts w:ascii="宋体" w:hAnsi="宋体" w:cs="宋体"/>
          <w:kern w:val="0"/>
          <w:sz w:val="24"/>
          <w:szCs w:val="24"/>
        </w:rPr>
        <w:fldChar w:fldCharType="end"/>
      </w:r>
      <w:r>
        <w:rPr>
          <w:rFonts w:ascii="宋体" w:hAnsi="宋体" w:cs="宋体"/>
          <w:kern w:val="0"/>
          <w:sz w:val="24"/>
          <w:szCs w:val="24"/>
        </w:rPr>
        <w:t>。</w:t>
      </w:r>
    </w:p>
    <w:p w14:paraId="616C2B31">
      <w:pPr>
        <w:pStyle w:val="21"/>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3.7 法律、行政法规规定的其他条件。</w:t>
      </w:r>
    </w:p>
    <w:p w14:paraId="679B7CD5">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4.合格的货物和服务</w:t>
      </w:r>
    </w:p>
    <w:p w14:paraId="4618DA1B">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4.1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0317F6F">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4.2投标人所提供的服务应当没有侵犯任何第三方的知识产权、技术秘密等合法权利。</w:t>
      </w:r>
    </w:p>
    <w:p w14:paraId="5E4010ED">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4467C81C">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4.4 根据财政部、工业和信息化部、国家质检总局、国家认监委联合发布</w:t>
      </w:r>
      <w:bookmarkStart w:id="9" w:name="baidusnap0"/>
      <w:bookmarkEnd w:id="9"/>
      <w:r>
        <w:rPr>
          <w:rFonts w:hint="eastAsia" w:ascii="宋体" w:hAnsi="宋体" w:cs="宋体"/>
          <w:kern w:val="0"/>
          <w:sz w:val="24"/>
          <w:szCs w:val="24"/>
        </w:rPr>
        <w:t>《关于信息安全产品实施政府采购的通知》（财库[2010]48号）要求，投标人所投产品如被列入</w:t>
      </w:r>
      <w:r>
        <w:rPr>
          <w:rFonts w:ascii="宋体" w:hAnsi="宋体" w:cs="宋体"/>
          <w:kern w:val="0"/>
          <w:sz w:val="24"/>
          <w:szCs w:val="24"/>
        </w:rPr>
        <w:t>《信息安全产品强制性认证目录》，</w:t>
      </w:r>
      <w:r>
        <w:rPr>
          <w:rFonts w:hint="eastAsia" w:ascii="宋体" w:hAnsi="宋体" w:cs="宋体"/>
          <w:kern w:val="0"/>
          <w:sz w:val="24"/>
          <w:szCs w:val="24"/>
        </w:rPr>
        <w:t>则该产品应</w:t>
      </w:r>
      <w:r>
        <w:rPr>
          <w:rFonts w:ascii="宋体" w:hAnsi="宋体" w:cs="宋体"/>
          <w:kern w:val="0"/>
          <w:sz w:val="24"/>
          <w:szCs w:val="24"/>
        </w:rPr>
        <w:t>具备</w:t>
      </w:r>
      <w:r>
        <w:rPr>
          <w:rFonts w:hint="eastAsia" w:ascii="宋体" w:hAnsi="宋体" w:cs="宋体"/>
          <w:kern w:val="0"/>
          <w:sz w:val="24"/>
          <w:szCs w:val="24"/>
        </w:rPr>
        <w:t>中国信息安全认证中心</w:t>
      </w:r>
      <w:r>
        <w:rPr>
          <w:rFonts w:ascii="宋体" w:hAnsi="宋体" w:cs="宋体"/>
          <w:kern w:val="0"/>
          <w:sz w:val="24"/>
          <w:szCs w:val="24"/>
        </w:rPr>
        <w:t>颁</w:t>
      </w:r>
      <w:r>
        <w:rPr>
          <w:rFonts w:hint="eastAsia" w:ascii="宋体" w:hAnsi="宋体" w:cs="宋体"/>
          <w:kern w:val="0"/>
          <w:sz w:val="24"/>
          <w:szCs w:val="24"/>
        </w:rPr>
        <w:t>发的</w:t>
      </w:r>
      <w:r>
        <w:rPr>
          <w:rFonts w:ascii="宋体" w:hAnsi="宋体" w:cs="宋体"/>
          <w:kern w:val="0"/>
          <w:sz w:val="24"/>
          <w:szCs w:val="24"/>
        </w:rPr>
        <w:t>《</w:t>
      </w:r>
      <w:r>
        <w:fldChar w:fldCharType="begin"/>
      </w:r>
      <w:r>
        <w:instrText xml:space="preserve"> HYPERLINK "http://www.cnca.gov.cn/cnca/zwxx/ggxx/images/2010/07/19/A6C32D2A507AC2A38326896013A67542.doc" \t "_blank" </w:instrText>
      </w:r>
      <w:r>
        <w:fldChar w:fldCharType="separate"/>
      </w:r>
      <w:r>
        <w:rPr>
          <w:rFonts w:hint="eastAsia" w:ascii="宋体" w:hAnsi="宋体" w:cs="宋体"/>
          <w:kern w:val="0"/>
          <w:sz w:val="24"/>
          <w:szCs w:val="24"/>
        </w:rPr>
        <w:t>中国国家信息安全产品认证证书</w:t>
      </w:r>
      <w:r>
        <w:rPr>
          <w:rFonts w:hint="eastAsia" w:ascii="宋体" w:hAnsi="宋体" w:cs="宋体"/>
          <w:kern w:val="0"/>
          <w:sz w:val="24"/>
          <w:szCs w:val="24"/>
        </w:rPr>
        <w:fldChar w:fldCharType="end"/>
      </w:r>
      <w:r>
        <w:rPr>
          <w:rFonts w:ascii="宋体" w:hAnsi="宋体" w:cs="宋体"/>
          <w:kern w:val="0"/>
          <w:sz w:val="24"/>
          <w:szCs w:val="24"/>
        </w:rPr>
        <w:t>》。</w:t>
      </w:r>
      <w:r>
        <w:rPr>
          <w:rFonts w:hint="eastAsia" w:ascii="宋体" w:hAnsi="宋体" w:cs="宋体"/>
          <w:kern w:val="0"/>
          <w:sz w:val="24"/>
          <w:szCs w:val="24"/>
        </w:rPr>
        <w:t>投标人</w:t>
      </w:r>
      <w:r>
        <w:rPr>
          <w:rFonts w:ascii="宋体" w:hAnsi="宋体" w:cs="宋体"/>
          <w:kern w:val="0"/>
          <w:sz w:val="24"/>
          <w:szCs w:val="24"/>
        </w:rPr>
        <w:t>不能提供超出此目录范畴外的替代品</w:t>
      </w:r>
      <w:r>
        <w:rPr>
          <w:rFonts w:hint="eastAsia" w:ascii="宋体" w:hAnsi="宋体" w:cs="宋体"/>
          <w:kern w:val="0"/>
          <w:sz w:val="24"/>
          <w:szCs w:val="24"/>
        </w:rPr>
        <w:t>。</w:t>
      </w:r>
    </w:p>
    <w:p w14:paraId="522CB64C">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4.5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736CEED1">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5. 投标费用</w:t>
      </w:r>
    </w:p>
    <w:p w14:paraId="1F964F16">
      <w:pPr>
        <w:autoSpaceDE w:val="0"/>
        <w:autoSpaceDN w:val="0"/>
        <w:spacing w:line="360" w:lineRule="auto"/>
        <w:ind w:firstLine="240" w:firstLineChars="100"/>
        <w:contextualSpacing/>
        <w:rPr>
          <w:rFonts w:ascii="宋体" w:hAnsi="宋体" w:cs="宋体"/>
          <w:kern w:val="0"/>
          <w:sz w:val="24"/>
          <w:szCs w:val="24"/>
        </w:rPr>
      </w:pPr>
      <w:r>
        <w:rPr>
          <w:rFonts w:hint="eastAsia" w:ascii="宋体" w:hAnsi="宋体" w:cs="宋体"/>
          <w:kern w:val="0"/>
          <w:sz w:val="24"/>
          <w:szCs w:val="24"/>
        </w:rPr>
        <w:t>不论投标的结果如何，投标人均应自行承担所有与投标有关的全部费用，招标人在任何情况下均无义务和责任承担这些费用。</w:t>
      </w:r>
    </w:p>
    <w:p w14:paraId="4FFC88BD">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6.信息发布</w:t>
      </w:r>
    </w:p>
    <w:p w14:paraId="5DC328DE">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本采购项目需要公开的有关信息，包括招标公告、招标文件澄清或修改公告、中标公告以及延长投标截止时间等与招标活动有关的通知，招标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6F8E558A">
      <w:pPr>
        <w:pStyle w:val="21"/>
        <w:autoSpaceDE w:val="0"/>
        <w:autoSpaceDN w:val="0"/>
        <w:spacing w:line="360" w:lineRule="auto"/>
        <w:ind w:firstLine="120" w:firstLineChars="50"/>
        <w:contextualSpacing/>
        <w:rPr>
          <w:rFonts w:ascii="宋体" w:hAnsi="宋体" w:cs="宋体"/>
          <w:b/>
          <w:kern w:val="0"/>
          <w:sz w:val="24"/>
          <w:szCs w:val="24"/>
        </w:rPr>
      </w:pPr>
      <w:r>
        <w:rPr>
          <w:rFonts w:hint="eastAsia" w:ascii="宋体" w:hAnsi="宋体" w:cs="宋体"/>
          <w:b/>
          <w:kern w:val="0"/>
          <w:sz w:val="24"/>
          <w:szCs w:val="24"/>
        </w:rPr>
        <w:t>7.采购代理机构代理费用收取标准和方式</w:t>
      </w:r>
    </w:p>
    <w:p w14:paraId="28566E3F">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本项目不收取代理费用。详见投标人须知前附表。</w:t>
      </w:r>
    </w:p>
    <w:p w14:paraId="3E915854">
      <w:pPr>
        <w:pStyle w:val="21"/>
        <w:autoSpaceDE w:val="0"/>
        <w:autoSpaceDN w:val="0"/>
        <w:spacing w:line="360" w:lineRule="auto"/>
        <w:ind w:firstLine="120" w:firstLineChars="50"/>
        <w:contextualSpacing/>
        <w:rPr>
          <w:rFonts w:ascii="宋体" w:hAnsi="宋体" w:cs="宋体"/>
          <w:b/>
          <w:kern w:val="0"/>
          <w:sz w:val="24"/>
          <w:szCs w:val="24"/>
        </w:rPr>
      </w:pPr>
      <w:r>
        <w:rPr>
          <w:rFonts w:hint="eastAsia" w:ascii="宋体" w:hAnsi="宋体" w:cs="宋体"/>
          <w:b/>
          <w:kern w:val="0"/>
          <w:sz w:val="24"/>
          <w:szCs w:val="24"/>
        </w:rPr>
        <w:t>8. 其他</w:t>
      </w:r>
    </w:p>
    <w:p w14:paraId="4CA0BB13">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本“投标人须知”的条款如与“投标邀请”、“项目需求”、“投标人须知前附表”和“资格审查与评标”就同一内容的表述不一致的，以“投标邀请”、“ 项目需求”、 “投标人须知前附表”和“资格审查与评标”中规定的内容为准。</w:t>
      </w:r>
    </w:p>
    <w:p w14:paraId="1DC2A8C6">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二、招标文件说明</w:t>
      </w:r>
    </w:p>
    <w:p w14:paraId="1F21C675">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9. 招标文件构成</w:t>
      </w:r>
    </w:p>
    <w:p w14:paraId="7754B840">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9.1招标文件由以下部分组成：</w:t>
      </w:r>
    </w:p>
    <w:p w14:paraId="4083CB48">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（1）招标公告</w:t>
      </w:r>
    </w:p>
    <w:p w14:paraId="58E7B0EA">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（2）项目需求</w:t>
      </w:r>
    </w:p>
    <w:p w14:paraId="7107A64C">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（3）投标人须知前附表</w:t>
      </w:r>
    </w:p>
    <w:p w14:paraId="4AD8A572">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（4）投标人须知</w:t>
      </w:r>
    </w:p>
    <w:p w14:paraId="55BB552D">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（5）政府采购政策功能</w:t>
      </w:r>
    </w:p>
    <w:p w14:paraId="2FFE0D70">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（6）资格审查与评标</w:t>
      </w:r>
    </w:p>
    <w:p w14:paraId="5D0058AB">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（7）合同条款及格式</w:t>
      </w:r>
    </w:p>
    <w:p w14:paraId="7D5C9843">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（8）投标文件有关格式</w:t>
      </w:r>
    </w:p>
    <w:p w14:paraId="00C4671E">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（9）本项目招标文件的澄清、答复、修改、补充内容（如有的话）</w:t>
      </w:r>
    </w:p>
    <w:p w14:paraId="0EF6D6B4">
      <w:pPr>
        <w:pStyle w:val="21"/>
        <w:autoSpaceDE w:val="0"/>
        <w:autoSpaceDN w:val="0"/>
        <w:spacing w:line="360" w:lineRule="auto"/>
        <w:ind w:left="686" w:firstLine="0" w:firstLineChars="0"/>
        <w:contextualSpacing/>
        <w:rPr>
          <w:rFonts w:ascii="宋体" w:hAnsi="宋体" w:cs="宋体"/>
          <w:kern w:val="0"/>
          <w:sz w:val="24"/>
          <w:szCs w:val="24"/>
        </w:rPr>
      </w:pPr>
      <w:r>
        <w:rPr>
          <w:rFonts w:hint="eastAsia" w:ascii="宋体" w:hAnsi="宋体" w:cs="宋体"/>
          <w:kern w:val="0"/>
          <w:sz w:val="24"/>
          <w:szCs w:val="24"/>
        </w:rPr>
        <w:t>a）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10558104">
      <w:pPr>
        <w:pStyle w:val="21"/>
        <w:autoSpaceDE w:val="0"/>
        <w:autoSpaceDN w:val="0"/>
        <w:spacing w:line="360" w:lineRule="auto"/>
        <w:ind w:left="686" w:firstLine="0" w:firstLineChars="0"/>
        <w:contextualSpacing/>
        <w:rPr>
          <w:rFonts w:ascii="宋体" w:hAnsi="宋体" w:cs="宋体"/>
          <w:kern w:val="0"/>
          <w:sz w:val="24"/>
          <w:szCs w:val="24"/>
        </w:rPr>
      </w:pPr>
      <w:r>
        <w:rPr>
          <w:rFonts w:hint="eastAsia" w:ascii="宋体" w:hAnsi="宋体" w:cs="宋体"/>
          <w:kern w:val="0"/>
          <w:sz w:val="24"/>
          <w:szCs w:val="24"/>
        </w:rPr>
        <w:t>b)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19F1E073">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10.现场考察、开标前答疑会</w:t>
      </w:r>
    </w:p>
    <w:p w14:paraId="1C80A28C">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10.1 招标人根据采购项目的具体情况，可以在招标文件公告期满后，组织已获取招标文件的潜在投标人现场考察或者召开开标前答疑会。</w:t>
      </w:r>
    </w:p>
    <w:p w14:paraId="6972BD7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10.2 招标人组织现场考察或者召开开标前答疑会的，所有投标人应按“投标人须知前附表”规定的时间、地点前往参加现场考察或者开标前答疑会。投标人如不参加，其风险由投标人自行承担，招标人不承担任何责任。</w:t>
      </w:r>
    </w:p>
    <w:p w14:paraId="55133F3E">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10.3 招标人组织现场考察或者召开答疑会的，应当在招标文件中载明，或者在招标文件公告期满后在财政部门指定的政府采购信息发布媒体和《全国公共资源交易平台（河南省·许昌市）》发布更正公告。</w:t>
      </w:r>
    </w:p>
    <w:p w14:paraId="44B7CDD1">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10.4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0A7C34FD">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10.5 现场考察及参加开标前答疑会所发生的费用及一切责任由投标人自行承担。</w:t>
      </w:r>
    </w:p>
    <w:p w14:paraId="344301DA">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11. 招标文件的澄清或修改</w:t>
      </w:r>
    </w:p>
    <w:p w14:paraId="75783787">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11.1在投标截止期前，无论出于何种原因，招标人可主动地或在解答潜在投标人提出的澄清问题时对招标文件进行修改。</w:t>
      </w:r>
    </w:p>
    <w:p w14:paraId="0438E460">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11.2  招标人可以对已发出的招标文件进行必要的澄清或者修改。澄清或者修改的内容可能影响投标文件编制的，招标人将在投标截止时间</w:t>
      </w:r>
      <w:r>
        <w:rPr>
          <w:rFonts w:ascii="宋体" w:hAnsi="宋体" w:cs="宋体"/>
          <w:kern w:val="0"/>
          <w:sz w:val="24"/>
          <w:szCs w:val="24"/>
        </w:rPr>
        <w:t>15</w:t>
      </w:r>
      <w:r>
        <w:rPr>
          <w:rFonts w:hint="eastAsia" w:ascii="宋体" w:hAnsi="宋体" w:cs="宋体"/>
          <w:kern w:val="0"/>
          <w:sz w:val="24"/>
          <w:szCs w:val="24"/>
        </w:rPr>
        <w:t>日前，在财政部门指定的政府采购信息发布媒体和《全国公共资源交易平台（河南省·许昌市）》发布更正公告。</w:t>
      </w:r>
    </w:p>
    <w:p w14:paraId="4BEFEA2F">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11.3  澄清或修改公告的内容为招标文件的组成部分，并对投标人具有约束力。当招标文件与澄清或修改公告就同一内容的表述不一致时，以最后发出的文件内容为准。</w:t>
      </w:r>
    </w:p>
    <w:p w14:paraId="33965527">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11.4  如果澄清或者修改发出的时间距规定的投标截止时间不足15日，招标人将顺延提交投标文件的截止时间。</w:t>
      </w:r>
    </w:p>
    <w:p w14:paraId="76C2F854">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三、投标文件的编制</w:t>
      </w:r>
    </w:p>
    <w:p w14:paraId="6B46C7B0">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12. 投标的语言及计量单位</w:t>
      </w:r>
    </w:p>
    <w:p w14:paraId="6D82486D">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12.1投标人提交的投标文件以及投标人与招标人就有关投标事宜的所有来往书面文件均应使用中文。除签名、盖章、专用名称等特殊情形外，以中文以外的文字表述的投标文件视同未提供。</w:t>
      </w:r>
    </w:p>
    <w:p w14:paraId="71BB6045">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12.2 投标计量单位，招标文件已有明确规定的，使用招标文件规定的计量单位；招标文件没有规定的，一律采用中华人民共和国法定计量单位。</w:t>
      </w:r>
    </w:p>
    <w:p w14:paraId="0FCA04D1">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13.投标报价</w:t>
      </w:r>
    </w:p>
    <w:p w14:paraId="2FEBBF26">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13.1本次招标项目的投标均以人民币为计算单位。</w:t>
      </w:r>
    </w:p>
    <w:p w14:paraId="67F7F481">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13.2 采购人不得向投标人索要或者接受其给予的赠品、回扣或者与采购无关的其他商品、服务。</w:t>
      </w:r>
    </w:p>
    <w:p w14:paraId="56D467EA">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13.3 投标人应对项目要求的全部内容进行报价，少报漏报将导致其投标为非实质性响应予以拒绝。</w:t>
      </w:r>
    </w:p>
    <w:p w14:paraId="3F25AA9C">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FAABAD9">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13.5 本项目所涉及的运输、施工、安装、集成、调试、验收、备品和工具等费用均包含在投标报价中。投标人应对此项内容单独做出承诺，否则为无效投标。</w:t>
      </w:r>
    </w:p>
    <w:p w14:paraId="631E270D">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13.6 本次招标不接受可选择或可调整的投标方案和报价，任何有选择的或可调整的投标方案和报价将被视为非实质性响应投标而作无效投标处理。</w:t>
      </w:r>
    </w:p>
    <w:p w14:paraId="438CB9AE">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30D79280">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13.8 最低报价不能作为中标的保证。</w:t>
      </w:r>
    </w:p>
    <w:p w14:paraId="4A295BF7">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14. 投标有效期</w:t>
      </w:r>
    </w:p>
    <w:p w14:paraId="5CCFDBA8">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34AECEF9">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14.2 投标有效期内投标人撤销投标文件的，投标人将承担违背投标承诺函的责任追究。</w:t>
      </w:r>
    </w:p>
    <w:p w14:paraId="0F3E5120">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14.3 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2AF76B6B">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14.5 中标人的投标文件作为项目合同的附件，其有效期至中标人全部合同义务履行完毕为止。</w:t>
      </w:r>
    </w:p>
    <w:p w14:paraId="6323CCAD">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15. 投标文件构成</w:t>
      </w:r>
    </w:p>
    <w:p w14:paraId="359110C5">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15.1 投标文件的构成应符合法律法规及招标文件的要求。</w:t>
      </w:r>
    </w:p>
    <w:p w14:paraId="17858DED">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15.2 投标人应当按照招标文件的要求编制投标文件。投标文件应当对招标文件提出的要求和条件作出明确响应。</w:t>
      </w:r>
    </w:p>
    <w:p w14:paraId="2C345423">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15.3 投标文件由资格证明材料、符合性证明材料、其它材料等组成。</w:t>
      </w:r>
    </w:p>
    <w:p w14:paraId="6186F57D">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88DE692">
      <w:pPr>
        <w:pStyle w:val="21"/>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15.5 投标人登录《全国公共资源交易平台(河南省·许昌市)》(http://117.159.53.11:60632/)下载“新点投标文件制作软件(河南省版)”(在“投标人”登录页面右下方“投标文件制作工具下载”)制作电子响应文件，按所响应标段公开文件的要求制作电子响应文件。一个标段对应生成2份电子响应文件(后缀格式为.XCSTF 和.nXCSTF),其中后缀格式为“.XCSTF”的加密电子响应文件用于上传至交易系统中投标，后缀格式为“.nXCSTF”的不加密电子响应文件用于查看响应文件内容或导出 PDF 格式响应文件。</w:t>
      </w:r>
    </w:p>
    <w:p w14:paraId="58222DF5">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15.6 电子投标文件制作技术咨询：0374-2961598。</w:t>
      </w:r>
    </w:p>
    <w:p w14:paraId="475F7E78">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16. 投标文件格式</w:t>
      </w:r>
    </w:p>
    <w:p w14:paraId="58AAB4C4">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16.1 投标文件应参照招标文件第八部分（投标文件有关格式）的内容要求、编排顺序和格式要求，投标人应按照以上要求将投标文件以A4幅面编上唯一的连贯页码，并在投标文件封面上注明：所投项目名称、项目编号、投标人名称、日期等字样。</w:t>
      </w:r>
    </w:p>
    <w:p w14:paraId="53206EA7">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16.2 投标人应按招标文件提供的格式编写投标文件。招标文件未提供标准格式的投标人可自行拟定。</w:t>
      </w:r>
    </w:p>
    <w:p w14:paraId="7327E42A">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17. 投标保证金</w:t>
      </w:r>
    </w:p>
    <w:p w14:paraId="3C370C3A">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17.1 本项目不收取投标保证金。</w:t>
      </w:r>
    </w:p>
    <w:p w14:paraId="42F8B87B">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17.2 投标人应提供投标承诺函。</w:t>
      </w:r>
    </w:p>
    <w:p w14:paraId="3573485A">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18. 投标文件的数量和签署盖章</w:t>
      </w:r>
    </w:p>
    <w:p w14:paraId="6B209154">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18.1 投标人应提交投标文件份数见“投标人须知前附表”。</w:t>
      </w:r>
    </w:p>
    <w:p w14:paraId="55D66F0C">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18.2 在招标文件中已明示需盖章及签名之处，电子投标文件应按招标文件要求加盖投标人电子印章和法人电子印章或授权代表电子印章。</w:t>
      </w:r>
    </w:p>
    <w:p w14:paraId="1681AD5B">
      <w:pPr>
        <w:tabs>
          <w:tab w:val="left" w:pos="1260"/>
        </w:tabs>
        <w:autoSpaceDE w:val="0"/>
        <w:autoSpaceDN w:val="0"/>
        <w:spacing w:line="360" w:lineRule="auto"/>
        <w:contextualSpacing/>
        <w:jc w:val="center"/>
        <w:rPr>
          <w:rFonts w:ascii="宋体" w:hAnsi="宋体" w:cs="宋体"/>
          <w:b/>
          <w:kern w:val="0"/>
          <w:sz w:val="24"/>
          <w:szCs w:val="24"/>
        </w:rPr>
      </w:pPr>
    </w:p>
    <w:p w14:paraId="591B9591">
      <w:pPr>
        <w:tabs>
          <w:tab w:val="left" w:pos="1260"/>
        </w:tabs>
        <w:autoSpaceDE w:val="0"/>
        <w:autoSpaceDN w:val="0"/>
        <w:spacing w:line="360" w:lineRule="auto"/>
        <w:contextualSpacing/>
        <w:jc w:val="center"/>
        <w:rPr>
          <w:rFonts w:ascii="宋体" w:hAnsi="宋体" w:cs="宋体"/>
          <w:b/>
          <w:kern w:val="0"/>
          <w:sz w:val="24"/>
          <w:szCs w:val="24"/>
        </w:rPr>
      </w:pPr>
    </w:p>
    <w:p w14:paraId="4C9FCB34">
      <w:pPr>
        <w:tabs>
          <w:tab w:val="left" w:pos="1260"/>
        </w:tabs>
        <w:autoSpaceDE w:val="0"/>
        <w:autoSpaceDN w:val="0"/>
        <w:spacing w:line="360" w:lineRule="auto"/>
        <w:contextualSpacing/>
        <w:jc w:val="center"/>
        <w:rPr>
          <w:rFonts w:ascii="宋体" w:hAnsi="宋体" w:cs="宋体"/>
          <w:b/>
          <w:kern w:val="0"/>
          <w:sz w:val="24"/>
          <w:szCs w:val="24"/>
        </w:rPr>
      </w:pPr>
    </w:p>
    <w:p w14:paraId="050E9177">
      <w:pPr>
        <w:tabs>
          <w:tab w:val="left" w:pos="1260"/>
        </w:tabs>
        <w:autoSpaceDE w:val="0"/>
        <w:autoSpaceDN w:val="0"/>
        <w:spacing w:line="360" w:lineRule="auto"/>
        <w:contextualSpacing/>
        <w:jc w:val="center"/>
        <w:rPr>
          <w:rFonts w:ascii="宋体" w:hAnsi="宋体" w:cs="宋体"/>
          <w:b/>
          <w:kern w:val="0"/>
          <w:sz w:val="24"/>
          <w:szCs w:val="24"/>
        </w:rPr>
      </w:pPr>
    </w:p>
    <w:p w14:paraId="1B7A621E">
      <w:pPr>
        <w:tabs>
          <w:tab w:val="left" w:pos="1260"/>
        </w:tabs>
        <w:autoSpaceDE w:val="0"/>
        <w:autoSpaceDN w:val="0"/>
        <w:spacing w:line="360" w:lineRule="auto"/>
        <w:contextualSpacing/>
        <w:jc w:val="center"/>
        <w:rPr>
          <w:rFonts w:ascii="宋体" w:hAnsi="宋体" w:cs="宋体"/>
          <w:b/>
          <w:kern w:val="0"/>
          <w:sz w:val="24"/>
          <w:szCs w:val="24"/>
        </w:rPr>
      </w:pPr>
    </w:p>
    <w:p w14:paraId="36B266EC">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四、投标文件的提交</w:t>
      </w:r>
    </w:p>
    <w:p w14:paraId="63822A81">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19. 投标截止时间</w:t>
      </w:r>
    </w:p>
    <w:p w14:paraId="63ACAD35">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 xml:space="preserve">19.1 投标人必须在“采购邀请”和“供应商须知前附表”中规定的响应截止时间前，将加密电子响应文件（后缀格式为.XCSTF）通过“全国公共资源交易平台（河南省·许昌市）”公共资源交易系统成功上传。 </w:t>
      </w:r>
    </w:p>
    <w:p w14:paraId="0D8FD8D8">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19.2 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1B584F4F">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20. 迟交的投标文件</w:t>
      </w:r>
    </w:p>
    <w:p w14:paraId="0957F535">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投标截止时间之后上传的投标文件，招标人将拒绝接收。</w:t>
      </w:r>
    </w:p>
    <w:p w14:paraId="77542A5E">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21. 投标文件的修改和撤回</w:t>
      </w:r>
    </w:p>
    <w:p w14:paraId="1F0374F8">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21.1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23233768">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21.2 投标人补充、修改的内容并作为投标文件的组成部分。补充或修改应当按招标文件要求签署、盖章、提交，并应注明“修改</w:t>
      </w:r>
      <w:r>
        <w:rPr>
          <w:rFonts w:ascii="宋体" w:hAnsi="宋体" w:cs="宋体"/>
          <w:kern w:val="0"/>
          <w:sz w:val="24"/>
          <w:szCs w:val="24"/>
        </w:rPr>
        <w:t>”</w:t>
      </w:r>
      <w:r>
        <w:rPr>
          <w:rFonts w:hint="eastAsia" w:ascii="宋体" w:hAnsi="宋体" w:cs="宋体"/>
          <w:kern w:val="0"/>
          <w:sz w:val="24"/>
          <w:szCs w:val="24"/>
        </w:rPr>
        <w:t>或“补充</w:t>
      </w:r>
      <w:r>
        <w:rPr>
          <w:rFonts w:ascii="宋体" w:hAnsi="宋体" w:cs="宋体"/>
          <w:kern w:val="0"/>
          <w:sz w:val="24"/>
          <w:szCs w:val="24"/>
        </w:rPr>
        <w:t>”</w:t>
      </w:r>
      <w:r>
        <w:rPr>
          <w:rFonts w:hint="eastAsia" w:ascii="宋体" w:hAnsi="宋体" w:cs="宋体"/>
          <w:kern w:val="0"/>
          <w:sz w:val="24"/>
          <w:szCs w:val="24"/>
        </w:rPr>
        <w:t>字样。</w:t>
      </w:r>
    </w:p>
    <w:p w14:paraId="64D63049">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21.3 投标人在提交投标文件后，可以撤回其投标，但投标人必须在规定的投标截止时间前以书面形式告知招标人。</w:t>
      </w:r>
    </w:p>
    <w:p w14:paraId="41599081">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21.4 投标人不得在投标有效期内撤销投标文件，否则投标人将承担违背投标承诺函的责任追究。</w:t>
      </w:r>
    </w:p>
    <w:p w14:paraId="42C87BF0">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22. 除投标人须知前附表另有规定外，投标人所提交的电子投标文件不予退还。</w:t>
      </w:r>
    </w:p>
    <w:p w14:paraId="5F8FEEF7">
      <w:pPr>
        <w:tabs>
          <w:tab w:val="left" w:pos="1260"/>
        </w:tabs>
        <w:autoSpaceDE w:val="0"/>
        <w:autoSpaceDN w:val="0"/>
        <w:spacing w:line="360" w:lineRule="auto"/>
        <w:contextualSpacing/>
        <w:jc w:val="center"/>
        <w:rPr>
          <w:rFonts w:ascii="宋体" w:hAnsi="宋体" w:cs="宋体"/>
          <w:b/>
          <w:kern w:val="0"/>
          <w:sz w:val="24"/>
          <w:szCs w:val="24"/>
        </w:rPr>
      </w:pPr>
    </w:p>
    <w:p w14:paraId="43465041">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五、开标和评标</w:t>
      </w:r>
    </w:p>
    <w:p w14:paraId="660632B8">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23. 开标</w:t>
      </w:r>
    </w:p>
    <w:p w14:paraId="131C7C81">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23.1 招标人将按招标文件规定的时间和地点组织远程不见面开标。开标由代理机构主持，投标人无须到现场。评标委员会成员不得参加开标活动。</w:t>
      </w:r>
    </w:p>
    <w:p w14:paraId="154FE79F">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23.2 招标人应当对开标、评标现场活动进行全程录音录像。录音录像应当清晰可辨，音像资料作为采购文件一并存档。</w:t>
      </w:r>
    </w:p>
    <w:p w14:paraId="130DA1FB">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 开标时，由代理机构开通远程不见面开标大厅及开启“文字互动”等功能；投标人、代理机构进行电子投标文件的解密。解密后投标人选择功能栏“开标记录”按钮可查看投标人名称、投标价格、修改和撤回投标的通知（如有的话）和招标文件规定的需要宣布的其他内容。</w:t>
      </w:r>
    </w:p>
    <w:p w14:paraId="39D30172">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电子投标文件的解密。全流程电子化交易项目电子投标文件采用双重加密。</w:t>
      </w:r>
    </w:p>
    <w:p w14:paraId="61FD73AD">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解密需分标段进行两次解密。</w:t>
      </w:r>
    </w:p>
    <w:p w14:paraId="59C4BE97">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23.3.1.1  投标人解密：投标人使用本单位CA数字证书远程进行解密。</w:t>
      </w:r>
    </w:p>
    <w:p w14:paraId="0C2232EE">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23.3.1.2  代理机构解密：代理机构</w:t>
      </w:r>
      <w:r>
        <w:rPr>
          <w:rFonts w:ascii="宋体" w:hAnsi="宋体" w:cs="宋体"/>
          <w:kern w:val="0"/>
          <w:sz w:val="24"/>
          <w:szCs w:val="24"/>
        </w:rPr>
        <w:t>按</w:t>
      </w:r>
      <w:r>
        <w:rPr>
          <w:rFonts w:hint="eastAsia" w:ascii="宋体" w:hAnsi="宋体" w:cs="宋体"/>
          <w:kern w:val="0"/>
          <w:sz w:val="24"/>
          <w:szCs w:val="24"/>
        </w:rPr>
        <w:t>电子</w:t>
      </w:r>
      <w:r>
        <w:rPr>
          <w:rFonts w:ascii="宋体" w:hAnsi="宋体" w:cs="宋体"/>
          <w:kern w:val="0"/>
          <w:sz w:val="24"/>
          <w:szCs w:val="24"/>
        </w:rPr>
        <w:t>投标</w:t>
      </w:r>
      <w:r>
        <w:rPr>
          <w:rFonts w:hint="eastAsia" w:ascii="宋体" w:hAnsi="宋体" w:cs="宋体"/>
          <w:kern w:val="0"/>
          <w:sz w:val="24"/>
          <w:szCs w:val="24"/>
        </w:rPr>
        <w:t>文件到达交易系统</w:t>
      </w:r>
      <w:r>
        <w:rPr>
          <w:rFonts w:ascii="宋体" w:hAnsi="宋体" w:cs="宋体"/>
          <w:kern w:val="0"/>
          <w:sz w:val="24"/>
          <w:szCs w:val="24"/>
        </w:rPr>
        <w:t>的先后顺序</w:t>
      </w:r>
      <w:r>
        <w:rPr>
          <w:rFonts w:hint="eastAsia" w:ascii="宋体" w:hAnsi="宋体" w:cs="宋体"/>
          <w:kern w:val="0"/>
          <w:sz w:val="24"/>
          <w:szCs w:val="24"/>
        </w:rPr>
        <w:t>，使用</w:t>
      </w:r>
    </w:p>
    <w:p w14:paraId="07932F76">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本单位CA数字证书进行再次解密。</w:t>
      </w:r>
    </w:p>
    <w:p w14:paraId="71D06289">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23.3.1.3  因投标人原因电子投标文件解密失败的，其投标将被拒绝。</w:t>
      </w:r>
    </w:p>
    <w:p w14:paraId="083A2A8C">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23.3.2 投标人不足3家的，不得开标。</w:t>
      </w:r>
    </w:p>
    <w:p w14:paraId="15F27CEE">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23.3.3 开标过程由采购代理机构负责记录，《开标记录表》经投标人进行电子签章、由参加开标相关工作人员签字确认后随采购文件一并存档。投标人未电子签章的，视同认可开标结果。</w:t>
      </w:r>
    </w:p>
    <w:p w14:paraId="6F05FBE3">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45504D66">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23.3.5项目远程不见面开标活动结束时，投标人应在《开标记录表》上进行电子签章。投标人未签章的，视同认可开标结果。</w:t>
      </w:r>
    </w:p>
    <w:p w14:paraId="29D90674">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24.资格审查</w:t>
      </w:r>
    </w:p>
    <w:p w14:paraId="7C618F94">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开标结束后，采购人依法对投标人的资格进行审查。合格投标人不足3家的，不得评标。</w:t>
      </w:r>
    </w:p>
    <w:p w14:paraId="716EFB80">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25.评标委员会的组成</w:t>
      </w:r>
    </w:p>
    <w:p w14:paraId="0162DBBF">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25.1 招标人将依法组建评标委员会，评标委员会由采购人代表和评审专家组成，</w:t>
      </w:r>
    </w:p>
    <w:p w14:paraId="6102DD1C">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成员人数应当为5人以上单数，其中评审专家的人数不少于评标委员会成员总数的三分之二。评审专家依法从政府采购评审专家库中随机抽取。</w:t>
      </w:r>
    </w:p>
    <w:p w14:paraId="4CD5A08C">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25.1.1 采购项目符合下列情形之一的，评标委员会成员人数应当为7人以上单数：</w:t>
      </w:r>
    </w:p>
    <w:p w14:paraId="58D1890C">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25.1.2 .1 采购预算金额在1000万元以上；</w:t>
      </w:r>
    </w:p>
    <w:p w14:paraId="73B44542">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25.1.2.2  技术复杂；</w:t>
      </w:r>
    </w:p>
    <w:p w14:paraId="2FFD49D1">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25.1.2.3  社会影响较大。</w:t>
      </w:r>
    </w:p>
    <w:p w14:paraId="06114C2F">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25.1.2 评审专家对本单位的采购项目只能作为采购人代表参与评标。采购代理机构工作人员不得参加由本机构代理的政府采购项目的评标。</w:t>
      </w:r>
    </w:p>
    <w:p w14:paraId="3C18C610">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25.2 评审专家与投标人存在下列利害关系之一的,应当回避:</w:t>
      </w:r>
    </w:p>
    <w:p w14:paraId="66E335E6">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25.2.1参加采购活动前三年内,与供应商存在劳动关系,或者担任过供应商的董事、监事,或者是供应商的控股股东或实际控制人；</w:t>
      </w:r>
    </w:p>
    <w:p w14:paraId="567EC171">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25.2.2与供应商的法定代表人或者负责人有夫妻、直系血亲、三代以内旁系血亲或者近姻亲关系；</w:t>
      </w:r>
    </w:p>
    <w:p w14:paraId="480BC43E">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25.2.3与供应商有其他可能影响政府采购活动公平、公正进行的关系。</w:t>
      </w:r>
    </w:p>
    <w:p w14:paraId="1EFF88CD">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25.2.4评审专家发现本人与参加采购活动的供应商有利害关系的,应当主动提出回避。采购人或者代理机构发现评审专家与参加采购活动的供应商有利害关系的,应当要求其回避。</w:t>
      </w:r>
    </w:p>
    <w:p w14:paraId="766A2809">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25.2.5采购人不得担任评标小组长。</w:t>
      </w:r>
    </w:p>
    <w:p w14:paraId="1B51CAFE">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25.2.6采购人可以在评标前说明项目背景和采购需求，说明内容不得含有歧视性、倾向性意见，不得超出招标文件所述范围。说明应当提交书面材料，并随采购文件一并存档。</w:t>
      </w:r>
    </w:p>
    <w:p w14:paraId="737F9CCE">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25.3评标委员会成员名单在评标结果公告前应当保密。</w:t>
      </w:r>
    </w:p>
    <w:p w14:paraId="07C645B9">
      <w:pPr>
        <w:pStyle w:val="21"/>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符合性审查</w:t>
      </w:r>
    </w:p>
    <w:p w14:paraId="7A748A14">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26.1   评标委员会依据有关法律法规和招标文件的规定，对符合资格的投标人的投标文件进行符合性审查，以确定其是否满足招标文件的实质性要求。</w:t>
      </w:r>
    </w:p>
    <w:p w14:paraId="2AA3AFB0">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26.2    审查、评价投标文件是否符合招标文件的商务、技术等实质性要求。</w:t>
      </w:r>
    </w:p>
    <w:p w14:paraId="5800CB49">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26.3    可要求投标人对投标文件有关事项作出澄清或者说明。</w:t>
      </w:r>
    </w:p>
    <w:p w14:paraId="4AACCE55">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27.投标文件的澄清</w:t>
      </w:r>
    </w:p>
    <w:p w14:paraId="275C30F4">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对于投标文件中含义不明确、同类问题表述不一致或者有明显文字和计算错误的内容，评标委员会应当以书面形式要求投标人作出必要的澄清、说明或者补正。</w:t>
      </w:r>
    </w:p>
    <w:p w14:paraId="3709C3E5">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14:paraId="112A8695">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投标人的澄清文件是其投标文件的组成部分。</w:t>
      </w:r>
    </w:p>
    <w:p w14:paraId="36DB5418">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28.投标文件报价出现前后不一致的修正</w:t>
      </w:r>
    </w:p>
    <w:p w14:paraId="129CD860">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28.1投标文件中开标一览表(报价表)内容与投标文件中相应内容不一致的，以开标一览表(报价表)为准；</w:t>
      </w:r>
    </w:p>
    <w:p w14:paraId="78720BA5">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28.1.1大写金额和小写金额不一致的，以大写金额为准；</w:t>
      </w:r>
    </w:p>
    <w:p w14:paraId="189A7F79">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28.1.2单价金额小数点或者百分比有明显错位的，以开标一览表的总价为准，并修改单价；</w:t>
      </w:r>
    </w:p>
    <w:p w14:paraId="11DB17F5">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28.1.3总价金额与按单价汇总金额不一致的，以单价金额计算结果为准。同时出现两种以上不一致的，按照前款规定的顺序修正。修正后的报价按照“投标人须知”</w:t>
      </w:r>
    </w:p>
    <w:p w14:paraId="288223A5">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28.2规定经投标人确认后产生约束力，投标人不确认的，其投标无效。</w:t>
      </w:r>
    </w:p>
    <w:p w14:paraId="6BD6CDDE">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29.投标无效情形</w:t>
      </w:r>
    </w:p>
    <w:p w14:paraId="672C8700">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29.1投标文件属下列情况之一的，按照无效投标处理：</w:t>
      </w:r>
    </w:p>
    <w:p w14:paraId="795929FA">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29.1.1 未按照招标文件的规定提交《襄城县政府采购供应商信用承诺函》的；</w:t>
      </w:r>
    </w:p>
    <w:p w14:paraId="6F0D150A">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29.1.2 未按照招标文件的规定提交投标承诺函的；</w:t>
      </w:r>
    </w:p>
    <w:p w14:paraId="42F07E97">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29.1.3 投标文件未按招标文件要求签署、盖章的；</w:t>
      </w:r>
    </w:p>
    <w:p w14:paraId="679C1245">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29.1.4 不具备招标文件中规定的资格要求的；</w:t>
      </w:r>
    </w:p>
    <w:p w14:paraId="24C2FC32">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29.1.5  报价超过招标文件中规定的预算金额或者最高限价的；</w:t>
      </w:r>
    </w:p>
    <w:p w14:paraId="17908DDC">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 xml:space="preserve">29.1.6  </w:t>
      </w:r>
      <w:r>
        <w:rPr>
          <w:rFonts w:ascii="宋体" w:hAnsi="宋体" w:cs="宋体"/>
          <w:kern w:val="0"/>
          <w:sz w:val="24"/>
          <w:szCs w:val="24"/>
        </w:rPr>
        <w:t>投标文件含有采购人不能接受的附加条件的</w:t>
      </w:r>
      <w:r>
        <w:rPr>
          <w:rFonts w:hint="eastAsia" w:ascii="宋体" w:hAnsi="宋体" w:cs="宋体"/>
          <w:kern w:val="0"/>
          <w:sz w:val="24"/>
          <w:szCs w:val="24"/>
        </w:rPr>
        <w:t>。</w:t>
      </w:r>
    </w:p>
    <w:p w14:paraId="10CAA2F8">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29.2 根据《河南省财政厅关于防范供应商串通投标促进政府采购公平竞争的通知》（豫财购﹝</w:t>
      </w:r>
      <w:r>
        <w:rPr>
          <w:rFonts w:ascii="宋体" w:hAnsi="宋体" w:cs="宋体"/>
          <w:kern w:val="0"/>
          <w:sz w:val="24"/>
          <w:szCs w:val="24"/>
        </w:rPr>
        <w:t>2021</w:t>
      </w: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号）要求，参与同一个标段的供应商存在下列情形之一的，其投标文件无效：</w:t>
      </w:r>
    </w:p>
    <w:p w14:paraId="7C5A7019">
      <w:pPr>
        <w:pStyle w:val="21"/>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w:t>
      </w:r>
      <w:r>
        <w:rPr>
          <w:rFonts w:ascii="宋体" w:hAnsi="宋体" w:cs="宋体"/>
          <w:kern w:val="0"/>
          <w:sz w:val="24"/>
          <w:szCs w:val="24"/>
        </w:rPr>
        <w:t xml:space="preserve">.2.1 </w:t>
      </w:r>
      <w:r>
        <w:rPr>
          <w:rFonts w:hint="eastAsia" w:ascii="宋体" w:hAnsi="宋体" w:cs="宋体"/>
          <w:kern w:val="0"/>
          <w:sz w:val="24"/>
          <w:szCs w:val="24"/>
        </w:rPr>
        <w:t>不同供应商的电子投标文件上传计算机的网卡</w:t>
      </w:r>
      <w:r>
        <w:rPr>
          <w:rFonts w:ascii="宋体" w:hAnsi="宋体" w:cs="宋体"/>
          <w:kern w:val="0"/>
          <w:sz w:val="24"/>
          <w:szCs w:val="24"/>
        </w:rPr>
        <w:t>MAC</w:t>
      </w:r>
      <w:r>
        <w:rPr>
          <w:rFonts w:hint="eastAsia" w:ascii="宋体" w:hAnsi="宋体" w:cs="宋体"/>
          <w:kern w:val="0"/>
          <w:sz w:val="24"/>
          <w:szCs w:val="24"/>
        </w:rPr>
        <w:t>地址、</w:t>
      </w:r>
      <w:r>
        <w:rPr>
          <w:rFonts w:ascii="宋体" w:hAnsi="宋体" w:cs="宋体"/>
          <w:kern w:val="0"/>
          <w:sz w:val="24"/>
          <w:szCs w:val="24"/>
        </w:rPr>
        <w:t>CPU</w:t>
      </w:r>
      <w:r>
        <w:rPr>
          <w:rFonts w:hint="eastAsia" w:ascii="宋体" w:hAnsi="宋体" w:cs="宋体"/>
          <w:kern w:val="0"/>
          <w:sz w:val="24"/>
          <w:szCs w:val="24"/>
        </w:rPr>
        <w:t>序列号和硬盘序列号等硬件信息相同的；</w:t>
      </w:r>
    </w:p>
    <w:p w14:paraId="6C8C18A9">
      <w:pPr>
        <w:pStyle w:val="24"/>
        <w:spacing w:line="360" w:lineRule="auto"/>
        <w:ind w:firstLine="480"/>
        <w:contextualSpacing/>
        <w:rPr>
          <w:rFonts w:ascii="宋体" w:hAnsi="宋体" w:cs="宋体"/>
          <w:kern w:val="0"/>
          <w:sz w:val="24"/>
          <w:szCs w:val="24"/>
        </w:rPr>
      </w:pPr>
      <w:r>
        <w:rPr>
          <w:rFonts w:hint="eastAsia" w:ascii="宋体" w:hAnsi="宋体" w:cs="宋体"/>
          <w:kern w:val="0"/>
          <w:sz w:val="24"/>
          <w:szCs w:val="24"/>
        </w:rPr>
        <w:t>29</w:t>
      </w:r>
      <w:r>
        <w:rPr>
          <w:rFonts w:ascii="宋体" w:hAnsi="宋体" w:cs="宋体"/>
          <w:kern w:val="0"/>
          <w:sz w:val="24"/>
          <w:szCs w:val="24"/>
        </w:rPr>
        <w:t xml:space="preserve">.2.2 </w:t>
      </w:r>
      <w:r>
        <w:rPr>
          <w:rFonts w:hint="eastAsia" w:ascii="宋体" w:hAnsi="宋体" w:cs="宋体"/>
          <w:kern w:val="0"/>
          <w:sz w:val="24"/>
          <w:szCs w:val="24"/>
        </w:rPr>
        <w:t>不同供应商的投标文件由同一电子设备编制、打印加密或者上传；</w:t>
      </w:r>
    </w:p>
    <w:p w14:paraId="2ABEB2A2">
      <w:pPr>
        <w:pStyle w:val="24"/>
        <w:spacing w:line="360" w:lineRule="auto"/>
        <w:ind w:firstLine="480"/>
        <w:contextualSpacing/>
        <w:rPr>
          <w:rFonts w:ascii="宋体" w:hAnsi="宋体" w:cs="宋体"/>
          <w:kern w:val="0"/>
          <w:sz w:val="24"/>
          <w:szCs w:val="24"/>
        </w:rPr>
      </w:pPr>
      <w:r>
        <w:rPr>
          <w:rFonts w:hint="eastAsia" w:ascii="宋体" w:hAnsi="宋体" w:cs="宋体"/>
          <w:kern w:val="0"/>
          <w:sz w:val="24"/>
          <w:szCs w:val="24"/>
        </w:rPr>
        <w:t>29</w:t>
      </w:r>
      <w:r>
        <w:rPr>
          <w:rFonts w:ascii="宋体" w:hAnsi="宋体" w:cs="宋体"/>
          <w:kern w:val="0"/>
          <w:sz w:val="24"/>
          <w:szCs w:val="24"/>
        </w:rPr>
        <w:t xml:space="preserve">.2.3 </w:t>
      </w:r>
      <w:r>
        <w:rPr>
          <w:rFonts w:hint="eastAsia" w:ascii="宋体" w:hAnsi="宋体" w:cs="宋体"/>
          <w:kern w:val="0"/>
          <w:sz w:val="24"/>
          <w:szCs w:val="24"/>
        </w:rPr>
        <w:t>不同供应商的投标文件由同一电子设备打印、复印；</w:t>
      </w:r>
    </w:p>
    <w:p w14:paraId="0349436A">
      <w:pPr>
        <w:pStyle w:val="24"/>
        <w:spacing w:line="360" w:lineRule="auto"/>
        <w:ind w:firstLine="480"/>
        <w:contextualSpacing/>
        <w:rPr>
          <w:rFonts w:ascii="宋体" w:hAnsi="宋体" w:cs="宋体"/>
          <w:kern w:val="0"/>
          <w:sz w:val="24"/>
          <w:szCs w:val="24"/>
        </w:rPr>
      </w:pPr>
      <w:r>
        <w:rPr>
          <w:rFonts w:hint="eastAsia" w:ascii="宋体" w:hAnsi="宋体" w:cs="宋体"/>
          <w:kern w:val="0"/>
          <w:sz w:val="24"/>
          <w:szCs w:val="24"/>
        </w:rPr>
        <w:t>29</w:t>
      </w:r>
      <w:r>
        <w:rPr>
          <w:rFonts w:ascii="宋体" w:hAnsi="宋体" w:cs="宋体"/>
          <w:kern w:val="0"/>
          <w:sz w:val="24"/>
          <w:szCs w:val="24"/>
        </w:rPr>
        <w:t xml:space="preserve">.2.4 </w:t>
      </w:r>
      <w:r>
        <w:rPr>
          <w:rFonts w:hint="eastAsia" w:ascii="宋体" w:hAnsi="宋体" w:cs="宋体"/>
          <w:kern w:val="0"/>
          <w:sz w:val="24"/>
          <w:szCs w:val="24"/>
        </w:rPr>
        <w:t>不同供应商的投标文件由同一人送达或者分发，或者不同供应商联系人为同一人或不同联系人的联系电话一致的；</w:t>
      </w:r>
    </w:p>
    <w:p w14:paraId="0DD3D92D">
      <w:pPr>
        <w:pStyle w:val="24"/>
        <w:spacing w:line="360" w:lineRule="auto"/>
        <w:ind w:firstLine="480"/>
        <w:contextualSpacing/>
        <w:rPr>
          <w:rFonts w:ascii="宋体" w:hAnsi="宋体" w:cs="宋体"/>
          <w:kern w:val="0"/>
          <w:sz w:val="24"/>
          <w:szCs w:val="24"/>
        </w:rPr>
      </w:pPr>
      <w:r>
        <w:rPr>
          <w:rFonts w:hint="eastAsia" w:ascii="宋体" w:hAnsi="宋体" w:cs="宋体"/>
          <w:kern w:val="0"/>
          <w:sz w:val="24"/>
          <w:szCs w:val="24"/>
        </w:rPr>
        <w:t>29</w:t>
      </w:r>
      <w:r>
        <w:rPr>
          <w:rFonts w:ascii="宋体" w:hAnsi="宋体" w:cs="宋体"/>
          <w:kern w:val="0"/>
          <w:sz w:val="24"/>
          <w:szCs w:val="24"/>
        </w:rPr>
        <w:t xml:space="preserve">.2.5 </w:t>
      </w:r>
      <w:r>
        <w:rPr>
          <w:rFonts w:hint="eastAsia" w:ascii="宋体" w:hAnsi="宋体" w:cs="宋体"/>
          <w:kern w:val="0"/>
          <w:sz w:val="24"/>
          <w:szCs w:val="24"/>
        </w:rPr>
        <w:t>不同供应商的投标文件的内容存在两处以上细节错误一致；</w:t>
      </w:r>
    </w:p>
    <w:p w14:paraId="01289E9F">
      <w:pPr>
        <w:pStyle w:val="24"/>
        <w:spacing w:line="360" w:lineRule="auto"/>
        <w:ind w:firstLine="480"/>
        <w:contextualSpacing/>
        <w:rPr>
          <w:rFonts w:ascii="宋体" w:hAnsi="宋体" w:cs="宋体"/>
          <w:kern w:val="0"/>
          <w:sz w:val="24"/>
          <w:szCs w:val="24"/>
        </w:rPr>
      </w:pPr>
      <w:r>
        <w:rPr>
          <w:rFonts w:hint="eastAsia" w:ascii="宋体" w:hAnsi="宋体" w:cs="宋体"/>
          <w:kern w:val="0"/>
          <w:sz w:val="24"/>
          <w:szCs w:val="24"/>
        </w:rPr>
        <w:t>29</w:t>
      </w:r>
      <w:r>
        <w:rPr>
          <w:rFonts w:ascii="宋体" w:hAnsi="宋体" w:cs="宋体"/>
          <w:kern w:val="0"/>
          <w:sz w:val="24"/>
          <w:szCs w:val="24"/>
        </w:rPr>
        <w:t xml:space="preserve">.2.6 </w:t>
      </w:r>
      <w:r>
        <w:rPr>
          <w:rFonts w:hint="eastAsia" w:ascii="宋体" w:hAnsi="宋体" w:cs="宋体"/>
          <w:kern w:val="0"/>
          <w:sz w:val="24"/>
          <w:szCs w:val="24"/>
        </w:rPr>
        <w:t>不同供应商的法定代表人、委托代理人、项目经理、项目负责人等由同一个单位缴纳社会保险或者领取报酬的；</w:t>
      </w:r>
    </w:p>
    <w:p w14:paraId="562D119F">
      <w:pPr>
        <w:pStyle w:val="24"/>
        <w:spacing w:line="360" w:lineRule="auto"/>
        <w:ind w:firstLine="480"/>
        <w:contextualSpacing/>
        <w:rPr>
          <w:rFonts w:ascii="宋体" w:hAnsi="宋体" w:cs="宋体"/>
          <w:kern w:val="0"/>
          <w:sz w:val="24"/>
          <w:szCs w:val="24"/>
        </w:rPr>
      </w:pPr>
      <w:r>
        <w:rPr>
          <w:rFonts w:hint="eastAsia" w:ascii="宋体" w:hAnsi="宋体" w:cs="宋体"/>
          <w:kern w:val="0"/>
          <w:sz w:val="24"/>
          <w:szCs w:val="24"/>
        </w:rPr>
        <w:t>29</w:t>
      </w:r>
      <w:r>
        <w:rPr>
          <w:rFonts w:ascii="宋体" w:hAnsi="宋体" w:cs="宋体"/>
          <w:kern w:val="0"/>
          <w:sz w:val="24"/>
          <w:szCs w:val="24"/>
        </w:rPr>
        <w:t xml:space="preserve">.2.7 </w:t>
      </w:r>
      <w:r>
        <w:rPr>
          <w:rFonts w:hint="eastAsia" w:ascii="宋体" w:hAnsi="宋体" w:cs="宋体"/>
          <w:kern w:val="0"/>
          <w:sz w:val="24"/>
          <w:szCs w:val="24"/>
        </w:rPr>
        <w:t>不同供应商投标文件中法定代表人或者负责人签字出自同一人之手；</w:t>
      </w:r>
    </w:p>
    <w:p w14:paraId="6E3B0D6F">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w:t>
      </w:r>
      <w:r>
        <w:rPr>
          <w:rFonts w:ascii="宋体" w:hAnsi="宋体" w:cs="宋体"/>
          <w:kern w:val="0"/>
          <w:sz w:val="24"/>
          <w:szCs w:val="24"/>
        </w:rPr>
        <w:t xml:space="preserve">.2.8 </w:t>
      </w:r>
      <w:r>
        <w:rPr>
          <w:rFonts w:hint="eastAsia" w:ascii="宋体" w:hAnsi="宋体" w:cs="宋体"/>
          <w:kern w:val="0"/>
          <w:sz w:val="24"/>
          <w:szCs w:val="24"/>
        </w:rPr>
        <w:t>其它涉嫌串通的情形</w:t>
      </w:r>
    </w:p>
    <w:p w14:paraId="150DA0DE">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29.3    有下列情形之一的，视为投标人串通投标，其投标无效：</w:t>
      </w:r>
    </w:p>
    <w:p w14:paraId="03F4B97F">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29.3.1 不同投标人的投标文件由同一单位或者个人编制；</w:t>
      </w:r>
    </w:p>
    <w:p w14:paraId="0B2BAF76">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29.3.2 不同投标人委托同一单位或者个人办理投标事宜；</w:t>
      </w:r>
    </w:p>
    <w:p w14:paraId="3219671F">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29.3.3 不同投标人的投标文件载明的项目管理成员或者联系人员为同一人；</w:t>
      </w:r>
    </w:p>
    <w:p w14:paraId="5E238F37">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29.3.4 不同投标人的投标文件异常一致或者投标报价呈规律性差异；</w:t>
      </w:r>
    </w:p>
    <w:p w14:paraId="33FD08C5">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29.3.5 不同投标人的投标文件相互混装。</w:t>
      </w:r>
    </w:p>
    <w:p w14:paraId="607B941A">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618AE8F">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29.5 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4746E9D2">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29.6 不同投标人电子投标文件记录的网卡MAC地址、CPU序号、硬盘序列号等硬件特征码均一致时，视为‘</w:t>
      </w:r>
      <w:r>
        <w:rPr>
          <w:rFonts w:ascii="宋体" w:hAnsi="宋体" w:cs="宋体"/>
          <w:kern w:val="0"/>
          <w:sz w:val="24"/>
          <w:szCs w:val="24"/>
        </w:rPr>
        <w:t>不同</w:t>
      </w:r>
      <w:r>
        <w:rPr>
          <w:rFonts w:hint="eastAsia" w:ascii="宋体" w:hAnsi="宋体" w:cs="宋体"/>
          <w:kern w:val="0"/>
          <w:sz w:val="24"/>
          <w:szCs w:val="24"/>
        </w:rPr>
        <w:t>投标人</w:t>
      </w:r>
      <w:r>
        <w:rPr>
          <w:rFonts w:ascii="宋体" w:hAnsi="宋体" w:cs="宋体"/>
          <w:kern w:val="0"/>
          <w:sz w:val="24"/>
          <w:szCs w:val="24"/>
        </w:rPr>
        <w:t>的</w:t>
      </w:r>
      <w:r>
        <w:rPr>
          <w:rFonts w:hint="eastAsia" w:ascii="宋体" w:hAnsi="宋体" w:cs="宋体"/>
          <w:kern w:val="0"/>
          <w:sz w:val="24"/>
          <w:szCs w:val="24"/>
        </w:rPr>
        <w:t>投标</w:t>
      </w:r>
      <w:r>
        <w:rPr>
          <w:rFonts w:ascii="宋体" w:hAnsi="宋体" w:cs="宋体"/>
          <w:kern w:val="0"/>
          <w:sz w:val="24"/>
          <w:szCs w:val="24"/>
        </w:rPr>
        <w:t>文件由同一单位或者个人编制</w:t>
      </w:r>
      <w:r>
        <w:rPr>
          <w:rFonts w:hint="eastAsia" w:ascii="宋体" w:hAnsi="宋体" w:cs="宋体"/>
          <w:kern w:val="0"/>
          <w:sz w:val="24"/>
          <w:szCs w:val="24"/>
        </w:rPr>
        <w:t>’或‘</w:t>
      </w:r>
      <w:r>
        <w:rPr>
          <w:rFonts w:ascii="宋体" w:hAnsi="宋体" w:cs="宋体"/>
          <w:kern w:val="0"/>
          <w:sz w:val="24"/>
          <w:szCs w:val="24"/>
        </w:rPr>
        <w:t>不同</w:t>
      </w:r>
      <w:r>
        <w:rPr>
          <w:rFonts w:hint="eastAsia" w:ascii="宋体" w:hAnsi="宋体" w:cs="宋体"/>
          <w:kern w:val="0"/>
          <w:sz w:val="24"/>
          <w:szCs w:val="24"/>
        </w:rPr>
        <w:t>投标人</w:t>
      </w:r>
      <w:r>
        <w:rPr>
          <w:rFonts w:ascii="宋体" w:hAnsi="宋体" w:cs="宋体"/>
          <w:kern w:val="0"/>
          <w:sz w:val="24"/>
          <w:szCs w:val="24"/>
        </w:rPr>
        <w:t>委托同一单位或者个人办理</w:t>
      </w:r>
      <w:r>
        <w:rPr>
          <w:rFonts w:hint="eastAsia" w:ascii="宋体" w:hAnsi="宋体" w:cs="宋体"/>
          <w:kern w:val="0"/>
          <w:sz w:val="24"/>
          <w:szCs w:val="24"/>
        </w:rPr>
        <w:t>响应</w:t>
      </w:r>
      <w:r>
        <w:rPr>
          <w:rFonts w:ascii="宋体" w:hAnsi="宋体" w:cs="宋体"/>
          <w:kern w:val="0"/>
          <w:sz w:val="24"/>
          <w:szCs w:val="24"/>
        </w:rPr>
        <w:t>事宜</w:t>
      </w:r>
      <w:r>
        <w:rPr>
          <w:rFonts w:hint="eastAsia" w:ascii="宋体" w:hAnsi="宋体" w:cs="宋体"/>
          <w:kern w:val="0"/>
          <w:sz w:val="24"/>
          <w:szCs w:val="24"/>
        </w:rPr>
        <w:t>’，其投标无效。</w:t>
      </w:r>
    </w:p>
    <w:p w14:paraId="28739E87">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29.7 法</w:t>
      </w:r>
      <w:r>
        <w:rPr>
          <w:rFonts w:ascii="宋体" w:hAnsi="宋体" w:cs="宋体"/>
          <w:kern w:val="0"/>
          <w:sz w:val="24"/>
          <w:szCs w:val="24"/>
        </w:rPr>
        <w:t>律、法规和招标文件规定的其他无效情形。</w:t>
      </w:r>
    </w:p>
    <w:p w14:paraId="7341BE72">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30.相同品牌投标人的认定</w:t>
      </w:r>
      <w:r>
        <w:rPr>
          <w:rFonts w:ascii="宋体" w:hAnsi="宋体" w:cs="仿宋_GB2312"/>
          <w:b/>
          <w:bCs/>
          <w:sz w:val="24"/>
          <w:szCs w:val="24"/>
          <w:lang w:val="zh-CN"/>
        </w:rPr>
        <w:t>（服务类项目不适用本条款规定）</w:t>
      </w:r>
    </w:p>
    <w:p w14:paraId="3B6A41A5">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0846149">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30.2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150BC62">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31.投标文件的比较与评价</w:t>
      </w:r>
    </w:p>
    <w:p w14:paraId="329E2DEC">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评标委员会按照招标文件中规定的评标方法和标准，对符合性审查合格的投标文件进行商务和技术评估，综合比较与评价。</w:t>
      </w:r>
    </w:p>
    <w:p w14:paraId="2F486B87">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32.评标方法、评标标准</w:t>
      </w:r>
    </w:p>
    <w:p w14:paraId="70EDAAB1">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32.1评标方法分为最低评标价法和综合评分法。</w:t>
      </w:r>
    </w:p>
    <w:p w14:paraId="28C09992">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最低评标价法</w:t>
      </w:r>
    </w:p>
    <w:p w14:paraId="633C54E7">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最低评标价法，是指投标文件满足招标文件全部实质性要求，且投标报价最低的投标人为中标候选人的评标方法。</w:t>
      </w:r>
    </w:p>
    <w:p w14:paraId="4801D323">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采用最低评标价法评标时，除了算术修正和落实政府采购政策需进行的价格扣除外，不能对投标人的投标价格进行任何调整。</w:t>
      </w:r>
    </w:p>
    <w:p w14:paraId="4CE18C43">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综合评分法，是指投标文件满足招标文件全部实质性要求，且按照评审因素的量化指标评审得分最高的投标人为中标候选人的评标方法。</w:t>
      </w:r>
    </w:p>
    <w:p w14:paraId="7FBEA251">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32.2价格分</w:t>
      </w:r>
    </w:p>
    <w:p w14:paraId="319CC13B">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价格分采用低价优先法计算，即满足招标文件要求且投标价格最低的投标报价为评标基准价，其价格分为满分。其他投标人的价格分统一按照下列公式计算：</w:t>
      </w:r>
    </w:p>
    <w:p w14:paraId="4392759F">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投标报价得分=(评标基准价/投标报价)×100</w:t>
      </w:r>
    </w:p>
    <w:p w14:paraId="2FB9195A">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评标总得分=F1×A1+F2×A2+……+Fn×An</w:t>
      </w:r>
    </w:p>
    <w:p w14:paraId="3DC0FDDA">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F1、F2……Fn分别为各项评审因素的得分;</w:t>
      </w:r>
    </w:p>
    <w:p w14:paraId="7DDD6718">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A1、A2、……An 分别为各项评审因素所占的权重(A1+A2+……+An=1)。</w:t>
      </w:r>
    </w:p>
    <w:p w14:paraId="1FE18487">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评标过程中，不得去掉报价中的最高报价和最低报价。</w:t>
      </w:r>
    </w:p>
    <w:p w14:paraId="444F87EA">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因落实政府采购政策进行价格调整的，以调整后的价格计算评标基准价和投标报价。</w:t>
      </w:r>
    </w:p>
    <w:p w14:paraId="56C691F5">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32.3本次评标具体评标方法、评标标准见（第六章 资格审查与评标）。</w:t>
      </w:r>
    </w:p>
    <w:p w14:paraId="6B897B74">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33.推荐中标候选人</w:t>
      </w:r>
    </w:p>
    <w:p w14:paraId="2704C2D3">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33.1采用最低评标价法的，评标结果按投标报价由低到高顺序排列。投标报价相同的并列。投标文件满足招标文件全部实质性要求且投标报价最低的投标人为排名第一的中标候选人。</w:t>
      </w:r>
    </w:p>
    <w:p w14:paraId="2C2BB8C2">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63AE31D">
      <w:pPr>
        <w:pStyle w:val="21"/>
        <w:numPr>
          <w:ilvl w:val="0"/>
          <w:numId w:val="7"/>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评审意见无效情形</w:t>
      </w:r>
    </w:p>
    <w:p w14:paraId="081FA750">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34.1评标委员会及其成员有下列行为之一的，其评审意见无效：</w:t>
      </w:r>
    </w:p>
    <w:p w14:paraId="2FBFB2E5">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34.1.1确定参与评标至评标结束前私自接触投标人；</w:t>
      </w:r>
    </w:p>
    <w:p w14:paraId="07F20416">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34.1.2接受投标人提出的与投标文件不一致的澄清或者说明，《投标人须知》规定的情形除外；</w:t>
      </w:r>
    </w:p>
    <w:p w14:paraId="7029FF12">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34.1.3违反评标纪律发表倾向性意见或者征询采购人的倾向性意见；</w:t>
      </w:r>
    </w:p>
    <w:p w14:paraId="762B5142">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34.1.4对需要专业判断的主观评审因素协商评分；</w:t>
      </w:r>
    </w:p>
    <w:p w14:paraId="3B7B99E3">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34.1.5在评标过程中擅离职守，影响评标程序正常进行的；</w:t>
      </w:r>
    </w:p>
    <w:p w14:paraId="732C7273">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34.1.6记录、复制或者带走任何评标资料；</w:t>
      </w:r>
    </w:p>
    <w:p w14:paraId="24C573EF">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34.1.7其他不遵守评标纪律的行为。</w:t>
      </w:r>
    </w:p>
    <w:p w14:paraId="57AE813B">
      <w:pPr>
        <w:pStyle w:val="21"/>
        <w:numPr>
          <w:ilvl w:val="0"/>
          <w:numId w:val="7"/>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保密</w:t>
      </w:r>
    </w:p>
    <w:p w14:paraId="6D511277">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35.1评审专家应当遵守评审工作纪律，不得泄露评审文件、评审情况和评审中获悉的商业秘密。</w:t>
      </w:r>
    </w:p>
    <w:p w14:paraId="77E9FE30">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35.2采购人、采购代理机构应当采取必要措施，保证评标在严格保密的情况下进行。有关人员对评标情况以及在评标过程中获悉的国家秘密、商业秘密负有保密责任。</w:t>
      </w:r>
    </w:p>
    <w:p w14:paraId="6E88D1EB">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六、定标和授予合同</w:t>
      </w:r>
    </w:p>
    <w:p w14:paraId="091DB1B0">
      <w:pPr>
        <w:pStyle w:val="21"/>
        <w:numPr>
          <w:ilvl w:val="0"/>
          <w:numId w:val="7"/>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确定中标人</w:t>
      </w:r>
    </w:p>
    <w:p w14:paraId="59FBE811">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36.1 采购人应当自收到评标报告之日起</w:t>
      </w:r>
      <w:r>
        <w:rPr>
          <w:rFonts w:ascii="宋体" w:hAnsi="宋体" w:cs="宋体"/>
          <w:kern w:val="0"/>
          <w:sz w:val="24"/>
          <w:szCs w:val="24"/>
        </w:rPr>
        <w:t>1</w:t>
      </w:r>
      <w:r>
        <w:rPr>
          <w:rFonts w:hint="eastAsia" w:ascii="宋体" w:hAnsi="宋体" w:cs="宋体"/>
          <w:kern w:val="0"/>
          <w:sz w:val="24"/>
          <w:szCs w:val="24"/>
        </w:rPr>
        <w:t>个工作日内，在评标报告确定的中标候选人名单中按顺序确定中标人（核验中标供应商由《襄城县政府采购供应商信用承诺函》替代的证明材料）。中标候选人并列的，由采购人采取随机抽取的方式确定。</w:t>
      </w:r>
    </w:p>
    <w:p w14:paraId="5D984A04">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36.2 采购人在收到评标报告1个工作日内未按评标报告推荐的中标候选人顺序确定中标人，又不能说明合法理由的，视同按评标报告推荐的顺序确定排名第一的中标候选人为中标人。</w:t>
      </w:r>
    </w:p>
    <w:p w14:paraId="168813F9">
      <w:pPr>
        <w:pStyle w:val="21"/>
        <w:numPr>
          <w:ilvl w:val="0"/>
          <w:numId w:val="7"/>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中标公告、发出中标通知书</w:t>
      </w:r>
    </w:p>
    <w:p w14:paraId="641A4AEE">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37.1 采购人确认中标人后，招标人在公告中标结果的同时，由采购人向中标人发出中标通知书。</w:t>
      </w:r>
    </w:p>
    <w:p w14:paraId="1F1174FA">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37.2 中标通知书发出后，采购人不得违法改变中标结果，中标人无正当理由不得放弃中标。</w:t>
      </w:r>
    </w:p>
    <w:p w14:paraId="381CC352">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37.3 中标人在接到中标通知时，须向代理机构发送投标报价及分项报价一览表（包含主要中标标的的名称、规格型号、数量、单价、服务要求等）电子文档，并同时通知代理机构联系人。</w:t>
      </w:r>
    </w:p>
    <w:p w14:paraId="56D7AD29">
      <w:pPr>
        <w:pStyle w:val="21"/>
        <w:numPr>
          <w:ilvl w:val="0"/>
          <w:numId w:val="7"/>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质疑提出与答复</w:t>
      </w:r>
    </w:p>
    <w:p w14:paraId="03751309">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38.1 供应商认为采购文件、采购过程和中标结果使自己的权益受到损害的，可以按照《政府采购质疑和投诉办法》（财政部令第94号）第十二条规定提交质疑函和必要的证明材料提出质疑，如未提出视为全面接受。</w:t>
      </w:r>
      <w:r>
        <w:rPr>
          <w:rFonts w:ascii="宋体" w:hAnsi="宋体" w:cs="宋体"/>
          <w:kern w:val="0"/>
          <w:sz w:val="24"/>
          <w:szCs w:val="24"/>
        </w:rPr>
        <w:t>提出质疑的供应商应当是参与</w:t>
      </w:r>
      <w:r>
        <w:rPr>
          <w:rFonts w:hint="eastAsia" w:ascii="宋体" w:hAnsi="宋体" w:cs="宋体"/>
          <w:kern w:val="0"/>
          <w:sz w:val="24"/>
          <w:szCs w:val="24"/>
        </w:rPr>
        <w:t>本</w:t>
      </w:r>
      <w:r>
        <w:rPr>
          <w:rFonts w:ascii="宋体" w:hAnsi="宋体" w:cs="宋体"/>
          <w:kern w:val="0"/>
          <w:sz w:val="24"/>
          <w:szCs w:val="24"/>
        </w:rPr>
        <w:t>项目采购活动的供应商。</w:t>
      </w:r>
    </w:p>
    <w:p w14:paraId="7D2C58E2">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38.1.1  对采购文件提出质疑的，潜在投标人应已依法获取采购文件，且应当在获取采购文件或者采购文件公告期限届满之日起</w:t>
      </w:r>
      <w:r>
        <w:rPr>
          <w:rFonts w:ascii="宋体" w:hAnsi="宋体" w:cs="宋体"/>
          <w:kern w:val="0"/>
          <w:sz w:val="24"/>
          <w:szCs w:val="24"/>
        </w:rPr>
        <w:t>7</w:t>
      </w:r>
      <w:r>
        <w:rPr>
          <w:rFonts w:hint="eastAsia" w:ascii="宋体" w:hAnsi="宋体" w:cs="宋体"/>
          <w:kern w:val="0"/>
          <w:sz w:val="24"/>
          <w:szCs w:val="24"/>
        </w:rPr>
        <w:t>个工作日内使用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0DE7C94E">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38.1.2 对采购过程提出质疑的，为各采购程序环节结束之日起七个工作日内，投标人使用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2BC7E889">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38.1.3 对中标结果提出质疑的，为中标结果公告期限届满之日起七个工作日内，投标人使用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5F9EA9F">
      <w:pPr>
        <w:pStyle w:val="24"/>
        <w:autoSpaceDE w:val="0"/>
        <w:autoSpaceDN w:val="0"/>
        <w:spacing w:line="360" w:lineRule="auto"/>
        <w:ind w:firstLine="480"/>
        <w:contextualSpacing/>
        <w:rPr>
          <w:rFonts w:ascii="宋体" w:hAnsi="宋体" w:cs="宋体"/>
          <w:kern w:val="0"/>
          <w:sz w:val="24"/>
          <w:szCs w:val="24"/>
        </w:rPr>
      </w:pPr>
      <w:r>
        <w:rPr>
          <w:rFonts w:ascii="宋体" w:hAnsi="宋体" w:cs="宋体"/>
          <w:kern w:val="0"/>
          <w:sz w:val="24"/>
          <w:szCs w:val="24"/>
        </w:rPr>
        <w:t xml:space="preserve">38. 2 </w:t>
      </w:r>
      <w:r>
        <w:rPr>
          <w:rFonts w:hint="eastAsia" w:ascii="宋体" w:hAnsi="宋体" w:cs="宋体"/>
          <w:kern w:val="0"/>
          <w:sz w:val="24"/>
          <w:szCs w:val="24"/>
        </w:rPr>
        <w:t>采购人、采购代理机构认为供应商质疑不成立，或者成立但未对中标结果构成影响的，在收到质疑函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个工作日内通过《全国公共资源交易平台（河南省·许昌市）》交易系统作出答复，并继续开展采购活动；认为供应商质疑成立且影响或者可能影响中标结果的，在收到质疑函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个工作日内通过《全国公共资源交易平台（河南省·许昌市）》交易系统作出答复，并按照下列情况处理：</w:t>
      </w:r>
    </w:p>
    <w:p w14:paraId="0AADD2F0">
      <w:pPr>
        <w:pStyle w:val="24"/>
        <w:autoSpaceDE w:val="0"/>
        <w:autoSpaceDN w:val="0"/>
        <w:spacing w:line="360" w:lineRule="auto"/>
        <w:ind w:firstLine="480"/>
        <w:contextualSpacing/>
        <w:rPr>
          <w:rFonts w:ascii="宋体" w:hAnsi="宋体" w:cs="宋体"/>
          <w:kern w:val="0"/>
          <w:sz w:val="24"/>
          <w:szCs w:val="24"/>
        </w:rPr>
      </w:pPr>
      <w:r>
        <w:rPr>
          <w:rFonts w:ascii="宋体" w:hAnsi="宋体" w:cs="宋体"/>
          <w:kern w:val="0"/>
          <w:sz w:val="24"/>
          <w:szCs w:val="24"/>
        </w:rPr>
        <w:t xml:space="preserve">38.2.1 </w:t>
      </w:r>
      <w:r>
        <w:rPr>
          <w:rFonts w:hint="eastAsia" w:ascii="宋体" w:hAnsi="宋体" w:cs="宋体"/>
          <w:kern w:val="0"/>
          <w:sz w:val="24"/>
          <w:szCs w:val="24"/>
        </w:rPr>
        <w:t>对采购文件提出的质疑，依法通过澄清或者修改可以继续开展采购活动的，澄清或者修改采购文件后继续开展采购活动；否则应当修改采购文件后重新开展采购活动。</w:t>
      </w:r>
    </w:p>
    <w:p w14:paraId="4C031FD2">
      <w:pPr>
        <w:pStyle w:val="24"/>
        <w:autoSpaceDE w:val="0"/>
        <w:autoSpaceDN w:val="0"/>
        <w:spacing w:line="360" w:lineRule="auto"/>
        <w:ind w:firstLine="480"/>
        <w:contextualSpacing/>
        <w:rPr>
          <w:rFonts w:ascii="宋体" w:hAnsi="宋体" w:cs="宋体"/>
          <w:kern w:val="0"/>
          <w:sz w:val="24"/>
          <w:szCs w:val="24"/>
        </w:rPr>
      </w:pPr>
      <w:r>
        <w:rPr>
          <w:rFonts w:ascii="宋体" w:hAnsi="宋体" w:cs="宋体"/>
          <w:kern w:val="0"/>
          <w:sz w:val="24"/>
          <w:szCs w:val="24"/>
        </w:rPr>
        <w:t xml:space="preserve">38.2.2 </w:t>
      </w:r>
      <w:r>
        <w:rPr>
          <w:rFonts w:hint="eastAsia" w:ascii="宋体" w:hAnsi="宋体" w:cs="宋体"/>
          <w:kern w:val="0"/>
          <w:sz w:val="24"/>
          <w:szCs w:val="24"/>
        </w:rPr>
        <w:t>对采购过程、中标结果提出的质疑，合格供应商符合法定数量时，可以从合格的中标候选人中另行确定中标供应商的，应当依法另行确定中标供应商；否则应当重新开展采购活动。</w:t>
      </w:r>
    </w:p>
    <w:p w14:paraId="10E51C4D">
      <w:pPr>
        <w:pStyle w:val="21"/>
        <w:autoSpaceDE w:val="0"/>
        <w:autoSpaceDN w:val="0"/>
        <w:spacing w:line="360" w:lineRule="auto"/>
        <w:ind w:left="142" w:firstLine="0" w:firstLineChars="0"/>
        <w:contextualSpacing/>
        <w:rPr>
          <w:rFonts w:ascii="宋体" w:hAnsi="宋体" w:cs="宋体"/>
          <w:b/>
          <w:kern w:val="0"/>
          <w:sz w:val="24"/>
          <w:szCs w:val="24"/>
        </w:rPr>
      </w:pPr>
      <w:r>
        <w:rPr>
          <w:rFonts w:hint="eastAsia" w:ascii="宋体" w:hAnsi="宋体" w:cs="宋体"/>
          <w:b/>
          <w:kern w:val="0"/>
          <w:sz w:val="24"/>
          <w:szCs w:val="24"/>
        </w:rPr>
        <w:t>39.签订合同与备案</w:t>
      </w:r>
    </w:p>
    <w:p w14:paraId="7F6FC77E">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采购人应当自成交通知书发出之日起1日内，按照招标文件和中标人投标文件的规定，与中标人签订书面合同。所签订的合同不得对招标文件确定的事项和中标人投标文件作实质性修改。</w:t>
      </w:r>
    </w:p>
    <w:p w14:paraId="69E28709">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采购人自采购合同签订之日起，合同原件1个工作日送襄城县政府采购中心一份备案，并登陆</w:t>
      </w:r>
      <w:r>
        <w:rPr>
          <w:rFonts w:ascii="宋体" w:hAnsi="宋体" w:cs="宋体"/>
          <w:kern w:val="0"/>
          <w:sz w:val="24"/>
          <w:szCs w:val="24"/>
        </w:rPr>
        <w:t>“</w:t>
      </w:r>
      <w:r>
        <w:rPr>
          <w:rFonts w:hint="eastAsia" w:ascii="宋体" w:hAnsi="宋体" w:cs="宋体"/>
          <w:kern w:val="0"/>
          <w:sz w:val="24"/>
          <w:szCs w:val="24"/>
        </w:rPr>
        <w:t>许昌市政府采购网</w:t>
      </w:r>
      <w:r>
        <w:rPr>
          <w:rFonts w:ascii="宋体" w:hAnsi="宋体" w:cs="宋体"/>
          <w:kern w:val="0"/>
          <w:sz w:val="24"/>
          <w:szCs w:val="24"/>
        </w:rPr>
        <w:t>”</w:t>
      </w:r>
      <w:r>
        <w:rPr>
          <w:rFonts w:hint="eastAsia" w:ascii="宋体" w:hAnsi="宋体" w:cs="宋体"/>
          <w:kern w:val="0"/>
          <w:sz w:val="24"/>
          <w:szCs w:val="24"/>
        </w:rPr>
        <w:t>进行网上备案。</w:t>
      </w:r>
    </w:p>
    <w:p w14:paraId="23951B83">
      <w:pPr>
        <w:pStyle w:val="21"/>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40.履约保证金</w:t>
      </w:r>
    </w:p>
    <w:p w14:paraId="5EEDAC55">
      <w:pPr>
        <w:pStyle w:val="2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“投标人须知前附表”中规定中标人提交履约保证金的，中标人应当以支票、汇票、本票或者金融机构、担保机构出具的保函等非现金形式向采购人提交。履约保证金的数额不得超过政府采购合同金额的10%。</w:t>
      </w:r>
    </w:p>
    <w:p w14:paraId="0CE603A5">
      <w:pPr>
        <w:autoSpaceDE w:val="0"/>
        <w:autoSpaceDN w:val="0"/>
        <w:spacing w:line="360" w:lineRule="auto"/>
        <w:ind w:firstLine="2249" w:firstLineChars="700"/>
        <w:contextualSpacing/>
        <w:rPr>
          <w:rFonts w:ascii="宋体" w:hAnsi="宋体" w:cs="宋体"/>
          <w:b/>
          <w:kern w:val="0"/>
          <w:sz w:val="32"/>
          <w:szCs w:val="32"/>
        </w:rPr>
      </w:pPr>
    </w:p>
    <w:p w14:paraId="1B76C80A">
      <w:pPr>
        <w:autoSpaceDE w:val="0"/>
        <w:autoSpaceDN w:val="0"/>
        <w:spacing w:line="360" w:lineRule="auto"/>
        <w:ind w:firstLine="2249" w:firstLineChars="700"/>
        <w:contextualSpacing/>
        <w:rPr>
          <w:rFonts w:ascii="宋体" w:hAnsi="宋体" w:cs="宋体"/>
          <w:b/>
          <w:kern w:val="0"/>
          <w:sz w:val="32"/>
          <w:szCs w:val="32"/>
        </w:rPr>
      </w:pPr>
    </w:p>
    <w:p w14:paraId="59E73EBB">
      <w:pPr>
        <w:autoSpaceDE w:val="0"/>
        <w:autoSpaceDN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第五章 政府采购政策功能</w:t>
      </w:r>
    </w:p>
    <w:p w14:paraId="1503A57A">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支持脱贫攻坚等政府采购政策。</w:t>
      </w:r>
    </w:p>
    <w:p w14:paraId="0D504151">
      <w:pPr>
        <w:pStyle w:val="9"/>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一、节能能源、保护环境</w:t>
      </w:r>
    </w:p>
    <w:p w14:paraId="4FD3F594">
      <w:pPr>
        <w:pStyle w:val="9"/>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按照《财政部、发展改革委、生态环境部、市场监管总局关于调整优化节能产品、环境标志产品政府采购执行机制的通知》（财库〔2019〕9号）和</w:t>
      </w:r>
      <w:r>
        <w:rPr>
          <w:rFonts w:hint="eastAsia" w:ascii="宋体" w:hAnsi="宋体" w:cs="仿宋_GB2312"/>
          <w:szCs w:val="24"/>
        </w:rPr>
        <w:t>财政部、生态环境部</w:t>
      </w:r>
      <w:r>
        <w:rPr>
          <w:rFonts w:hint="eastAsia" w:ascii="宋体" w:hAnsi="宋体" w:cs="仿宋_GB2312"/>
          <w:szCs w:val="24"/>
          <w:lang w:val="zh-CN"/>
        </w:rPr>
        <w:t>《关于印发环境标志产品政府采购品目清单的通知》</w:t>
      </w:r>
      <w:r>
        <w:rPr>
          <w:rFonts w:hint="eastAsia" w:ascii="宋体" w:hAnsi="宋体" w:cs="仿宋_GB2312"/>
          <w:szCs w:val="24"/>
        </w:rPr>
        <w:t>（财库[2019]18号）以及</w:t>
      </w:r>
      <w:r>
        <w:rPr>
          <w:rFonts w:hint="eastAsia" w:ascii="宋体" w:hAnsi="宋体" w:cs="仿宋_GB2312"/>
          <w:szCs w:val="24"/>
          <w:lang w:val="zh-CN"/>
        </w:rPr>
        <w:t>财政部、发展改革委</w:t>
      </w:r>
      <w:r>
        <w:rPr>
          <w:rFonts w:hint="eastAsia" w:ascii="宋体" w:hAnsi="宋体" w:cs="仿宋_GB2312"/>
          <w:szCs w:val="24"/>
        </w:rPr>
        <w:t>《关于印发节能产品政府采购品目清单的通知》（财库[2019]19号）</w:t>
      </w:r>
      <w:r>
        <w:rPr>
          <w:rFonts w:hint="eastAsia" w:ascii="宋体" w:hAnsi="宋体" w:cs="仿宋_GB2312"/>
          <w:szCs w:val="24"/>
          <w:lang w:val="zh-CN"/>
        </w:rPr>
        <w:t>，</w:t>
      </w:r>
      <w:r>
        <w:rPr>
          <w:rFonts w:hint="eastAsia" w:ascii="宋体" w:hAnsi="宋体" w:cs="仿宋_GB2312"/>
          <w:szCs w:val="24"/>
        </w:rPr>
        <w:t>采购属于政府强</w:t>
      </w:r>
      <w:r>
        <w:rPr>
          <w:rFonts w:hint="eastAsia" w:ascii="宋体" w:hAnsi="宋体" w:cs="仿宋_GB2312"/>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1941B55D">
      <w:pPr>
        <w:pStyle w:val="9"/>
        <w:spacing w:line="360" w:lineRule="auto"/>
        <w:ind w:left="720" w:hanging="720"/>
        <w:contextualSpacing/>
        <w:rPr>
          <w:rFonts w:ascii="宋体" w:hAnsi="宋体" w:cs="仿宋_GB2312"/>
          <w:b/>
          <w:szCs w:val="24"/>
          <w:lang w:val="zh-CN"/>
        </w:rPr>
      </w:pPr>
      <w:r>
        <w:rPr>
          <w:rFonts w:ascii="宋体" w:hAnsi="宋体" w:cs="仿宋_GB2312"/>
          <w:b/>
          <w:szCs w:val="24"/>
          <w:lang w:val="zh-CN"/>
        </w:rPr>
        <w:t>一、</w:t>
      </w:r>
      <w:r>
        <w:rPr>
          <w:rFonts w:hint="eastAsia" w:ascii="宋体" w:hAnsi="宋体" w:cs="仿宋_GB2312"/>
          <w:b/>
          <w:szCs w:val="24"/>
          <w:lang w:val="zh-CN"/>
        </w:rPr>
        <w:t>促进中小企业发展（不含民办非企业）</w:t>
      </w:r>
    </w:p>
    <w:p w14:paraId="15BFD4B0">
      <w:pPr>
        <w:topLinePunct/>
        <w:spacing w:line="360" w:lineRule="auto"/>
        <w:ind w:left="720"/>
        <w:contextualSpacing/>
        <w:rPr>
          <w:rFonts w:ascii="宋体" w:hAnsi="宋体" w:cs="仿宋_GB2312"/>
          <w:sz w:val="24"/>
          <w:szCs w:val="24"/>
        </w:rPr>
      </w:pPr>
      <w:r>
        <w:rPr>
          <w:rFonts w:hint="eastAsia" w:ascii="宋体" w:hAnsi="宋体" w:cs="仿宋_GB2312"/>
          <w:sz w:val="24"/>
          <w:szCs w:val="24"/>
        </w:rPr>
        <w:t>（一）专门面向中小企业预留采购份额</w:t>
      </w:r>
    </w:p>
    <w:p w14:paraId="5982ED2B">
      <w:pPr>
        <w:topLinePunct/>
        <w:spacing w:line="360" w:lineRule="auto"/>
        <w:ind w:left="720"/>
        <w:contextualSpacing/>
        <w:rPr>
          <w:rFonts w:ascii="宋体" w:hAnsi="宋体" w:cs="仿宋_GB2312"/>
          <w:sz w:val="24"/>
          <w:szCs w:val="24"/>
        </w:rPr>
      </w:pPr>
      <w:r>
        <w:rPr>
          <w:rFonts w:hint="eastAsia" w:ascii="宋体" w:hAnsi="宋体" w:cs="仿宋_GB2312"/>
          <w:sz w:val="24"/>
          <w:szCs w:val="24"/>
        </w:rPr>
        <w:t>（二）非专门面向中小企业预留采购份额</w:t>
      </w:r>
    </w:p>
    <w:p w14:paraId="1F8D30A8">
      <w:pPr>
        <w:topLinePunct/>
        <w:spacing w:line="360" w:lineRule="auto"/>
        <w:ind w:firstLine="480" w:firstLineChars="200"/>
        <w:contextualSpacing/>
        <w:rPr>
          <w:rFonts w:ascii="宋体" w:hAnsi="宋体" w:cs="仿宋_GB2312"/>
          <w:sz w:val="24"/>
          <w:szCs w:val="24"/>
        </w:rPr>
      </w:pPr>
      <w:r>
        <w:rPr>
          <w:rFonts w:ascii="宋体" w:hAnsi="宋体" w:cs="仿宋_GB2312"/>
          <w:sz w:val="24"/>
          <w:szCs w:val="24"/>
        </w:rPr>
        <w:t>1</w:t>
      </w:r>
      <w:r>
        <w:rPr>
          <w:rFonts w:hint="eastAsia" w:ascii="宋体" w:hAnsi="宋体" w:cs="仿宋_GB2312"/>
          <w:sz w:val="24"/>
          <w:szCs w:val="24"/>
        </w:rPr>
        <w:t>、根据财政部、工业和信息化部《政府采购促进中小企业发展管理办法》（财库</w:t>
      </w:r>
      <w:r>
        <w:rPr>
          <w:rFonts w:ascii="宋体" w:hAnsi="宋体" w:cs="仿宋_GB2312"/>
          <w:sz w:val="24"/>
          <w:szCs w:val="24"/>
        </w:rPr>
        <w:t xml:space="preserve">[2020]46 </w:t>
      </w:r>
      <w:r>
        <w:rPr>
          <w:rFonts w:hint="eastAsia" w:ascii="宋体" w:hAnsi="宋体" w:cs="仿宋_GB2312"/>
          <w:sz w:val="24"/>
          <w:szCs w:val="24"/>
        </w:rPr>
        <w:t>号）、《关于进一步加大政府采购支持中小企业力度的通知》（财库〔</w:t>
      </w:r>
      <w:r>
        <w:rPr>
          <w:rFonts w:ascii="宋体" w:hAnsi="宋体" w:cs="仿宋_GB2312"/>
          <w:sz w:val="24"/>
          <w:szCs w:val="24"/>
        </w:rPr>
        <w:t>2022</w:t>
      </w:r>
      <w:r>
        <w:rPr>
          <w:rFonts w:hint="eastAsia" w:ascii="宋体" w:hAnsi="宋体" w:cs="仿宋_GB2312"/>
          <w:sz w:val="24"/>
          <w:szCs w:val="24"/>
        </w:rPr>
        <w:t>〕</w:t>
      </w:r>
      <w:r>
        <w:rPr>
          <w:rFonts w:ascii="宋体" w:hAnsi="宋体" w:cs="仿宋_GB2312"/>
          <w:sz w:val="24"/>
          <w:szCs w:val="24"/>
        </w:rPr>
        <w:t xml:space="preserve">19 </w:t>
      </w:r>
      <w:r>
        <w:rPr>
          <w:rFonts w:hint="eastAsia" w:ascii="宋体" w:hAnsi="宋体" w:cs="仿宋_GB2312"/>
          <w:sz w:val="24"/>
          <w:szCs w:val="24"/>
        </w:rPr>
        <w:t>号）规定，对符合该办法规定的小型和微型企业报价给予</w:t>
      </w:r>
      <w:r>
        <w:rPr>
          <w:rFonts w:ascii="宋体" w:hAnsi="宋体" w:cs="仿宋_GB2312"/>
          <w:sz w:val="24"/>
          <w:szCs w:val="24"/>
        </w:rPr>
        <w:t>10%-20%</w:t>
      </w:r>
      <w:r>
        <w:rPr>
          <w:rFonts w:hint="eastAsia" w:ascii="宋体" w:hAnsi="宋体" w:cs="仿宋_GB2312"/>
          <w:sz w:val="24"/>
          <w:szCs w:val="24"/>
        </w:rPr>
        <w:t>的扣除，用扣除后的价格参与评审。</w:t>
      </w:r>
    </w:p>
    <w:p w14:paraId="79DFDAFE">
      <w:pPr>
        <w:topLinePunct/>
        <w:spacing w:line="360" w:lineRule="auto"/>
        <w:ind w:firstLine="480" w:firstLineChars="200"/>
        <w:contextualSpacing/>
        <w:rPr>
          <w:rFonts w:ascii="宋体" w:hAnsi="宋体" w:cs="仿宋_GB2312"/>
          <w:sz w:val="24"/>
          <w:szCs w:val="24"/>
        </w:rPr>
      </w:pPr>
      <w:r>
        <w:rPr>
          <w:rFonts w:ascii="宋体" w:hAnsi="宋体" w:cs="仿宋_GB2312"/>
          <w:sz w:val="24"/>
          <w:szCs w:val="24"/>
        </w:rPr>
        <w:t>2</w:t>
      </w:r>
      <w:r>
        <w:rPr>
          <w:rFonts w:hint="eastAsia" w:ascii="宋体" w:hAnsi="宋体" w:cs="仿宋_GB2312"/>
          <w:sz w:val="24"/>
          <w:szCs w:val="24"/>
        </w:rPr>
        <w:t>、在货物采购项目中，供应商提供的货物既有中小企业制造货物，也有大型企业制造货物的，不享受《政府采购促进中小企业发展管理办法》（财库</w:t>
      </w:r>
      <w:r>
        <w:rPr>
          <w:rFonts w:ascii="宋体" w:hAnsi="宋体" w:cs="仿宋_GB2312"/>
          <w:sz w:val="24"/>
          <w:szCs w:val="24"/>
        </w:rPr>
        <w:t xml:space="preserve">[2020]46 </w:t>
      </w:r>
      <w:r>
        <w:rPr>
          <w:rFonts w:hint="eastAsia" w:ascii="宋体" w:hAnsi="宋体" w:cs="仿宋_GB2312"/>
          <w:sz w:val="24"/>
          <w:szCs w:val="24"/>
        </w:rPr>
        <w:t>号）规定的中小企业扶持政策。</w:t>
      </w:r>
    </w:p>
    <w:p w14:paraId="1EBC10CA">
      <w:pPr>
        <w:topLinePunct/>
        <w:spacing w:line="360" w:lineRule="auto"/>
        <w:ind w:firstLine="480" w:firstLineChars="200"/>
        <w:contextualSpacing/>
        <w:rPr>
          <w:rFonts w:ascii="宋体" w:hAnsi="宋体" w:cs="仿宋_GB2312"/>
          <w:sz w:val="24"/>
          <w:szCs w:val="24"/>
        </w:rPr>
      </w:pPr>
      <w:r>
        <w:rPr>
          <w:rFonts w:ascii="宋体" w:hAnsi="宋体" w:cs="仿宋_GB2312"/>
          <w:sz w:val="24"/>
          <w:szCs w:val="24"/>
        </w:rPr>
        <w:t>3</w:t>
      </w:r>
      <w:r>
        <w:rPr>
          <w:rFonts w:hint="eastAsia" w:ascii="宋体" w:hAnsi="宋体" w:cs="仿宋_GB2312"/>
          <w:sz w:val="24"/>
          <w:szCs w:val="24"/>
        </w:rPr>
        <w:t>、以联合体形式参加政府采购活动，联合体各方均为中小企业的，联合体视同中小企业。其中，联合体各方均为小微企业的，联合体视同小微企业。</w:t>
      </w:r>
    </w:p>
    <w:p w14:paraId="102BF0FC">
      <w:pPr>
        <w:topLinePunct/>
        <w:spacing w:line="360" w:lineRule="auto"/>
        <w:ind w:firstLine="480" w:firstLineChars="200"/>
        <w:contextualSpacing/>
        <w:rPr>
          <w:rFonts w:ascii="宋体" w:hAnsi="宋体" w:cs="仿宋_GB2312"/>
          <w:sz w:val="24"/>
          <w:szCs w:val="24"/>
        </w:rPr>
      </w:pPr>
      <w:r>
        <w:rPr>
          <w:rFonts w:ascii="宋体" w:hAnsi="宋体" w:cs="仿宋_GB2312"/>
          <w:sz w:val="24"/>
          <w:szCs w:val="24"/>
        </w:rPr>
        <w:t>4</w:t>
      </w:r>
      <w:r>
        <w:rPr>
          <w:rFonts w:hint="eastAsia" w:ascii="宋体" w:hAnsi="宋体" w:cs="仿宋_GB2312"/>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仿宋_GB2312"/>
          <w:sz w:val="24"/>
          <w:szCs w:val="24"/>
        </w:rPr>
        <w:t>30%</w:t>
      </w:r>
      <w:r>
        <w:rPr>
          <w:rFonts w:hint="eastAsia" w:ascii="宋体" w:hAnsi="宋体" w:cs="仿宋_GB2312"/>
          <w:sz w:val="24"/>
          <w:szCs w:val="24"/>
        </w:rPr>
        <w:t>以上的，对联合体或者大中型企业的报价给予</w:t>
      </w:r>
      <w:r>
        <w:rPr>
          <w:rFonts w:ascii="宋体" w:hAnsi="宋体" w:cs="仿宋_GB2312"/>
          <w:sz w:val="24"/>
          <w:szCs w:val="24"/>
        </w:rPr>
        <w:t>4</w:t>
      </w:r>
      <w:r>
        <w:rPr>
          <w:rFonts w:hint="eastAsia" w:ascii="宋体" w:hAnsi="宋体" w:cs="仿宋_GB2312"/>
          <w:sz w:val="24"/>
          <w:szCs w:val="24"/>
        </w:rPr>
        <w:t>—</w:t>
      </w:r>
      <w:r>
        <w:rPr>
          <w:rFonts w:ascii="宋体" w:hAnsi="宋体" w:cs="仿宋_GB2312"/>
          <w:sz w:val="24"/>
          <w:szCs w:val="24"/>
        </w:rPr>
        <w:t>6%</w:t>
      </w:r>
      <w:r>
        <w:rPr>
          <w:rFonts w:hint="eastAsia" w:ascii="宋体" w:hAnsi="宋体" w:cs="仿宋_GB2312"/>
          <w:sz w:val="24"/>
          <w:szCs w:val="24"/>
        </w:rPr>
        <w:t>的扣除，用扣除后的价格参加评审。组成联合体或者接受分包的小微企业与联合体内其他企业、分包企业之间存在直接控股、管理关系的，不享受价格扣除优惠政策。</w:t>
      </w:r>
    </w:p>
    <w:p w14:paraId="33A2A0AE">
      <w:pPr>
        <w:topLinePunct/>
        <w:spacing w:line="360" w:lineRule="auto"/>
        <w:ind w:firstLine="480" w:firstLineChars="200"/>
        <w:contextualSpacing/>
        <w:rPr>
          <w:rFonts w:ascii="宋体" w:hAnsi="宋体" w:cs="仿宋_GB2312"/>
          <w:sz w:val="24"/>
          <w:szCs w:val="24"/>
        </w:rPr>
      </w:pPr>
      <w:r>
        <w:rPr>
          <w:rFonts w:ascii="宋体" w:hAnsi="宋体" w:cs="仿宋_GB2312"/>
          <w:sz w:val="24"/>
          <w:szCs w:val="24"/>
        </w:rPr>
        <w:t>5</w:t>
      </w:r>
      <w:r>
        <w:rPr>
          <w:rFonts w:hint="eastAsia" w:ascii="宋体" w:hAnsi="宋体" w:cs="仿宋_GB2312"/>
          <w:sz w:val="24"/>
          <w:szCs w:val="24"/>
        </w:rPr>
        <w:t>、按照本次采购标的所属行业的划型标准，符合条件的中小企业应按照招标文件格式要求提供《中小企业声明函》，否则不得享受相关中小企业扶持政策。</w:t>
      </w:r>
    </w:p>
    <w:p w14:paraId="48961A9C">
      <w:pPr>
        <w:topLinePunct/>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三、支持监狱企业发展</w:t>
      </w:r>
    </w:p>
    <w:p w14:paraId="0A766D06">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按照财政部、司法部发布的《关于政府采购支持监狱企业发展有关问题的通知》（</w:t>
      </w:r>
      <w:bookmarkStart w:id="10" w:name="OLE_LINK6"/>
      <w:r>
        <w:rPr>
          <w:rFonts w:hint="eastAsia" w:ascii="宋体" w:hAnsi="宋体" w:cs="仿宋_GB2312"/>
          <w:sz w:val="24"/>
          <w:szCs w:val="24"/>
          <w:lang w:val="zh-CN"/>
        </w:rPr>
        <w:t>财库[2014]68号</w:t>
      </w:r>
      <w:bookmarkEnd w:id="10"/>
      <w:r>
        <w:rPr>
          <w:rFonts w:hint="eastAsia" w:ascii="宋体" w:hAnsi="宋体" w:cs="仿宋_GB2312"/>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45394188">
      <w:pPr>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四、促进残疾人就业</w:t>
      </w:r>
    </w:p>
    <w:p w14:paraId="3E3D5CEB">
      <w:pPr>
        <w:pStyle w:val="9"/>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olor w:val="000000"/>
          <w:szCs w:val="24"/>
        </w:rPr>
        <w:t>残疾人福利性单位属于小型、微型企业的，不重复享受政策。</w:t>
      </w:r>
    </w:p>
    <w:p w14:paraId="40C87052">
      <w:pPr>
        <w:pStyle w:val="9"/>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8BC2E5">
      <w:pPr>
        <w:pStyle w:val="9"/>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3、中标人为残疾人福利性单位的，招标人应当随中标结果同时公告其《残疾人福利性单位声明函》，接受社会监督。</w:t>
      </w:r>
    </w:p>
    <w:p w14:paraId="456F6E1B">
      <w:pPr>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五、支持脱贫攻坚（物业服务采购）</w:t>
      </w:r>
    </w:p>
    <w:p w14:paraId="70BC0213">
      <w:pPr>
        <w:topLinePunct/>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108DF6AC">
      <w:pPr>
        <w:topLinePunct/>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2F1EC088">
      <w:pPr>
        <w:topLinePunct/>
        <w:spacing w:line="360" w:lineRule="auto"/>
        <w:ind w:firstLine="420" w:firstLineChars="200"/>
        <w:contextualSpacing/>
        <w:rPr>
          <w:rFonts w:ascii="宋体" w:hAnsi="宋体" w:cs="仿宋_GB2312"/>
          <w:szCs w:val="21"/>
          <w:lang w:val="zh-CN"/>
        </w:rPr>
      </w:pPr>
    </w:p>
    <w:p w14:paraId="5B47074A">
      <w:pPr>
        <w:tabs>
          <w:tab w:val="left" w:pos="1260"/>
        </w:tabs>
        <w:autoSpaceDE w:val="0"/>
        <w:autoSpaceDN w:val="0"/>
        <w:adjustRightInd w:val="0"/>
        <w:spacing w:line="360" w:lineRule="auto"/>
        <w:ind w:firstLine="2088" w:firstLineChars="650"/>
        <w:contextualSpacing/>
        <w:rPr>
          <w:rFonts w:ascii="宋体" w:hAnsi="宋体" w:cs="宋体"/>
          <w:b/>
          <w:kern w:val="0"/>
          <w:sz w:val="32"/>
          <w:szCs w:val="32"/>
        </w:rPr>
      </w:pPr>
    </w:p>
    <w:p w14:paraId="3E7529AC">
      <w:pPr>
        <w:tabs>
          <w:tab w:val="left" w:pos="1260"/>
        </w:tabs>
        <w:autoSpaceDE w:val="0"/>
        <w:autoSpaceDN w:val="0"/>
        <w:adjustRightInd w:val="0"/>
        <w:spacing w:line="360" w:lineRule="auto"/>
        <w:ind w:firstLine="2088" w:firstLineChars="650"/>
        <w:contextualSpacing/>
        <w:rPr>
          <w:rFonts w:ascii="宋体" w:hAnsi="宋体" w:cs="仿宋_GB2312"/>
          <w:lang w:val="zh-CN"/>
        </w:rPr>
      </w:pPr>
      <w:r>
        <w:rPr>
          <w:rFonts w:hint="eastAsia" w:ascii="宋体" w:hAnsi="宋体" w:cs="宋体"/>
          <w:b/>
          <w:kern w:val="0"/>
          <w:sz w:val="32"/>
          <w:szCs w:val="32"/>
        </w:rPr>
        <w:br w:type="page"/>
      </w:r>
      <w:r>
        <w:rPr>
          <w:rFonts w:hint="eastAsia" w:ascii="宋体" w:hAnsi="宋体" w:cs="宋体"/>
          <w:b/>
          <w:kern w:val="0"/>
          <w:sz w:val="32"/>
          <w:szCs w:val="32"/>
        </w:rPr>
        <w:t>第六章 资格审查与评标</w:t>
      </w:r>
    </w:p>
    <w:p w14:paraId="44D0755F">
      <w:pPr>
        <w:pStyle w:val="9"/>
        <w:spacing w:line="360" w:lineRule="auto"/>
        <w:contextualSpacing/>
        <w:rPr>
          <w:rFonts w:ascii="宋体" w:hAnsi="宋体"/>
          <w:bCs/>
          <w:szCs w:val="24"/>
        </w:rPr>
      </w:pPr>
      <w:r>
        <w:rPr>
          <w:rFonts w:ascii="宋体" w:hAnsi="宋体" w:cs="仿宋_GB2312"/>
          <w:b/>
          <w:szCs w:val="24"/>
          <w:lang w:val="zh-CN"/>
        </w:rPr>
        <w:t>一、资格审查</w:t>
      </w:r>
    </w:p>
    <w:p w14:paraId="63A21E71">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（一）</w:t>
      </w:r>
      <w:r>
        <w:rPr>
          <w:rFonts w:ascii="宋体" w:hAnsi="宋体"/>
          <w:bCs/>
          <w:sz w:val="24"/>
          <w:szCs w:val="24"/>
        </w:rPr>
        <w:t>开标结束后，</w:t>
      </w:r>
      <w:r>
        <w:rPr>
          <w:rFonts w:hint="eastAsia" w:ascii="宋体" w:hAnsi="宋体"/>
          <w:bCs/>
          <w:sz w:val="24"/>
          <w:szCs w:val="24"/>
        </w:rPr>
        <w:t>采购人（采购代理机构）依法对投标人资格进行审查</w:t>
      </w:r>
      <w:r>
        <w:rPr>
          <w:rFonts w:ascii="宋体" w:hAnsi="宋体"/>
          <w:bCs/>
          <w:sz w:val="24"/>
          <w:szCs w:val="24"/>
        </w:rPr>
        <w:t>。</w:t>
      </w:r>
      <w:r>
        <w:rPr>
          <w:rFonts w:hint="eastAsia" w:ascii="宋体" w:hAnsi="宋体"/>
          <w:bCs/>
          <w:sz w:val="24"/>
          <w:szCs w:val="24"/>
        </w:rPr>
        <w:t>确定符合资格的投标人不少于3家的，将组织评标委员会进行评标。</w:t>
      </w:r>
    </w:p>
    <w:p w14:paraId="76F3826A">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（二）资格证明材料（本栏所列内容为本项目的资格审查条件，如有一项不符合要求，则不能进入下一步评审）。</w:t>
      </w:r>
    </w:p>
    <w:p w14:paraId="3E6F34EE">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（三）资格审查中所涉及到的证书及材料，均须在电子投标文件中提供原件扫描件（或图片）。</w:t>
      </w: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115F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801585">
            <w:pPr>
              <w:spacing w:line="360" w:lineRule="auto"/>
              <w:jc w:val="center"/>
              <w:rPr>
                <w:rFonts w:ascii="宋体" w:hAnsi="宋体"/>
                <w:b/>
                <w:sz w:val="24"/>
                <w:szCs w:val="24"/>
              </w:rPr>
            </w:pPr>
            <w:r>
              <w:rPr>
                <w:rFonts w:hint="eastAsia" w:ascii="宋体" w:hAnsi="宋体"/>
                <w:b/>
                <w:sz w:val="24"/>
                <w:szCs w:val="24"/>
              </w:rPr>
              <w:t>序号</w:t>
            </w:r>
          </w:p>
        </w:tc>
        <w:tc>
          <w:tcPr>
            <w:tcW w:w="2268" w:type="dxa"/>
            <w:noWrap/>
            <w:vAlign w:val="center"/>
          </w:tcPr>
          <w:p w14:paraId="1B7BB462">
            <w:pPr>
              <w:spacing w:line="360" w:lineRule="auto"/>
              <w:jc w:val="center"/>
              <w:rPr>
                <w:rFonts w:ascii="宋体" w:hAnsi="宋体"/>
                <w:b/>
                <w:sz w:val="24"/>
                <w:szCs w:val="24"/>
              </w:rPr>
            </w:pPr>
            <w:r>
              <w:rPr>
                <w:rFonts w:hint="eastAsia" w:ascii="宋体" w:hAnsi="宋体"/>
                <w:b/>
                <w:sz w:val="24"/>
                <w:szCs w:val="24"/>
              </w:rPr>
              <w:t>资格审查</w:t>
            </w:r>
            <w:r>
              <w:rPr>
                <w:rFonts w:ascii="宋体" w:hAnsi="宋体"/>
                <w:b/>
                <w:sz w:val="24"/>
                <w:szCs w:val="24"/>
              </w:rPr>
              <w:t>因素</w:t>
            </w:r>
          </w:p>
        </w:tc>
        <w:tc>
          <w:tcPr>
            <w:tcW w:w="5954" w:type="dxa"/>
            <w:noWrap/>
            <w:vAlign w:val="center"/>
          </w:tcPr>
          <w:p w14:paraId="09D208CC">
            <w:pPr>
              <w:spacing w:line="360" w:lineRule="auto"/>
              <w:jc w:val="center"/>
              <w:rPr>
                <w:rFonts w:ascii="宋体" w:hAnsi="宋体"/>
                <w:b/>
                <w:sz w:val="24"/>
                <w:szCs w:val="24"/>
              </w:rPr>
            </w:pPr>
            <w:r>
              <w:rPr>
                <w:rFonts w:hint="eastAsia" w:ascii="宋体" w:hAnsi="宋体"/>
                <w:b/>
                <w:sz w:val="24"/>
                <w:szCs w:val="24"/>
              </w:rPr>
              <w:t>说明与要求</w:t>
            </w:r>
          </w:p>
        </w:tc>
      </w:tr>
      <w:tr w14:paraId="3B5F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AB320E8">
            <w:pPr>
              <w:spacing w:line="360" w:lineRule="auto"/>
              <w:jc w:val="center"/>
              <w:rPr>
                <w:rFonts w:ascii="宋体" w:hAnsi="宋体"/>
                <w:b/>
                <w:sz w:val="24"/>
                <w:szCs w:val="24"/>
              </w:rPr>
            </w:pPr>
            <w:r>
              <w:rPr>
                <w:rFonts w:hint="eastAsia" w:ascii="宋体" w:hAnsi="宋体"/>
                <w:b/>
                <w:sz w:val="24"/>
                <w:szCs w:val="24"/>
              </w:rPr>
              <w:t>1</w:t>
            </w:r>
          </w:p>
        </w:tc>
        <w:tc>
          <w:tcPr>
            <w:tcW w:w="2268" w:type="dxa"/>
            <w:noWrap/>
            <w:vAlign w:val="center"/>
          </w:tcPr>
          <w:p w14:paraId="72762C8B">
            <w:pPr>
              <w:spacing w:line="360" w:lineRule="auto"/>
              <w:jc w:val="center"/>
              <w:rPr>
                <w:rFonts w:ascii="宋体" w:hAnsi="宋体"/>
                <w:b/>
                <w:sz w:val="24"/>
                <w:szCs w:val="24"/>
              </w:rPr>
            </w:pPr>
            <w:r>
              <w:rPr>
                <w:rFonts w:hint="eastAsia" w:ascii="宋体" w:hAnsi="宋体"/>
                <w:b/>
                <w:sz w:val="24"/>
                <w:szCs w:val="24"/>
              </w:rPr>
              <w:t>投标函</w:t>
            </w:r>
          </w:p>
        </w:tc>
        <w:tc>
          <w:tcPr>
            <w:tcW w:w="5954" w:type="dxa"/>
            <w:noWrap/>
            <w:vAlign w:val="center"/>
          </w:tcPr>
          <w:p w14:paraId="37E294C5">
            <w:pPr>
              <w:spacing w:line="360" w:lineRule="auto"/>
              <w:rPr>
                <w:rFonts w:ascii="宋体" w:hAnsi="宋体"/>
                <w:b/>
                <w:sz w:val="24"/>
                <w:szCs w:val="24"/>
              </w:rPr>
            </w:pPr>
            <w:r>
              <w:rPr>
                <w:rFonts w:hint="eastAsia" w:ascii="宋体" w:hAnsi="宋体" w:cs="微软雅黑"/>
                <w:bCs/>
                <w:sz w:val="24"/>
                <w:szCs w:val="24"/>
              </w:rPr>
              <w:t>参考招标文件格式填写</w:t>
            </w:r>
          </w:p>
        </w:tc>
      </w:tr>
      <w:tr w14:paraId="4886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4E1FA75">
            <w:pPr>
              <w:spacing w:line="360" w:lineRule="auto"/>
              <w:jc w:val="center"/>
              <w:rPr>
                <w:rFonts w:ascii="宋体" w:hAnsi="宋体"/>
                <w:b/>
                <w:sz w:val="24"/>
                <w:szCs w:val="24"/>
              </w:rPr>
            </w:pPr>
            <w:r>
              <w:rPr>
                <w:rFonts w:hint="eastAsia" w:ascii="宋体" w:hAnsi="宋体"/>
                <w:b/>
                <w:sz w:val="24"/>
                <w:szCs w:val="24"/>
              </w:rPr>
              <w:t>2</w:t>
            </w:r>
          </w:p>
        </w:tc>
        <w:tc>
          <w:tcPr>
            <w:tcW w:w="2268" w:type="dxa"/>
            <w:noWrap/>
            <w:vAlign w:val="center"/>
          </w:tcPr>
          <w:p w14:paraId="08BA8AD8">
            <w:pPr>
              <w:spacing w:line="360" w:lineRule="auto"/>
              <w:jc w:val="center"/>
              <w:rPr>
                <w:rFonts w:ascii="宋体" w:hAnsi="宋体"/>
                <w:b/>
                <w:sz w:val="24"/>
                <w:szCs w:val="24"/>
              </w:rPr>
            </w:pPr>
            <w:r>
              <w:rPr>
                <w:rFonts w:hint="eastAsia" w:ascii="宋体" w:hAnsi="宋体"/>
                <w:b/>
                <w:sz w:val="24"/>
                <w:szCs w:val="24"/>
              </w:rPr>
              <w:t>法人或者其他组</w:t>
            </w:r>
          </w:p>
          <w:p w14:paraId="4A25BF8E">
            <w:pPr>
              <w:spacing w:line="360" w:lineRule="auto"/>
              <w:rPr>
                <w:rFonts w:ascii="宋体" w:hAnsi="宋体"/>
                <w:b/>
                <w:sz w:val="24"/>
                <w:szCs w:val="24"/>
              </w:rPr>
            </w:pPr>
            <w:r>
              <w:rPr>
                <w:rFonts w:hint="eastAsia" w:ascii="宋体" w:hAnsi="宋体"/>
                <w:b/>
                <w:sz w:val="24"/>
                <w:szCs w:val="24"/>
              </w:rPr>
              <w:t>织的营业执照等证明文件，自然人的身份证明</w:t>
            </w:r>
          </w:p>
        </w:tc>
        <w:tc>
          <w:tcPr>
            <w:tcW w:w="5954" w:type="dxa"/>
            <w:noWrap/>
            <w:vAlign w:val="center"/>
          </w:tcPr>
          <w:p w14:paraId="242385CA">
            <w:pPr>
              <w:spacing w:line="360" w:lineRule="auto"/>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52FD8127">
            <w:pPr>
              <w:spacing w:line="360" w:lineRule="auto"/>
              <w:rPr>
                <w:rFonts w:ascii="Arial" w:hAnsi="Arial" w:cs="Arial"/>
                <w:color w:val="000000"/>
                <w:sz w:val="24"/>
                <w:szCs w:val="24"/>
              </w:rPr>
            </w:pPr>
            <w:r>
              <w:rPr>
                <w:rFonts w:hint="eastAsia" w:ascii="Arial" w:hAnsi="Arial" w:cs="Arial"/>
                <w:color w:val="000000"/>
                <w:sz w:val="24"/>
                <w:szCs w:val="24"/>
              </w:rPr>
              <w:t>（2）事业单位法人证书。（事业单位提供）</w:t>
            </w:r>
          </w:p>
          <w:p w14:paraId="3079C201">
            <w:pPr>
              <w:spacing w:line="360" w:lineRule="auto"/>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0FF177B8">
            <w:pPr>
              <w:spacing w:line="360" w:lineRule="auto"/>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24FFC1FC">
            <w:pPr>
              <w:spacing w:line="360" w:lineRule="auto"/>
              <w:rPr>
                <w:rFonts w:ascii="Arial" w:hAnsi="Arial" w:cs="Arial"/>
                <w:color w:val="000000"/>
                <w:sz w:val="24"/>
                <w:szCs w:val="24"/>
              </w:rPr>
            </w:pPr>
            <w:r>
              <w:rPr>
                <w:rFonts w:hint="eastAsia" w:ascii="Arial" w:hAnsi="Arial" w:cs="Arial"/>
                <w:color w:val="000000"/>
                <w:sz w:val="24"/>
                <w:szCs w:val="24"/>
              </w:rPr>
              <w:t>（5）自然人身份证明。（自然人提供）</w:t>
            </w:r>
          </w:p>
          <w:p w14:paraId="07BC8768">
            <w:pPr>
              <w:spacing w:line="360" w:lineRule="auto"/>
              <w:rPr>
                <w:rFonts w:ascii="Arial" w:hAnsi="Arial" w:cs="Arial"/>
                <w:color w:val="000000"/>
                <w:sz w:val="24"/>
                <w:szCs w:val="24"/>
              </w:rPr>
            </w:pPr>
            <w:r>
              <w:rPr>
                <w:rFonts w:hint="eastAsia" w:ascii="Arial" w:hAnsi="Arial" w:cs="Arial"/>
                <w:color w:val="000000"/>
                <w:sz w:val="24"/>
                <w:szCs w:val="24"/>
              </w:rPr>
              <w:t>（6）民办非企业单位登记证书。（民办非企业单位提供）</w:t>
            </w:r>
          </w:p>
        </w:tc>
      </w:tr>
      <w:tr w14:paraId="59FF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6F29FBE">
            <w:pPr>
              <w:spacing w:line="360" w:lineRule="auto"/>
              <w:jc w:val="center"/>
              <w:rPr>
                <w:rFonts w:ascii="宋体" w:hAnsi="宋体"/>
                <w:b/>
                <w:bCs/>
                <w:sz w:val="24"/>
                <w:szCs w:val="24"/>
              </w:rPr>
            </w:pPr>
            <w:r>
              <w:rPr>
                <w:rFonts w:hint="eastAsia" w:ascii="宋体" w:hAnsi="宋体"/>
                <w:b/>
                <w:bCs/>
                <w:sz w:val="24"/>
                <w:szCs w:val="24"/>
              </w:rPr>
              <w:t>3</w:t>
            </w:r>
          </w:p>
        </w:tc>
        <w:tc>
          <w:tcPr>
            <w:tcW w:w="2268" w:type="dxa"/>
            <w:noWrap/>
            <w:vAlign w:val="center"/>
          </w:tcPr>
          <w:p w14:paraId="7AC01554">
            <w:pPr>
              <w:spacing w:line="360" w:lineRule="auto"/>
              <w:ind w:firstLine="110" w:firstLineChars="50"/>
              <w:rPr>
                <w:rFonts w:ascii="宋体" w:hAnsi="宋体"/>
                <w:b/>
                <w:sz w:val="22"/>
                <w:szCs w:val="24"/>
              </w:rPr>
            </w:pPr>
            <w:r>
              <w:rPr>
                <w:rFonts w:hint="eastAsia" w:ascii="宋体" w:hAnsi="宋体"/>
                <w:b/>
                <w:sz w:val="22"/>
                <w:szCs w:val="24"/>
              </w:rPr>
              <w:t>襄城县政府采购</w:t>
            </w:r>
          </w:p>
          <w:p w14:paraId="6DC831AE">
            <w:pPr>
              <w:spacing w:line="360" w:lineRule="auto"/>
              <w:rPr>
                <w:rFonts w:ascii="宋体" w:hAnsi="宋体"/>
                <w:b/>
                <w:sz w:val="24"/>
                <w:szCs w:val="24"/>
              </w:rPr>
            </w:pPr>
            <w:r>
              <w:rPr>
                <w:rFonts w:hint="eastAsia" w:ascii="宋体" w:hAnsi="宋体"/>
                <w:b/>
                <w:sz w:val="22"/>
                <w:szCs w:val="24"/>
              </w:rPr>
              <w:t>供应商信用承诺函</w:t>
            </w:r>
          </w:p>
        </w:tc>
        <w:tc>
          <w:tcPr>
            <w:tcW w:w="5954" w:type="dxa"/>
            <w:noWrap/>
            <w:vAlign w:val="center"/>
          </w:tcPr>
          <w:p w14:paraId="1AE9D9E9">
            <w:pPr>
              <w:spacing w:line="360" w:lineRule="auto"/>
              <w:rPr>
                <w:rFonts w:ascii="宋体" w:hAnsi="宋体"/>
                <w:b/>
                <w:bCs/>
                <w:sz w:val="24"/>
                <w:szCs w:val="24"/>
              </w:rPr>
            </w:pPr>
            <w:r>
              <w:rPr>
                <w:rFonts w:hint="eastAsia" w:ascii="Arial" w:hAnsi="Arial" w:cs="Arial"/>
                <w:color w:val="000000"/>
                <w:sz w:val="24"/>
                <w:szCs w:val="24"/>
              </w:rPr>
              <w:t>按照招标文件格式填写</w:t>
            </w:r>
          </w:p>
        </w:tc>
      </w:tr>
      <w:tr w14:paraId="18C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A9CC8E3">
            <w:pPr>
              <w:spacing w:line="360" w:lineRule="auto"/>
              <w:jc w:val="center"/>
              <w:rPr>
                <w:rFonts w:ascii="宋体" w:hAnsi="宋体"/>
                <w:b/>
                <w:bCs/>
                <w:sz w:val="24"/>
                <w:szCs w:val="24"/>
              </w:rPr>
            </w:pPr>
            <w:r>
              <w:rPr>
                <w:rFonts w:hint="eastAsia" w:ascii="宋体" w:hAnsi="宋体"/>
                <w:b/>
                <w:bCs/>
                <w:sz w:val="24"/>
                <w:szCs w:val="24"/>
              </w:rPr>
              <w:t>4</w:t>
            </w:r>
          </w:p>
        </w:tc>
        <w:tc>
          <w:tcPr>
            <w:tcW w:w="2268" w:type="dxa"/>
            <w:noWrap/>
            <w:vAlign w:val="center"/>
          </w:tcPr>
          <w:p w14:paraId="511A0449">
            <w:pPr>
              <w:spacing w:line="360" w:lineRule="auto"/>
              <w:rPr>
                <w:rFonts w:ascii="宋体" w:hAnsi="宋体"/>
                <w:b/>
                <w:sz w:val="24"/>
                <w:szCs w:val="24"/>
              </w:rPr>
            </w:pPr>
            <w:r>
              <w:rPr>
                <w:rFonts w:hint="eastAsia" w:ascii="宋体" w:hAnsi="宋体"/>
                <w:b/>
                <w:bCs/>
                <w:sz w:val="24"/>
                <w:szCs w:val="24"/>
              </w:rPr>
              <w:t>投标报价</w:t>
            </w:r>
          </w:p>
        </w:tc>
        <w:tc>
          <w:tcPr>
            <w:tcW w:w="5954" w:type="dxa"/>
            <w:noWrap/>
          </w:tcPr>
          <w:p w14:paraId="2F6EADDB">
            <w:pPr>
              <w:spacing w:line="360" w:lineRule="auto"/>
              <w:rPr>
                <w:rFonts w:ascii="Arial" w:hAnsi="Arial" w:cs="Arial"/>
                <w:color w:val="000000"/>
                <w:sz w:val="24"/>
                <w:szCs w:val="24"/>
              </w:rPr>
            </w:pPr>
            <w:r>
              <w:rPr>
                <w:rFonts w:hint="eastAsia" w:ascii="Arial" w:hAnsi="Arial" w:cs="Arial"/>
                <w:color w:val="000000"/>
                <w:sz w:val="24"/>
                <w:szCs w:val="24"/>
              </w:rPr>
              <w:t>投标报价是否超出招标文件中规定的预算金额，超出预算金额的投标无效。如投标人须知前附表规定最高限价，则超出预算金额和最高限价的投标无效。</w:t>
            </w:r>
          </w:p>
        </w:tc>
      </w:tr>
      <w:tr w14:paraId="329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278F1B0">
            <w:pPr>
              <w:spacing w:line="360" w:lineRule="auto"/>
              <w:jc w:val="center"/>
              <w:rPr>
                <w:rFonts w:ascii="宋体" w:hAnsi="宋体"/>
                <w:b/>
                <w:bCs/>
                <w:sz w:val="24"/>
                <w:szCs w:val="24"/>
              </w:rPr>
            </w:pPr>
            <w:r>
              <w:rPr>
                <w:rFonts w:hint="eastAsia" w:ascii="宋体" w:hAnsi="宋体"/>
                <w:b/>
                <w:bCs/>
                <w:sz w:val="24"/>
                <w:szCs w:val="24"/>
              </w:rPr>
              <w:t>5</w:t>
            </w:r>
          </w:p>
        </w:tc>
        <w:tc>
          <w:tcPr>
            <w:tcW w:w="2268" w:type="dxa"/>
            <w:noWrap/>
            <w:vAlign w:val="center"/>
          </w:tcPr>
          <w:p w14:paraId="231D5BAE">
            <w:pPr>
              <w:spacing w:line="360" w:lineRule="auto"/>
              <w:rPr>
                <w:rFonts w:ascii="宋体" w:hAnsi="宋体"/>
                <w:b/>
                <w:sz w:val="24"/>
                <w:szCs w:val="24"/>
              </w:rPr>
            </w:pPr>
            <w:r>
              <w:rPr>
                <w:rFonts w:hint="eastAsia" w:ascii="宋体" w:hAnsi="宋体"/>
                <w:b/>
                <w:bCs/>
                <w:sz w:val="24"/>
                <w:szCs w:val="24"/>
              </w:rPr>
              <w:t>投标承诺函</w:t>
            </w:r>
          </w:p>
        </w:tc>
        <w:tc>
          <w:tcPr>
            <w:tcW w:w="5954" w:type="dxa"/>
            <w:noWrap/>
          </w:tcPr>
          <w:p w14:paraId="4066D550">
            <w:pPr>
              <w:spacing w:line="360" w:lineRule="auto"/>
              <w:rPr>
                <w:rFonts w:ascii="Arial" w:hAnsi="Arial" w:cs="Arial"/>
                <w:color w:val="000000"/>
                <w:sz w:val="24"/>
                <w:szCs w:val="24"/>
              </w:rPr>
            </w:pPr>
          </w:p>
          <w:p w14:paraId="65DC3A72">
            <w:pPr>
              <w:spacing w:line="360" w:lineRule="auto"/>
              <w:rPr>
                <w:rFonts w:ascii="Arial" w:hAnsi="Arial" w:cs="Arial"/>
                <w:color w:val="000000"/>
                <w:sz w:val="24"/>
                <w:szCs w:val="24"/>
              </w:rPr>
            </w:pPr>
            <w:r>
              <w:rPr>
                <w:rFonts w:hint="eastAsia" w:ascii="Arial" w:hAnsi="Arial" w:cs="Arial"/>
                <w:color w:val="000000"/>
                <w:sz w:val="24"/>
                <w:szCs w:val="24"/>
              </w:rPr>
              <w:t>投标人以投标承诺函的形式替代投标保证金。</w:t>
            </w:r>
          </w:p>
          <w:p w14:paraId="3929E54F">
            <w:pPr>
              <w:spacing w:line="360" w:lineRule="auto"/>
            </w:pPr>
          </w:p>
        </w:tc>
      </w:tr>
      <w:tr w14:paraId="53E1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E34FF27">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2268" w:type="dxa"/>
            <w:noWrap/>
            <w:vAlign w:val="center"/>
          </w:tcPr>
          <w:p w14:paraId="63BC4EC6">
            <w:pPr>
              <w:spacing w:line="360" w:lineRule="auto"/>
              <w:rPr>
                <w:rFonts w:ascii="宋体" w:hAnsi="宋体"/>
                <w:bCs/>
                <w:sz w:val="24"/>
                <w:szCs w:val="24"/>
              </w:rPr>
            </w:pPr>
            <w:r>
              <w:rPr>
                <w:rFonts w:hint="eastAsia" w:ascii="宋体" w:hAnsi="宋体"/>
                <w:b/>
                <w:bCs/>
                <w:sz w:val="24"/>
                <w:szCs w:val="24"/>
              </w:rPr>
              <w:t>联合体协议</w:t>
            </w:r>
          </w:p>
        </w:tc>
        <w:tc>
          <w:tcPr>
            <w:tcW w:w="5954" w:type="dxa"/>
            <w:noWrap/>
          </w:tcPr>
          <w:p w14:paraId="02DCF1B0">
            <w:pPr>
              <w:spacing w:line="360" w:lineRule="auto"/>
            </w:pPr>
            <w:r>
              <w:rPr>
                <w:rFonts w:hint="eastAsia" w:ascii="Arial" w:hAnsi="Arial" w:cs="Arial"/>
                <w:color w:val="000000"/>
                <w:sz w:val="24"/>
                <w:szCs w:val="24"/>
              </w:rPr>
              <w:t>招标文件接受联合体投标且投标人为联合体的，投标人应提供本协议；否则无须提供。</w:t>
            </w:r>
          </w:p>
        </w:tc>
      </w:tr>
      <w:tr w14:paraId="40B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09F043">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2268" w:type="dxa"/>
            <w:noWrap/>
            <w:vAlign w:val="center"/>
          </w:tcPr>
          <w:p w14:paraId="0B938714">
            <w:pPr>
              <w:spacing w:line="360" w:lineRule="auto"/>
              <w:rPr>
                <w:rFonts w:ascii="宋体" w:hAnsi="宋体"/>
                <w:b/>
                <w:sz w:val="24"/>
                <w:szCs w:val="24"/>
              </w:rPr>
            </w:pPr>
            <w:r>
              <w:rPr>
                <w:rFonts w:hint="eastAsia" w:ascii="宋体" w:hAnsi="宋体"/>
                <w:b/>
                <w:bCs/>
                <w:sz w:val="24"/>
                <w:szCs w:val="24"/>
              </w:rPr>
              <w:t>投标人身份证明及授权</w:t>
            </w:r>
          </w:p>
        </w:tc>
        <w:tc>
          <w:tcPr>
            <w:tcW w:w="5954" w:type="dxa"/>
            <w:noWrap/>
          </w:tcPr>
          <w:p w14:paraId="2A25B027">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）法定代表人身份证明或提供法定代表人授权委托书及被授权人身份证明。（法人投标提供）</w:t>
            </w:r>
          </w:p>
          <w:p w14:paraId="49978F2F">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）单位负责人身份证明或提供单位负责人授权委托书及被授权人身份证明。（非法人投标提供）</w:t>
            </w:r>
          </w:p>
          <w:p w14:paraId="4DB732A4">
            <w:pPr>
              <w:spacing w:line="360" w:lineRule="auto"/>
              <w:jc w:val="left"/>
              <w:rPr>
                <w:rFonts w:ascii="宋体" w:hAnsi="宋体"/>
                <w:bCs/>
                <w:sz w:val="24"/>
                <w:szCs w:val="24"/>
              </w:rPr>
            </w:pPr>
            <w:r>
              <w:rPr>
                <w:rFonts w:hint="eastAsia" w:ascii="宋体" w:hAnsi="宋体"/>
                <w:bCs/>
                <w:sz w:val="24"/>
                <w:szCs w:val="24"/>
              </w:rPr>
              <w:t>注：</w:t>
            </w:r>
          </w:p>
          <w:p w14:paraId="3E03D77B">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3B9D8D3C">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0A45516D">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的，法定代表人应与实际提交的“营业执照等证明文件”载明的一致。</w:t>
            </w:r>
          </w:p>
          <w:p w14:paraId="3D03FE82">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2C0CC1C7">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333CDB07">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432D4046">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1603A2C3">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6E11AAB9">
            <w:pPr>
              <w:spacing w:line="360" w:lineRule="auto"/>
            </w:pPr>
            <w:r>
              <w:rPr>
                <w:rFonts w:hint="eastAsia" w:ascii="楷体" w:hAnsi="楷体" w:eastAsia="楷体"/>
                <w:bCs/>
                <w:sz w:val="24"/>
                <w:szCs w:val="24"/>
              </w:rPr>
              <w:t>③投标人为自然人的，无需填写法定代表人授权书。</w:t>
            </w:r>
          </w:p>
        </w:tc>
      </w:tr>
      <w:tr w14:paraId="2C3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CD22915">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8</w:t>
            </w:r>
          </w:p>
        </w:tc>
        <w:tc>
          <w:tcPr>
            <w:tcW w:w="2268" w:type="dxa"/>
            <w:noWrap/>
            <w:vAlign w:val="center"/>
          </w:tcPr>
          <w:p w14:paraId="2B1E0FB2">
            <w:pPr>
              <w:spacing w:line="360" w:lineRule="auto"/>
              <w:rPr>
                <w:rFonts w:ascii="宋体" w:hAnsi="宋体"/>
                <w:b/>
                <w:bCs/>
                <w:sz w:val="24"/>
                <w:szCs w:val="24"/>
              </w:rPr>
            </w:pPr>
            <w:r>
              <w:rPr>
                <w:rFonts w:hint="eastAsia" w:ascii="宋体" w:hAnsi="宋体"/>
                <w:b/>
                <w:bCs/>
                <w:sz w:val="24"/>
                <w:szCs w:val="24"/>
              </w:rPr>
              <w:t>单位负责人为同一人或者存在直接控股、管理关系的不同供应商，不得参加同一合同项下的政府采购活动</w:t>
            </w:r>
          </w:p>
        </w:tc>
        <w:tc>
          <w:tcPr>
            <w:tcW w:w="5954" w:type="dxa"/>
            <w:noWrap/>
          </w:tcPr>
          <w:p w14:paraId="217D2603">
            <w:pPr>
              <w:spacing w:line="360" w:lineRule="auto"/>
              <w:ind w:firstLine="120" w:firstLineChars="50"/>
              <w:rPr>
                <w:rFonts w:ascii="Arial" w:hAnsi="Arial" w:cs="Arial"/>
                <w:color w:val="000000"/>
                <w:sz w:val="24"/>
                <w:szCs w:val="24"/>
              </w:rPr>
            </w:pPr>
            <w:r>
              <w:rPr>
                <w:rFonts w:hint="eastAsia" w:ascii="Arial" w:hAnsi="Arial" w:cs="Arial"/>
                <w:color w:val="000000"/>
                <w:sz w:val="24"/>
                <w:szCs w:val="24"/>
              </w:rPr>
              <w:t>投标人提供与参加本项目投标的其他供应商之间，单位负责人不为同一人并且不存在直接控股、管理关系承诺函（承诺函格式自拟）。</w:t>
            </w:r>
          </w:p>
          <w:p w14:paraId="073A579B">
            <w:pPr>
              <w:spacing w:line="360" w:lineRule="auto"/>
              <w:ind w:firstLine="120" w:firstLineChars="50"/>
              <w:rPr>
                <w:rFonts w:ascii="宋体" w:hAnsi="宋体" w:cs="仿宋_GB2312"/>
                <w:sz w:val="24"/>
                <w:szCs w:val="24"/>
                <w:lang w:val="zh-CN"/>
              </w:rPr>
            </w:pPr>
          </w:p>
        </w:tc>
      </w:tr>
      <w:tr w14:paraId="2520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FAA8E4F">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9</w:t>
            </w:r>
          </w:p>
        </w:tc>
        <w:tc>
          <w:tcPr>
            <w:tcW w:w="2268" w:type="dxa"/>
            <w:noWrap/>
            <w:vAlign w:val="center"/>
          </w:tcPr>
          <w:p w14:paraId="7597AF28">
            <w:pPr>
              <w:spacing w:line="360" w:lineRule="auto"/>
              <w:rPr>
                <w:rFonts w:ascii="宋体" w:hAnsi="宋体"/>
                <w:b/>
                <w:bCs/>
                <w:sz w:val="24"/>
                <w:szCs w:val="24"/>
              </w:rPr>
            </w:pPr>
            <w:r>
              <w:rPr>
                <w:rFonts w:hint="eastAsia" w:ascii="宋体" w:hAnsi="宋体"/>
                <w:b/>
                <w:bCs/>
                <w:sz w:val="24"/>
                <w:szCs w:val="24"/>
              </w:rPr>
              <w:t>为本项目提供整体设计、规范编制或者项目管理、监理、检测等服务的供应商不得参加本项目投标</w:t>
            </w:r>
          </w:p>
        </w:tc>
        <w:tc>
          <w:tcPr>
            <w:tcW w:w="5954" w:type="dxa"/>
            <w:noWrap/>
          </w:tcPr>
          <w:p w14:paraId="443CB7A2">
            <w:pPr>
              <w:spacing w:line="360" w:lineRule="auto"/>
              <w:rPr>
                <w:rFonts w:ascii="宋体" w:hAnsi="宋体" w:cs="仿宋_GB2312"/>
                <w:sz w:val="24"/>
                <w:szCs w:val="24"/>
                <w:lang w:val="zh-CN"/>
              </w:rPr>
            </w:pPr>
            <w:r>
              <w:rPr>
                <w:rFonts w:hint="eastAsia" w:ascii="宋体" w:hAnsi="宋体" w:cs="仿宋_GB2312"/>
                <w:sz w:val="24"/>
                <w:szCs w:val="24"/>
                <w:lang w:val="zh-CN"/>
              </w:rPr>
              <w:t>投标人</w:t>
            </w:r>
            <w:bookmarkStart w:id="11" w:name="baidusnap2"/>
            <w:bookmarkEnd w:id="11"/>
            <w:r>
              <w:rPr>
                <w:rFonts w:hint="eastAsia" w:ascii="宋体" w:hAnsi="宋体" w:cs="仿宋_GB2312"/>
                <w:sz w:val="24"/>
                <w:szCs w:val="24"/>
                <w:lang w:val="zh-CN"/>
              </w:rPr>
              <w:t>提供未为本项目提供整体设计、</w:t>
            </w:r>
            <w:bookmarkStart w:id="12" w:name="baidusnap9"/>
            <w:bookmarkEnd w:id="12"/>
            <w:r>
              <w:rPr>
                <w:rFonts w:hint="eastAsia" w:ascii="宋体" w:hAnsi="宋体" w:cs="仿宋_GB2312"/>
                <w:sz w:val="24"/>
                <w:szCs w:val="24"/>
                <w:lang w:val="zh-CN"/>
              </w:rPr>
              <w:t>规范编制或者项目管理、监理、检测等服务承诺函（承诺函格式自拟）。</w:t>
            </w:r>
          </w:p>
          <w:p w14:paraId="176C07CF">
            <w:pPr>
              <w:spacing w:line="360" w:lineRule="auto"/>
              <w:rPr>
                <w:rFonts w:ascii="宋体" w:hAnsi="宋体"/>
                <w:bCs/>
                <w:sz w:val="24"/>
                <w:szCs w:val="24"/>
              </w:rPr>
            </w:pPr>
          </w:p>
        </w:tc>
      </w:tr>
      <w:tr w14:paraId="419F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2A142AE">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rPr>
              <w:t>1</w:t>
            </w:r>
            <w:r>
              <w:rPr>
                <w:rFonts w:hint="eastAsia" w:ascii="宋体" w:hAnsi="宋体"/>
                <w:b/>
                <w:sz w:val="24"/>
                <w:szCs w:val="24"/>
                <w:lang w:val="en-US" w:eastAsia="zh-CN"/>
              </w:rPr>
              <w:t>0</w:t>
            </w:r>
          </w:p>
        </w:tc>
        <w:tc>
          <w:tcPr>
            <w:tcW w:w="2268" w:type="dxa"/>
            <w:noWrap/>
            <w:vAlign w:val="center"/>
          </w:tcPr>
          <w:p w14:paraId="3EE62900">
            <w:pPr>
              <w:spacing w:line="360" w:lineRule="auto"/>
              <w:rPr>
                <w:rFonts w:ascii="宋体" w:hAnsi="宋体" w:cs="宋体"/>
                <w:b/>
                <w:sz w:val="24"/>
                <w:szCs w:val="24"/>
              </w:rPr>
            </w:pPr>
            <w:r>
              <w:rPr>
                <w:rFonts w:hint="eastAsia" w:ascii="宋体" w:hAnsi="宋体" w:cs="宋体"/>
                <w:b/>
                <w:sz w:val="24"/>
                <w:szCs w:val="24"/>
              </w:rPr>
              <w:t>供应商须具备的特殊资质证书</w:t>
            </w:r>
          </w:p>
        </w:tc>
        <w:tc>
          <w:tcPr>
            <w:tcW w:w="5954" w:type="dxa"/>
            <w:noWrap/>
          </w:tcPr>
          <w:p w14:paraId="035BADAE">
            <w:pPr>
              <w:spacing w:line="360" w:lineRule="auto"/>
              <w:rPr>
                <w:rFonts w:ascii="宋体" w:hAnsi="宋体" w:cs="仿宋_GB2312"/>
                <w:sz w:val="24"/>
                <w:szCs w:val="24"/>
                <w:lang w:val="zh-CN"/>
              </w:rPr>
            </w:pPr>
            <w:r>
              <w:rPr>
                <w:rFonts w:hint="eastAsia" w:ascii="宋体" w:hAnsi="宋体" w:cs="仿宋_GB2312"/>
                <w:sz w:val="24"/>
                <w:szCs w:val="24"/>
                <w:lang w:val="zh-CN"/>
              </w:rPr>
              <w:t>1 供应商具有独立承担民事责任的能力，具有有效的营业执照；</w:t>
            </w:r>
          </w:p>
          <w:p w14:paraId="41F2F951">
            <w:pPr>
              <w:spacing w:line="360" w:lineRule="auto"/>
              <w:rPr>
                <w:rFonts w:ascii="宋体" w:hAnsi="宋体" w:cs="仿宋_GB2312"/>
                <w:sz w:val="24"/>
                <w:szCs w:val="24"/>
                <w:lang w:val="zh-CN"/>
              </w:rPr>
            </w:pPr>
            <w:r>
              <w:rPr>
                <w:rFonts w:hint="eastAsia" w:ascii="宋体" w:hAnsi="宋体" w:cs="仿宋_GB2312"/>
                <w:sz w:val="24"/>
                <w:szCs w:val="24"/>
                <w:lang w:val="zh-CN"/>
              </w:rPr>
              <w:t>2 供应商为生产厂家的，需具有医疗器械生产许可证；供应商为代理商的，须提供有效的医疗器械经营许可证或医疗器械经营备案凭证；</w:t>
            </w:r>
          </w:p>
          <w:p w14:paraId="12634195">
            <w:pPr>
              <w:spacing w:line="360" w:lineRule="auto"/>
              <w:rPr>
                <w:rFonts w:ascii="宋体" w:hAnsi="宋体" w:cs="仿宋_GB2312"/>
                <w:sz w:val="24"/>
                <w:szCs w:val="24"/>
                <w:lang w:val="zh-CN"/>
              </w:rPr>
            </w:pPr>
            <w:r>
              <w:rPr>
                <w:rFonts w:hint="eastAsia" w:ascii="宋体" w:hAnsi="宋体" w:cs="仿宋_GB2312"/>
                <w:sz w:val="24"/>
                <w:szCs w:val="24"/>
              </w:rPr>
              <w:t>3</w:t>
            </w:r>
            <w:r>
              <w:rPr>
                <w:rFonts w:hint="eastAsia" w:ascii="宋体" w:hAnsi="宋体" w:cs="仿宋_GB2312"/>
                <w:sz w:val="24"/>
                <w:szCs w:val="24"/>
                <w:lang w:val="zh-CN"/>
              </w:rPr>
              <w:t>单位负责人为同一人或者存在直接控股、管理关系的不同供应商，不得参加同一合同项下的政府采购活动；</w:t>
            </w:r>
          </w:p>
          <w:p w14:paraId="43D33778">
            <w:pPr>
              <w:spacing w:line="360" w:lineRule="auto"/>
              <w:rPr>
                <w:rFonts w:ascii="宋体" w:hAnsi="宋体" w:cs="仿宋_GB2312"/>
                <w:sz w:val="24"/>
                <w:szCs w:val="24"/>
                <w:lang w:val="zh-CN"/>
              </w:rPr>
            </w:pPr>
          </w:p>
        </w:tc>
      </w:tr>
    </w:tbl>
    <w:p w14:paraId="02244C1B">
      <w:pPr>
        <w:pStyle w:val="9"/>
        <w:spacing w:line="360" w:lineRule="auto"/>
        <w:contextualSpacing/>
        <w:rPr>
          <w:rFonts w:ascii="宋体" w:hAnsi="宋体" w:cs="仿宋_GB2312"/>
          <w:b/>
          <w:szCs w:val="24"/>
          <w:lang w:val="zh-CN"/>
        </w:rPr>
      </w:pPr>
      <w:r>
        <w:rPr>
          <w:rFonts w:hint="eastAsia" w:ascii="宋体" w:hAnsi="宋体" w:cs="仿宋_GB2312"/>
          <w:b/>
          <w:szCs w:val="24"/>
          <w:lang w:val="zh-CN"/>
        </w:rPr>
        <w:t>二、评标</w:t>
      </w:r>
    </w:p>
    <w:p w14:paraId="323CFF7B">
      <w:pPr>
        <w:pStyle w:val="9"/>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（一）评标方法</w:t>
      </w:r>
    </w:p>
    <w:p w14:paraId="42E3916E">
      <w:pPr>
        <w:pStyle w:val="9"/>
        <w:spacing w:line="360" w:lineRule="auto"/>
        <w:ind w:firstLine="480" w:firstLineChars="200"/>
        <w:contextualSpacing/>
        <w:rPr>
          <w:rFonts w:ascii="宋体" w:hAnsi="宋体" w:cs="仿宋_GB2312"/>
          <w:b/>
          <w:szCs w:val="24"/>
          <w:lang w:val="zh-CN"/>
        </w:rPr>
      </w:pPr>
      <w:r>
        <w:rPr>
          <w:rFonts w:hint="eastAsia" w:ascii="宋体" w:hAnsi="宋体" w:cs="仿宋_GB2312"/>
          <w:szCs w:val="24"/>
          <w:lang w:val="zh-CN"/>
        </w:rPr>
        <w:t>本项目采用综合评分法。总分为100分。</w:t>
      </w:r>
    </w:p>
    <w:p w14:paraId="6454E77A">
      <w:pPr>
        <w:pStyle w:val="9"/>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（二）</w:t>
      </w:r>
      <w:r>
        <w:rPr>
          <w:rFonts w:ascii="宋体" w:hAnsi="宋体" w:cs="仿宋_GB2312"/>
          <w:b/>
          <w:szCs w:val="24"/>
          <w:lang w:val="zh-CN"/>
        </w:rPr>
        <w:t>评标委员会负责具体评标事务，并独立履行下列职责</w:t>
      </w:r>
    </w:p>
    <w:p w14:paraId="4B9127DD">
      <w:pPr>
        <w:pStyle w:val="9"/>
        <w:spacing w:line="360" w:lineRule="auto"/>
        <w:ind w:firstLine="482" w:firstLineChars="2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审查、评价投标文件是否符合招标文件的商务、技术等实质性要求；</w:t>
      </w:r>
    </w:p>
    <w:p w14:paraId="1D8BAC13">
      <w:pPr>
        <w:pStyle w:val="9"/>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评标委员会对符合资格的投标人的投标文件进行符合性审查，以确定其是否满足招标文件的商务、技术等实质性要求。</w:t>
      </w:r>
    </w:p>
    <w:p w14:paraId="715CE342">
      <w:pPr>
        <w:pStyle w:val="9"/>
        <w:spacing w:line="360" w:lineRule="auto"/>
        <w:ind w:firstLine="360" w:firstLineChars="150"/>
        <w:contextualSpacing/>
        <w:jc w:val="left"/>
        <w:rPr>
          <w:rFonts w:ascii="宋体" w:hAnsi="宋体" w:cs="仿宋_GB2312"/>
          <w:szCs w:val="24"/>
          <w:lang w:val="zh-CN"/>
        </w:rPr>
      </w:pPr>
      <w:r>
        <w:rPr>
          <w:rFonts w:hint="eastAsia" w:ascii="宋体" w:hAnsi="宋体" w:cs="仿宋_GB2312"/>
          <w:szCs w:val="24"/>
          <w:lang w:val="zh-CN"/>
        </w:rPr>
        <w:t>注：符合性审查中所涉及到的证书及材料，均应在电子投标文件中提供原件扫描件（或图片）。</w:t>
      </w:r>
    </w:p>
    <w:p w14:paraId="2720784D">
      <w:pPr>
        <w:pStyle w:val="9"/>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要求投标人对投标文件有关事项作出澄清或者说明；</w:t>
      </w:r>
    </w:p>
    <w:p w14:paraId="5251E62B">
      <w:pPr>
        <w:pStyle w:val="9"/>
        <w:spacing w:line="360" w:lineRule="auto"/>
        <w:ind w:firstLine="480" w:firstLineChars="200"/>
        <w:contextualSpacing/>
        <w:rPr>
          <w:rFonts w:ascii="宋体" w:hAnsi="宋体" w:cs="仿宋_GB2312"/>
          <w:szCs w:val="24"/>
          <w:lang w:val="zh-CN"/>
        </w:rPr>
      </w:pPr>
      <w:r>
        <w:rPr>
          <w:rFonts w:ascii="宋体" w:hAnsi="宋体" w:cs="仿宋_GB2312"/>
          <w:szCs w:val="24"/>
          <w:lang w:val="zh-CN"/>
        </w:rPr>
        <w:t>对于投标文件中含义不明确、同类问题表述不一致或者有明显文字和计算错误的内容，评标委员会应当以书面形式要求投标人作出必要的澄清、说明或者补正。</w:t>
      </w:r>
    </w:p>
    <w:p w14:paraId="4A6D1211">
      <w:pPr>
        <w:pStyle w:val="9"/>
        <w:spacing w:line="360" w:lineRule="auto"/>
        <w:ind w:firstLine="480" w:firstLineChars="200"/>
        <w:contextualSpacing/>
        <w:rPr>
          <w:rFonts w:ascii="宋体" w:hAnsi="宋体" w:cs="仿宋_GB2312"/>
          <w:szCs w:val="24"/>
          <w:lang w:val="zh-CN"/>
        </w:rPr>
      </w:pPr>
      <w:r>
        <w:rPr>
          <w:rFonts w:ascii="宋体" w:hAnsi="宋体" w:cs="仿宋_GB2312"/>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610978E">
      <w:pPr>
        <w:pStyle w:val="9"/>
        <w:spacing w:line="360" w:lineRule="auto"/>
        <w:ind w:firstLine="465"/>
        <w:contextualSpacing/>
        <w:jc w:val="left"/>
        <w:rPr>
          <w:rFonts w:ascii="宋体" w:hAnsi="宋体" w:cs="仿宋_GB2312"/>
          <w:b/>
          <w:szCs w:val="24"/>
          <w:lang w:val="zh-CN"/>
        </w:rPr>
      </w:pPr>
      <w:r>
        <w:rPr>
          <w:rFonts w:hint="eastAsia" w:ascii="宋体" w:hAnsi="宋体" w:cs="仿宋_GB2312"/>
          <w:b/>
          <w:szCs w:val="24"/>
          <w:lang w:val="zh-CN"/>
        </w:rPr>
        <w:t>3、</w:t>
      </w:r>
      <w:r>
        <w:rPr>
          <w:rFonts w:ascii="宋体" w:hAnsi="宋体" w:cs="仿宋_GB2312"/>
          <w:b/>
          <w:szCs w:val="24"/>
          <w:lang w:val="zh-CN"/>
        </w:rPr>
        <w:t>对投标文件进行比较和评价；</w:t>
      </w:r>
    </w:p>
    <w:p w14:paraId="300F4930">
      <w:pPr>
        <w:pStyle w:val="9"/>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C585A8D">
      <w:pPr>
        <w:pStyle w:val="9"/>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注：评标标准中所涉及到的证书及材料，均应在电子投标文件中提供原件扫描件（或图片）。</w:t>
      </w:r>
    </w:p>
    <w:p w14:paraId="0B8369C2">
      <w:pPr>
        <w:pStyle w:val="9"/>
        <w:spacing w:line="360" w:lineRule="auto"/>
        <w:contextualSpacing/>
        <w:rPr>
          <w:rFonts w:ascii="宋体" w:hAnsi="宋体" w:cs="仿宋_GB2312"/>
          <w:b/>
          <w:szCs w:val="24"/>
          <w:lang w:val="zh-CN"/>
        </w:rPr>
      </w:pPr>
      <w:r>
        <w:rPr>
          <w:rFonts w:hint="eastAsia" w:ascii="宋体" w:hAnsi="宋体" w:cs="仿宋_GB2312"/>
          <w:b/>
          <w:szCs w:val="24"/>
          <w:lang w:val="zh-CN"/>
        </w:rPr>
        <w:t>（1）价格分计算</w:t>
      </w:r>
    </w:p>
    <w:p w14:paraId="54680E7C">
      <w:pPr>
        <w:pStyle w:val="9"/>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C81EF7C">
      <w:pPr>
        <w:pStyle w:val="9"/>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1</w:t>
      </w:r>
      <w:r>
        <w:rPr>
          <w:rFonts w:hint="eastAsia" w:ascii="宋体" w:hAnsi="宋体" w:cs="仿宋_GB2312"/>
          <w:b/>
          <w:szCs w:val="24"/>
          <w:lang w:val="zh-CN"/>
        </w:rPr>
        <w:t>）</w:t>
      </w:r>
      <w:r>
        <w:rPr>
          <w:rFonts w:hint="eastAsia" w:ascii="宋体" w:hAnsi="宋体" w:cs="仿宋_GB2312"/>
          <w:szCs w:val="24"/>
          <w:lang w:val="zh-CN"/>
        </w:rPr>
        <w:t>如果本项目非专门面向中小企业采购，对符合《政府采购促进中小企业发展管理办法》</w:t>
      </w:r>
      <w:r>
        <w:rPr>
          <w:rFonts w:ascii="宋体" w:hAnsi="宋体" w:cs="仿宋_GB2312"/>
          <w:szCs w:val="24"/>
          <w:lang w:val="zh-CN"/>
        </w:rPr>
        <w:t>(</w:t>
      </w:r>
      <w:r>
        <w:rPr>
          <w:rFonts w:hint="eastAsia" w:ascii="宋体" w:hAnsi="宋体" w:cs="仿宋_GB2312"/>
          <w:szCs w:val="24"/>
          <w:lang w:val="zh-CN"/>
        </w:rPr>
        <w:t>财库〔</w:t>
      </w:r>
      <w:r>
        <w:rPr>
          <w:rFonts w:ascii="宋体" w:hAnsi="宋体" w:cs="仿宋_GB2312"/>
          <w:szCs w:val="24"/>
          <w:lang w:val="zh-CN"/>
        </w:rPr>
        <w:t>2020</w:t>
      </w:r>
      <w:r>
        <w:rPr>
          <w:rFonts w:hint="eastAsia" w:ascii="宋体" w:hAnsi="宋体" w:cs="仿宋_GB2312"/>
          <w:szCs w:val="24"/>
          <w:lang w:val="zh-CN"/>
        </w:rPr>
        <w:t>〕</w:t>
      </w:r>
      <w:r>
        <w:rPr>
          <w:rFonts w:ascii="宋体" w:hAnsi="宋体" w:cs="仿宋_GB2312"/>
          <w:szCs w:val="24"/>
          <w:lang w:val="zh-CN"/>
        </w:rPr>
        <w:t xml:space="preserve">46 </w:t>
      </w:r>
      <w:r>
        <w:rPr>
          <w:rFonts w:hint="eastAsia" w:ascii="宋体" w:hAnsi="宋体" w:cs="仿宋_GB2312"/>
          <w:szCs w:val="24"/>
          <w:lang w:val="zh-CN"/>
        </w:rPr>
        <w:t>号、《关于进一步加大政府采购支持中小企业力度的通知》（财库〔</w:t>
      </w:r>
      <w:r>
        <w:rPr>
          <w:rFonts w:ascii="宋体" w:hAnsi="宋体" w:cs="仿宋_GB2312"/>
          <w:szCs w:val="24"/>
          <w:lang w:val="zh-CN"/>
        </w:rPr>
        <w:t>2022</w:t>
      </w:r>
      <w:r>
        <w:rPr>
          <w:rFonts w:hint="eastAsia" w:ascii="宋体" w:hAnsi="宋体" w:cs="仿宋_GB2312"/>
          <w:szCs w:val="24"/>
          <w:lang w:val="zh-CN"/>
        </w:rPr>
        <w:t>〕</w:t>
      </w:r>
      <w:r>
        <w:rPr>
          <w:rFonts w:ascii="宋体" w:hAnsi="宋体" w:cs="仿宋_GB2312"/>
          <w:szCs w:val="24"/>
          <w:lang w:val="zh-CN"/>
        </w:rPr>
        <w:t xml:space="preserve">19 </w:t>
      </w:r>
      <w:r>
        <w:rPr>
          <w:rFonts w:hint="eastAsia" w:ascii="宋体" w:hAnsi="宋体" w:cs="仿宋_GB2312"/>
          <w:szCs w:val="24"/>
          <w:lang w:val="zh-CN"/>
        </w:rPr>
        <w:t>号）规定的小微企业报价给予</w:t>
      </w:r>
      <w:r>
        <w:rPr>
          <w:rFonts w:ascii="宋体" w:hAnsi="宋体" w:cs="仿宋_GB2312"/>
          <w:szCs w:val="24"/>
          <w:lang w:val="zh-CN"/>
        </w:rPr>
        <w:t>20%</w:t>
      </w:r>
      <w:r>
        <w:rPr>
          <w:rFonts w:hint="eastAsia" w:ascii="宋体" w:hAnsi="宋体" w:cs="仿宋_GB2312"/>
          <w:szCs w:val="24"/>
          <w:lang w:val="zh-CN"/>
        </w:rPr>
        <w:t>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ascii="宋体" w:hAnsi="宋体" w:cs="仿宋_GB2312"/>
          <w:szCs w:val="24"/>
          <w:lang w:val="zh-CN"/>
        </w:rPr>
        <w:t>30%</w:t>
      </w:r>
      <w:r>
        <w:rPr>
          <w:rFonts w:hint="eastAsia" w:ascii="宋体" w:hAnsi="宋体" w:cs="仿宋_GB2312"/>
          <w:szCs w:val="24"/>
          <w:lang w:val="zh-CN"/>
        </w:rPr>
        <w:t>以上的，对联合体或者大中型企业的报价给予</w:t>
      </w:r>
      <w:r>
        <w:rPr>
          <w:rFonts w:ascii="宋体" w:hAnsi="宋体" w:cs="仿宋_GB2312"/>
          <w:szCs w:val="24"/>
          <w:lang w:val="zh-CN"/>
        </w:rPr>
        <w:t>4%-6%</w:t>
      </w:r>
      <w:r>
        <w:rPr>
          <w:rFonts w:hint="eastAsia" w:ascii="宋体" w:hAnsi="宋体" w:cs="仿宋_GB2312"/>
          <w:szCs w:val="24"/>
          <w:lang w:val="zh-CN"/>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1D386691">
      <w:pPr>
        <w:pStyle w:val="9"/>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小型和微型企业不包含民办非企业单位。</w:t>
      </w:r>
    </w:p>
    <w:p w14:paraId="708CBFDB">
      <w:pPr>
        <w:pStyle w:val="9"/>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2</w:t>
      </w:r>
      <w:r>
        <w:rPr>
          <w:rFonts w:hint="eastAsia" w:ascii="宋体" w:hAnsi="宋体" w:cs="仿宋_GB2312"/>
          <w:b/>
          <w:szCs w:val="24"/>
          <w:lang w:val="zh-CN"/>
        </w:rPr>
        <w:t>）</w:t>
      </w:r>
      <w:r>
        <w:rPr>
          <w:rFonts w:hint="eastAsia" w:ascii="宋体" w:hAnsi="宋体" w:cs="仿宋_GB2312"/>
          <w:szCs w:val="24"/>
          <w:lang w:val="zh-CN"/>
        </w:rPr>
        <w:t>对监狱企业价格给予</w:t>
      </w:r>
      <w:r>
        <w:rPr>
          <w:rFonts w:ascii="宋体" w:hAnsi="宋体" w:cs="仿宋_GB2312"/>
          <w:szCs w:val="24"/>
          <w:lang w:val="zh-CN"/>
        </w:rPr>
        <w:t>20%</w:t>
      </w:r>
      <w:r>
        <w:rPr>
          <w:rFonts w:hint="eastAsia" w:ascii="宋体" w:hAnsi="宋体" w:cs="仿宋_GB2312"/>
          <w:szCs w:val="24"/>
          <w:lang w:val="zh-CN"/>
        </w:rPr>
        <w:t>的扣除，用扣除后的价格参与评审。监狱企业应当提供由省级以上监狱管理局、戒毒管理局</w:t>
      </w:r>
      <w:r>
        <w:rPr>
          <w:rFonts w:ascii="宋体" w:hAnsi="宋体" w:cs="仿宋_GB2312"/>
          <w:szCs w:val="24"/>
          <w:lang w:val="zh-CN"/>
        </w:rPr>
        <w:t>(</w:t>
      </w:r>
      <w:r>
        <w:rPr>
          <w:rFonts w:hint="eastAsia" w:ascii="宋体" w:hAnsi="宋体" w:cs="仿宋_GB2312"/>
          <w:szCs w:val="24"/>
          <w:lang w:val="zh-CN"/>
        </w:rPr>
        <w:t>含新疆生产建设兵团</w:t>
      </w:r>
      <w:r>
        <w:rPr>
          <w:rFonts w:ascii="宋体" w:hAnsi="宋体" w:cs="仿宋_GB2312"/>
          <w:szCs w:val="24"/>
          <w:lang w:val="zh-CN"/>
        </w:rPr>
        <w:t>)</w:t>
      </w:r>
      <w:r>
        <w:rPr>
          <w:rFonts w:hint="eastAsia" w:ascii="宋体" w:hAnsi="宋体" w:cs="仿宋_GB2312"/>
          <w:szCs w:val="24"/>
          <w:lang w:val="zh-CN"/>
        </w:rPr>
        <w:t>出具的属于监狱企业的证明文件。</w:t>
      </w:r>
    </w:p>
    <w:p w14:paraId="57334B56">
      <w:pPr>
        <w:pStyle w:val="9"/>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3</w:t>
      </w:r>
      <w:r>
        <w:rPr>
          <w:rFonts w:hint="eastAsia" w:ascii="宋体" w:hAnsi="宋体" w:cs="仿宋_GB2312"/>
          <w:b/>
          <w:szCs w:val="24"/>
          <w:lang w:val="zh-CN"/>
        </w:rPr>
        <w:t>）</w:t>
      </w:r>
      <w:r>
        <w:rPr>
          <w:rFonts w:hint="eastAsia" w:ascii="宋体" w:hAnsi="宋体" w:cs="仿宋_GB2312"/>
          <w:szCs w:val="24"/>
          <w:lang w:val="zh-CN"/>
        </w:rPr>
        <w:t>对残疾人福利性单位提供本单位制造的货物、承担的工程或者服务，或者提供其他残疾人福利性单位制造的货物（不包括使用非残疾人福利性单位注册商标的货物）价格给予</w:t>
      </w:r>
      <w:r>
        <w:rPr>
          <w:rFonts w:ascii="宋体" w:hAnsi="宋体" w:cs="仿宋_GB2312"/>
          <w:szCs w:val="24"/>
          <w:lang w:val="zh-CN"/>
        </w:rPr>
        <w:t>20%</w:t>
      </w:r>
      <w:r>
        <w:rPr>
          <w:rFonts w:hint="eastAsia" w:ascii="宋体" w:hAnsi="宋体" w:cs="仿宋_GB2312"/>
          <w:szCs w:val="24"/>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42C8E64">
      <w:pPr>
        <w:pStyle w:val="9"/>
        <w:spacing w:line="360" w:lineRule="auto"/>
        <w:ind w:firstLine="241" w:firstLineChars="100"/>
        <w:contextualSpacing/>
        <w:rPr>
          <w:rFonts w:ascii="宋体" w:hAnsi="宋体" w:cs="仿宋_GB2312"/>
          <w:b/>
          <w:szCs w:val="24"/>
          <w:lang w:val="zh-CN"/>
        </w:rPr>
      </w:pPr>
      <w:r>
        <w:rPr>
          <w:rFonts w:hint="eastAsia" w:ascii="宋体" w:hAnsi="宋体"/>
          <w:b/>
          <w:color w:val="000000"/>
          <w:szCs w:val="24"/>
        </w:rPr>
        <w:t>（2）</w:t>
      </w:r>
      <w:r>
        <w:rPr>
          <w:rFonts w:ascii="宋体" w:hAnsi="宋体" w:cs="仿宋_GB2312"/>
          <w:b/>
          <w:szCs w:val="24"/>
          <w:lang w:val="zh-CN"/>
        </w:rPr>
        <w:t>关于相同品牌产品</w:t>
      </w:r>
      <w:r>
        <w:rPr>
          <w:rFonts w:ascii="宋体" w:hAnsi="宋体" w:cs="仿宋_GB2312"/>
          <w:b/>
          <w:bCs/>
          <w:szCs w:val="24"/>
          <w:lang w:val="zh-CN"/>
        </w:rPr>
        <w:t>（服务类项目不适用本条款规定）</w:t>
      </w:r>
    </w:p>
    <w:p w14:paraId="156E9A74">
      <w:pPr>
        <w:pStyle w:val="9"/>
        <w:spacing w:line="360" w:lineRule="auto"/>
        <w:ind w:firstLine="465"/>
        <w:contextualSpacing/>
        <w:jc w:val="left"/>
        <w:rPr>
          <w:rFonts w:ascii="宋体" w:hAnsi="宋体" w:cs="仿宋_GB2312"/>
          <w:szCs w:val="24"/>
          <w:lang w:val="zh-CN"/>
        </w:rPr>
      </w:pPr>
      <w:r>
        <w:rPr>
          <w:rFonts w:ascii="宋体" w:hAnsi="宋体" w:cs="仿宋_GB2312"/>
          <w:szCs w:val="24"/>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ascii="宋体" w:hAnsi="宋体" w:cs="仿宋_GB2312"/>
          <w:szCs w:val="24"/>
          <w:lang w:val="zh-CN"/>
        </w:rPr>
        <w:t>采取随机抽取</w:t>
      </w:r>
      <w:r>
        <w:rPr>
          <w:rFonts w:ascii="宋体" w:hAnsi="宋体" w:cs="仿宋_GB2312"/>
          <w:szCs w:val="24"/>
          <w:lang w:val="zh-CN"/>
        </w:rPr>
        <w:t>方式确定一个参加评标的投标人，其他投标无效。</w:t>
      </w:r>
    </w:p>
    <w:p w14:paraId="0F5DE436">
      <w:pPr>
        <w:pStyle w:val="9"/>
        <w:spacing w:line="360" w:lineRule="auto"/>
        <w:ind w:firstLine="465"/>
        <w:contextualSpacing/>
        <w:jc w:val="left"/>
        <w:rPr>
          <w:rFonts w:ascii="宋体" w:hAnsi="宋体" w:cs="仿宋_GB2312"/>
          <w:szCs w:val="24"/>
          <w:lang w:val="zh-CN"/>
        </w:rPr>
      </w:pPr>
      <w:r>
        <w:rPr>
          <w:rFonts w:ascii="宋体" w:hAnsi="宋体" w:cs="仿宋_GB2312"/>
          <w:szCs w:val="24"/>
          <w:lang w:val="zh-CN"/>
        </w:rPr>
        <w:t>采用综合评分法的，提供相同品牌产品</w:t>
      </w:r>
      <w:r>
        <w:rPr>
          <w:rFonts w:hint="eastAsia" w:ascii="宋体" w:hAnsi="宋体" w:cs="仿宋_GB2312"/>
          <w:szCs w:val="24"/>
          <w:lang w:val="zh-CN"/>
        </w:rPr>
        <w:t>（</w:t>
      </w:r>
      <w:r>
        <w:rPr>
          <w:rFonts w:ascii="宋体" w:hAnsi="宋体" w:cs="仿宋_GB2312"/>
          <w:szCs w:val="24"/>
          <w:lang w:val="zh-CN"/>
        </w:rPr>
        <w:t>非单一产品采购项目，多家投标人提供的核心产品品牌相同</w:t>
      </w:r>
      <w:r>
        <w:rPr>
          <w:rFonts w:hint="eastAsia" w:ascii="宋体" w:hAnsi="宋体" w:cs="仿宋_GB2312"/>
          <w:szCs w:val="24"/>
          <w:lang w:val="zh-CN"/>
        </w:rPr>
        <w:t>）</w:t>
      </w:r>
      <w:r>
        <w:rPr>
          <w:rFonts w:ascii="宋体" w:hAnsi="宋体" w:cs="仿宋_GB2312"/>
          <w:szCs w:val="24"/>
          <w:lang w:val="zh-CN"/>
        </w:rPr>
        <w:t>且通过资格审查、符合性审查的不同投标人参加同一合同项下投标的，按一家投标人计算，评审后得分最高的同品牌投标人作为中标候选人推荐；评审得分相同的，</w:t>
      </w:r>
      <w:r>
        <w:rPr>
          <w:rFonts w:hint="eastAsia" w:ascii="宋体" w:hAnsi="宋体" w:cs="仿宋_GB2312"/>
          <w:szCs w:val="24"/>
          <w:lang w:val="zh-CN"/>
        </w:rPr>
        <w:t>由采购人或者采购人委托评标委员会</w:t>
      </w:r>
      <w:r>
        <w:rPr>
          <w:rFonts w:ascii="宋体" w:hAnsi="宋体" w:cs="仿宋_GB2312"/>
          <w:szCs w:val="24"/>
          <w:lang w:val="zh-CN"/>
        </w:rPr>
        <w:t>采取随机抽取方式确定</w:t>
      </w:r>
      <w:r>
        <w:rPr>
          <w:rFonts w:hint="eastAsia" w:ascii="宋体" w:hAnsi="宋体" w:cs="仿宋_GB2312"/>
          <w:szCs w:val="24"/>
          <w:lang w:val="zh-CN"/>
        </w:rPr>
        <w:t>一个投标人获得中标人推荐资格</w:t>
      </w:r>
      <w:r>
        <w:rPr>
          <w:rFonts w:ascii="宋体" w:hAnsi="宋体" w:cs="仿宋_GB2312"/>
          <w:szCs w:val="24"/>
          <w:lang w:val="zh-CN"/>
        </w:rPr>
        <w:t>，其他同品牌投标人不作为中标候选人。</w:t>
      </w:r>
    </w:p>
    <w:p w14:paraId="11A5FC00">
      <w:pPr>
        <w:pStyle w:val="9"/>
        <w:spacing w:line="360" w:lineRule="auto"/>
        <w:ind w:firstLine="482" w:firstLineChars="200"/>
        <w:contextualSpacing/>
        <w:rPr>
          <w:rFonts w:ascii="宋体" w:hAnsi="宋体" w:cs="仿宋_GB2312"/>
          <w:b/>
          <w:szCs w:val="24"/>
          <w:lang w:val="zh-CN"/>
        </w:rPr>
      </w:pPr>
      <w:r>
        <w:rPr>
          <w:rFonts w:hint="eastAsia" w:ascii="宋体" w:hAnsi="宋体"/>
          <w:b/>
          <w:color w:val="000000"/>
          <w:szCs w:val="24"/>
        </w:rPr>
        <w:t>（3）强制采购节能产品和优先采购节能产品、优先采购环保产品</w:t>
      </w:r>
    </w:p>
    <w:p w14:paraId="395F1D1B">
      <w:pPr>
        <w:pStyle w:val="9"/>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1）对《节能产品政府采购品目清单》所列的政府强制采购节能产品</w:t>
      </w:r>
      <w:r>
        <w:rPr>
          <w:rFonts w:hint="eastAsia" w:ascii="宋体" w:hAnsi="宋体" w:cs="仿宋_GB2312"/>
          <w:szCs w:val="24"/>
        </w:rPr>
        <w:t>，</w:t>
      </w:r>
      <w:r>
        <w:rPr>
          <w:rFonts w:hint="eastAsia" w:ascii="宋体" w:hAnsi="宋体" w:cs="仿宋_GB2312"/>
          <w:szCs w:val="24"/>
          <w:lang w:val="zh-CN"/>
        </w:rPr>
        <w:t>投标人投标文件中应提供具有国家确定的认证机构出具的、处于有效期之内的节能产品或环境标志产品认证证书，否则将承担其投标被视为非实质性响应投标的风险。</w:t>
      </w:r>
    </w:p>
    <w:p w14:paraId="0C574C73">
      <w:pPr>
        <w:pStyle w:val="9"/>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10AF335">
      <w:pPr>
        <w:pStyle w:val="9"/>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7D1C8C7">
      <w:pPr>
        <w:spacing w:line="360" w:lineRule="auto"/>
        <w:ind w:firstLine="482" w:firstLineChars="200"/>
        <w:contextualSpacing/>
        <w:rPr>
          <w:rFonts w:ascii="宋体" w:hAnsi="宋体" w:cs="仿宋_GB2312"/>
          <w:b/>
          <w:sz w:val="24"/>
          <w:szCs w:val="24"/>
        </w:rPr>
      </w:pPr>
      <w:r>
        <w:rPr>
          <w:rFonts w:ascii="宋体" w:hAnsi="宋体" w:cs="仿宋_GB2312"/>
          <w:b/>
          <w:sz w:val="24"/>
          <w:szCs w:val="24"/>
        </w:rPr>
        <w:t>（4）</w:t>
      </w:r>
      <w:r>
        <w:rPr>
          <w:rFonts w:hint="eastAsia" w:ascii="宋体" w:hAnsi="宋体" w:cs="仿宋_GB2312"/>
          <w:b/>
          <w:sz w:val="24"/>
          <w:szCs w:val="24"/>
        </w:rPr>
        <w:t>网络关键设备、网络安全专用产品要求</w:t>
      </w:r>
    </w:p>
    <w:p w14:paraId="4A9AEEF9">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p w14:paraId="0BB7D16A">
      <w:pPr>
        <w:tabs>
          <w:tab w:val="left" w:pos="1260"/>
        </w:tabs>
        <w:autoSpaceDE w:val="0"/>
        <w:autoSpaceDN w:val="0"/>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（5）投标无效情形</w:t>
      </w:r>
    </w:p>
    <w:p w14:paraId="193FC40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2）符合性审查资料未按招标文件要求签署、盖章的；</w:t>
      </w:r>
    </w:p>
    <w:p w14:paraId="2AC27148">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3）有下列情形之一的，视为投标人串通投标，其投标无效：</w:t>
      </w:r>
    </w:p>
    <w:p w14:paraId="2311327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a.不同投标人的投标文件由同一单位或者个人编制；</w:t>
      </w:r>
    </w:p>
    <w:p w14:paraId="27AC5F9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b.不同投标人委托同一单位或者个人办理投标事宜；</w:t>
      </w:r>
    </w:p>
    <w:p w14:paraId="0326227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e.不同投标人的投标文件相互混装；</w:t>
      </w:r>
    </w:p>
    <w:p w14:paraId="7AE1B832">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1CA7886A">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4）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5）</w:t>
      </w:r>
      <w:r>
        <w:rPr>
          <w:rFonts w:ascii="宋体" w:hAnsi="宋体" w:cs="仿宋_GB2312"/>
          <w:sz w:val="24"/>
          <w:szCs w:val="24"/>
          <w:lang w:val="zh-CN"/>
        </w:rPr>
        <w:t>法律、法规和招标文件规定的其他无效情形。</w:t>
      </w:r>
    </w:p>
    <w:p w14:paraId="5F29C3A0">
      <w:pPr>
        <w:tabs>
          <w:tab w:val="left" w:pos="1260"/>
        </w:tabs>
        <w:autoSpaceDE w:val="0"/>
        <w:autoSpaceDN w:val="0"/>
        <w:spacing w:line="360" w:lineRule="auto"/>
        <w:ind w:firstLine="482" w:firstLineChars="200"/>
        <w:contextualSpacing/>
        <w:rPr>
          <w:rFonts w:ascii="宋体" w:hAnsi="宋体" w:cs="仿宋_GB2312"/>
          <w:b/>
          <w:bCs/>
          <w:sz w:val="24"/>
          <w:szCs w:val="24"/>
          <w:lang w:val="zh-CN"/>
        </w:rPr>
      </w:pPr>
      <w:r>
        <w:rPr>
          <w:rFonts w:hint="eastAsia" w:ascii="宋体" w:hAnsi="宋体" w:cs="仿宋_GB2312"/>
          <w:b/>
          <w:bCs/>
          <w:sz w:val="24"/>
          <w:szCs w:val="24"/>
          <w:lang w:val="zh-CN"/>
        </w:rPr>
        <w:t>（</w:t>
      </w:r>
      <w:r>
        <w:rPr>
          <w:rFonts w:hint="eastAsia" w:ascii="宋体" w:hAnsi="宋体" w:cs="仿宋_GB2312"/>
          <w:b/>
          <w:bCs/>
          <w:sz w:val="24"/>
          <w:szCs w:val="24"/>
        </w:rPr>
        <w:t>6</w:t>
      </w:r>
      <w:r>
        <w:rPr>
          <w:rFonts w:hint="eastAsia" w:ascii="宋体" w:hAnsi="宋体" w:cs="仿宋_GB2312"/>
          <w:b/>
          <w:bCs/>
          <w:sz w:val="24"/>
          <w:szCs w:val="24"/>
          <w:lang w:val="zh-CN"/>
        </w:rPr>
        <w:t>）评标标准：</w:t>
      </w:r>
    </w:p>
    <w:tbl>
      <w:tblPr>
        <w:tblStyle w:val="22"/>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6659"/>
        <w:gridCol w:w="960"/>
      </w:tblGrid>
      <w:tr w14:paraId="18902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1672" w:type="dxa"/>
          </w:tcPr>
          <w:p w14:paraId="74987307">
            <w:pPr>
              <w:pStyle w:val="31"/>
              <w:spacing w:before="132" w:line="219" w:lineRule="auto"/>
              <w:jc w:val="center"/>
              <w:rPr>
                <w:rFonts w:cs="仿宋_GB2312"/>
                <w:sz w:val="24"/>
                <w:szCs w:val="24"/>
                <w:lang w:val="zh-CN" w:eastAsia="zh-CN"/>
              </w:rPr>
            </w:pPr>
            <w:r>
              <w:rPr>
                <w:rFonts w:hint="eastAsia" w:cs="仿宋_GB2312"/>
                <w:sz w:val="24"/>
                <w:szCs w:val="24"/>
                <w:lang w:val="zh-CN" w:eastAsia="zh-CN"/>
              </w:rPr>
              <w:t>分值构成</w:t>
            </w:r>
          </w:p>
          <w:p w14:paraId="6C391637">
            <w:pPr>
              <w:pStyle w:val="31"/>
              <w:spacing w:before="132" w:line="219" w:lineRule="auto"/>
            </w:pPr>
            <w:r>
              <w:rPr>
                <w:rFonts w:hint="eastAsia" w:cs="仿宋_GB2312"/>
                <w:sz w:val="24"/>
                <w:szCs w:val="24"/>
                <w:lang w:eastAsia="zh-CN"/>
              </w:rPr>
              <w:t>（总分</w:t>
            </w:r>
            <w:r>
              <w:rPr>
                <w:rFonts w:hint="eastAsia" w:cs="仿宋_GB2312"/>
                <w:sz w:val="24"/>
                <w:szCs w:val="24"/>
                <w:lang w:val="zh-CN" w:eastAsia="zh-CN"/>
              </w:rPr>
              <w:t>100分)</w:t>
            </w:r>
          </w:p>
        </w:tc>
        <w:tc>
          <w:tcPr>
            <w:tcW w:w="7619" w:type="dxa"/>
            <w:gridSpan w:val="2"/>
          </w:tcPr>
          <w:p w14:paraId="2214F094">
            <w:pPr>
              <w:pStyle w:val="31"/>
              <w:spacing w:before="132" w:line="219" w:lineRule="auto"/>
              <w:ind w:left="594"/>
              <w:rPr>
                <w:rFonts w:cs="仿宋_GB2312"/>
                <w:sz w:val="24"/>
                <w:szCs w:val="24"/>
                <w:lang w:val="zh-CN" w:eastAsia="zh-CN"/>
              </w:rPr>
            </w:pPr>
            <w:r>
              <w:rPr>
                <w:rFonts w:hint="eastAsia" w:cs="仿宋_GB2312"/>
                <w:sz w:val="24"/>
                <w:szCs w:val="24"/>
                <w:lang w:val="zh-CN" w:eastAsia="zh-CN"/>
              </w:rPr>
              <w:t>价格分值：</w:t>
            </w:r>
            <w:r>
              <w:rPr>
                <w:rFonts w:hint="eastAsia" w:cs="仿宋_GB2312"/>
                <w:sz w:val="24"/>
                <w:szCs w:val="24"/>
                <w:lang w:eastAsia="zh-CN"/>
              </w:rPr>
              <w:t>40</w:t>
            </w:r>
            <w:r>
              <w:rPr>
                <w:rFonts w:hint="eastAsia" w:cs="仿宋_GB2312"/>
                <w:sz w:val="24"/>
                <w:szCs w:val="24"/>
                <w:lang w:val="zh-CN" w:eastAsia="zh-CN"/>
              </w:rPr>
              <w:t>分</w:t>
            </w:r>
          </w:p>
          <w:p w14:paraId="6D08679D">
            <w:pPr>
              <w:pStyle w:val="31"/>
              <w:spacing w:before="218" w:line="221" w:lineRule="auto"/>
              <w:ind w:left="597"/>
              <w:rPr>
                <w:rFonts w:cs="仿宋_GB2312"/>
                <w:sz w:val="24"/>
                <w:szCs w:val="24"/>
                <w:lang w:val="zh-CN" w:eastAsia="zh-CN"/>
              </w:rPr>
            </w:pPr>
            <w:r>
              <w:rPr>
                <w:rFonts w:hint="eastAsia" w:cs="仿宋_GB2312"/>
                <w:sz w:val="24"/>
                <w:szCs w:val="24"/>
                <w:lang w:val="zh-CN" w:eastAsia="zh-CN"/>
              </w:rPr>
              <w:t>商务部分：25分</w:t>
            </w:r>
          </w:p>
          <w:p w14:paraId="1DECEC14">
            <w:pPr>
              <w:pStyle w:val="31"/>
              <w:spacing w:before="216" w:line="221" w:lineRule="auto"/>
              <w:ind w:left="594"/>
            </w:pPr>
            <w:r>
              <w:rPr>
                <w:rFonts w:hint="eastAsia" w:cs="仿宋_GB2312"/>
                <w:sz w:val="24"/>
                <w:szCs w:val="24"/>
                <w:lang w:val="zh-CN" w:eastAsia="zh-CN"/>
              </w:rPr>
              <w:t>技术部分：</w:t>
            </w:r>
            <w:r>
              <w:rPr>
                <w:rFonts w:hint="eastAsia" w:cs="仿宋_GB2312"/>
                <w:sz w:val="24"/>
                <w:szCs w:val="24"/>
                <w:lang w:eastAsia="zh-CN"/>
              </w:rPr>
              <w:t>35</w:t>
            </w:r>
            <w:r>
              <w:rPr>
                <w:rFonts w:hint="eastAsia" w:cs="仿宋_GB2312"/>
                <w:sz w:val="24"/>
                <w:szCs w:val="24"/>
                <w:lang w:val="zh-CN" w:eastAsia="zh-CN"/>
              </w:rPr>
              <w:t>分</w:t>
            </w:r>
          </w:p>
        </w:tc>
      </w:tr>
      <w:tr w14:paraId="40669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291" w:type="dxa"/>
            <w:gridSpan w:val="3"/>
          </w:tcPr>
          <w:p w14:paraId="376DEF71">
            <w:pPr>
              <w:pStyle w:val="31"/>
              <w:spacing w:before="183" w:line="219" w:lineRule="auto"/>
              <w:ind w:left="3340"/>
              <w:rPr>
                <w:lang w:eastAsia="zh-CN"/>
              </w:rPr>
            </w:pPr>
            <w:r>
              <w:rPr>
                <w:rFonts w:hint="eastAsia" w:cs="仿宋_GB2312"/>
                <w:sz w:val="24"/>
                <w:szCs w:val="24"/>
                <w:lang w:val="zh-CN" w:eastAsia="zh-CN"/>
              </w:rPr>
              <w:t xml:space="preserve">一、价格部分（满分 </w:t>
            </w:r>
            <w:r>
              <w:rPr>
                <w:rFonts w:hint="eastAsia" w:cs="仿宋_GB2312"/>
                <w:sz w:val="24"/>
                <w:szCs w:val="24"/>
                <w:lang w:eastAsia="zh-CN"/>
              </w:rPr>
              <w:t>40</w:t>
            </w:r>
            <w:r>
              <w:rPr>
                <w:rFonts w:hint="eastAsia" w:cs="仿宋_GB2312"/>
                <w:sz w:val="24"/>
                <w:szCs w:val="24"/>
                <w:lang w:val="zh-CN" w:eastAsia="zh-CN"/>
              </w:rPr>
              <w:t>分）</w:t>
            </w:r>
          </w:p>
        </w:tc>
      </w:tr>
      <w:tr w14:paraId="3F4F5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672" w:type="dxa"/>
          </w:tcPr>
          <w:p w14:paraId="5D933DB7">
            <w:pPr>
              <w:pStyle w:val="31"/>
              <w:spacing w:before="130" w:line="221" w:lineRule="auto"/>
              <w:ind w:left="419"/>
            </w:pPr>
            <w:r>
              <w:rPr>
                <w:rFonts w:hint="eastAsia" w:cs="仿宋_GB2312"/>
                <w:sz w:val="24"/>
                <w:szCs w:val="24"/>
                <w:lang w:val="zh-CN" w:eastAsia="zh-CN"/>
              </w:rPr>
              <w:t>评分因素</w:t>
            </w:r>
          </w:p>
        </w:tc>
        <w:tc>
          <w:tcPr>
            <w:tcW w:w="6659" w:type="dxa"/>
          </w:tcPr>
          <w:p w14:paraId="1A86610A">
            <w:pPr>
              <w:pStyle w:val="31"/>
              <w:spacing w:before="130" w:line="221" w:lineRule="auto"/>
              <w:ind w:left="2915"/>
            </w:pPr>
            <w:r>
              <w:rPr>
                <w:spacing w:val="-1"/>
              </w:rPr>
              <w:t>评分标准</w:t>
            </w:r>
          </w:p>
        </w:tc>
        <w:tc>
          <w:tcPr>
            <w:tcW w:w="960" w:type="dxa"/>
          </w:tcPr>
          <w:p w14:paraId="4CA9BD33">
            <w:pPr>
              <w:pStyle w:val="31"/>
              <w:spacing w:before="156" w:line="221" w:lineRule="auto"/>
              <w:ind w:left="276"/>
            </w:pPr>
            <w:r>
              <w:rPr>
                <w:rFonts w:hint="eastAsia" w:cs="仿宋_GB2312"/>
                <w:sz w:val="24"/>
                <w:szCs w:val="24"/>
                <w:lang w:val="zh-CN" w:eastAsia="zh-CN"/>
              </w:rPr>
              <w:t>分值</w:t>
            </w:r>
          </w:p>
        </w:tc>
      </w:tr>
      <w:tr w14:paraId="06524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1672" w:type="dxa"/>
          </w:tcPr>
          <w:p w14:paraId="220C50E0">
            <w:pPr>
              <w:rPr>
                <w:rFonts w:ascii="Arial"/>
              </w:rPr>
            </w:pPr>
          </w:p>
          <w:p w14:paraId="19602BE7">
            <w:pPr>
              <w:rPr>
                <w:rFonts w:ascii="Arial"/>
              </w:rPr>
            </w:pPr>
          </w:p>
          <w:p w14:paraId="3562FF1A">
            <w:pPr>
              <w:rPr>
                <w:rFonts w:ascii="Arial"/>
              </w:rPr>
            </w:pPr>
          </w:p>
          <w:p w14:paraId="0AE76FA3">
            <w:pPr>
              <w:rPr>
                <w:rFonts w:ascii="Arial"/>
              </w:rPr>
            </w:pPr>
          </w:p>
          <w:p w14:paraId="2F4CA453">
            <w:pPr>
              <w:rPr>
                <w:rFonts w:ascii="Arial"/>
              </w:rPr>
            </w:pPr>
          </w:p>
          <w:p w14:paraId="235AED0B">
            <w:pPr>
              <w:rPr>
                <w:rFonts w:ascii="Arial"/>
              </w:rPr>
            </w:pPr>
          </w:p>
          <w:p w14:paraId="4757463A">
            <w:pPr>
              <w:rPr>
                <w:rFonts w:ascii="Arial"/>
              </w:rPr>
            </w:pPr>
          </w:p>
          <w:p w14:paraId="5FC1D15A">
            <w:pPr>
              <w:rPr>
                <w:rFonts w:ascii="宋体" w:hAnsi="宋体" w:cs="仿宋_GB2312"/>
                <w:sz w:val="24"/>
                <w:szCs w:val="24"/>
                <w:lang w:val="zh-CN"/>
              </w:rPr>
            </w:pPr>
          </w:p>
          <w:p w14:paraId="30715612">
            <w:pPr>
              <w:pStyle w:val="31"/>
              <w:spacing w:before="69" w:line="398" w:lineRule="auto"/>
              <w:ind w:right="412"/>
              <w:jc w:val="center"/>
            </w:pPr>
            <w:r>
              <w:rPr>
                <w:rFonts w:hint="eastAsia" w:cs="仿宋_GB2312"/>
                <w:sz w:val="24"/>
                <w:szCs w:val="24"/>
                <w:lang w:val="zh-CN" w:eastAsia="zh-CN"/>
              </w:rPr>
              <w:t>投标报价 评分标准</w:t>
            </w:r>
          </w:p>
        </w:tc>
        <w:tc>
          <w:tcPr>
            <w:tcW w:w="6659" w:type="dxa"/>
          </w:tcPr>
          <w:p w14:paraId="03CBB31D">
            <w:pPr>
              <w:pStyle w:val="31"/>
              <w:spacing w:before="69" w:line="398" w:lineRule="auto"/>
              <w:ind w:right="412"/>
              <w:jc w:val="left"/>
              <w:rPr>
                <w:rFonts w:cs="仿宋_GB2312"/>
                <w:sz w:val="24"/>
                <w:szCs w:val="24"/>
                <w:lang w:val="zh-CN" w:eastAsia="zh-CN"/>
              </w:rPr>
            </w:pPr>
            <w:r>
              <w:rPr>
                <w:rFonts w:hint="eastAsia" w:cs="仿宋_GB2312"/>
                <w:sz w:val="24"/>
                <w:szCs w:val="24"/>
                <w:lang w:val="zh-CN" w:eastAsia="zh-CN"/>
              </w:rPr>
              <w:t>有效投标报价：通过资格性和符合性审查的投标单位，投标报价小于或 等于最高投标限价的为有效投标报价。</w:t>
            </w:r>
          </w:p>
          <w:p w14:paraId="57FF4D4A">
            <w:pPr>
              <w:pStyle w:val="31"/>
              <w:spacing w:before="69" w:line="398" w:lineRule="auto"/>
              <w:ind w:right="412"/>
              <w:jc w:val="left"/>
              <w:rPr>
                <w:rFonts w:cs="仿宋_GB2312"/>
                <w:sz w:val="24"/>
                <w:szCs w:val="24"/>
                <w:lang w:val="zh-CN" w:eastAsia="zh-CN"/>
              </w:rPr>
            </w:pPr>
            <w:r>
              <w:rPr>
                <w:rFonts w:hint="eastAsia" w:cs="仿宋_GB2312"/>
                <w:sz w:val="24"/>
                <w:szCs w:val="24"/>
                <w:lang w:val="zh-CN" w:eastAsia="zh-CN"/>
              </w:rPr>
              <w:t>满足招标文件要求且投标价格最低的投标报价为评标基准价，其价格分 为满分</w:t>
            </w:r>
            <w:r>
              <w:rPr>
                <w:rFonts w:hint="eastAsia" w:cs="仿宋_GB2312"/>
                <w:sz w:val="24"/>
                <w:szCs w:val="24"/>
                <w:lang w:val="en-US" w:eastAsia="zh-CN"/>
              </w:rPr>
              <w:t>40</w:t>
            </w:r>
            <w:r>
              <w:rPr>
                <w:rFonts w:hint="eastAsia" w:cs="仿宋_GB2312"/>
                <w:sz w:val="24"/>
                <w:szCs w:val="24"/>
                <w:lang w:val="zh-CN" w:eastAsia="zh-CN"/>
              </w:rPr>
              <w:t>分。其他投标人的价格分统一按照下列公式计算：</w:t>
            </w:r>
          </w:p>
          <w:p w14:paraId="0CF7EC4B">
            <w:pPr>
              <w:pStyle w:val="31"/>
              <w:spacing w:before="69" w:line="398" w:lineRule="auto"/>
              <w:ind w:right="412"/>
              <w:jc w:val="left"/>
              <w:rPr>
                <w:rFonts w:cs="仿宋_GB2312"/>
                <w:sz w:val="24"/>
                <w:szCs w:val="24"/>
                <w:lang w:val="zh-CN" w:eastAsia="zh-CN"/>
              </w:rPr>
            </w:pPr>
            <w:r>
              <w:rPr>
                <w:rFonts w:hint="eastAsia" w:cs="仿宋_GB2312"/>
                <w:sz w:val="24"/>
                <w:szCs w:val="24"/>
                <w:lang w:val="zh-CN" w:eastAsia="zh-CN"/>
              </w:rPr>
              <w:t>投标报价得分=(评标基准价／投标报价)×</w:t>
            </w:r>
            <w:r>
              <w:rPr>
                <w:rFonts w:hint="eastAsia" w:cs="仿宋_GB2312"/>
                <w:sz w:val="24"/>
                <w:szCs w:val="24"/>
                <w:lang w:eastAsia="zh-CN"/>
              </w:rPr>
              <w:t>40</w:t>
            </w:r>
            <w:r>
              <w:rPr>
                <w:rFonts w:hint="eastAsia" w:cs="仿宋_GB2312"/>
                <w:sz w:val="24"/>
                <w:szCs w:val="24"/>
                <w:lang w:val="zh-CN" w:eastAsia="zh-CN"/>
              </w:rPr>
              <w:t>备注：</w:t>
            </w:r>
          </w:p>
          <w:p w14:paraId="2612AEA8">
            <w:pPr>
              <w:pStyle w:val="31"/>
              <w:spacing w:before="69" w:line="398" w:lineRule="auto"/>
              <w:ind w:right="412"/>
              <w:jc w:val="left"/>
              <w:rPr>
                <w:lang w:eastAsia="zh-CN"/>
              </w:rPr>
            </w:pPr>
            <w:r>
              <w:rPr>
                <w:rFonts w:hint="eastAsia" w:cs="仿宋_GB2312"/>
                <w:sz w:val="24"/>
                <w:szCs w:val="24"/>
                <w:lang w:val="zh-CN" w:eastAsia="zh-CN"/>
              </w:rPr>
              <w:t>在评标过程中，评标委员会发现投标人的投标报价明显低于其他投标报 价，有可能影响服务质量或者不能诚信履约的，应当要求其在评标现场 合理的时间内提供书面说明，必要时提交相关证明材料；该投标人不能 合理说明或提供证明材料的，评标委员会可按无效投标处理。</w:t>
            </w:r>
          </w:p>
        </w:tc>
        <w:tc>
          <w:tcPr>
            <w:tcW w:w="960" w:type="dxa"/>
          </w:tcPr>
          <w:p w14:paraId="420B6187">
            <w:pPr>
              <w:spacing w:line="242" w:lineRule="auto"/>
              <w:rPr>
                <w:rFonts w:ascii="Arial"/>
              </w:rPr>
            </w:pPr>
          </w:p>
          <w:p w14:paraId="504AC74D">
            <w:pPr>
              <w:spacing w:line="242" w:lineRule="auto"/>
              <w:rPr>
                <w:rFonts w:ascii="Arial"/>
              </w:rPr>
            </w:pPr>
          </w:p>
          <w:p w14:paraId="03A4B2D3">
            <w:pPr>
              <w:spacing w:line="242" w:lineRule="auto"/>
              <w:rPr>
                <w:rFonts w:ascii="Arial"/>
              </w:rPr>
            </w:pPr>
          </w:p>
          <w:p w14:paraId="4FA3BC49">
            <w:pPr>
              <w:spacing w:line="242" w:lineRule="auto"/>
              <w:rPr>
                <w:rFonts w:ascii="Arial"/>
              </w:rPr>
            </w:pPr>
          </w:p>
          <w:p w14:paraId="2F26462B">
            <w:pPr>
              <w:spacing w:line="242" w:lineRule="auto"/>
              <w:rPr>
                <w:rFonts w:ascii="Arial"/>
              </w:rPr>
            </w:pPr>
          </w:p>
          <w:p w14:paraId="3105C438">
            <w:pPr>
              <w:spacing w:line="242" w:lineRule="auto"/>
              <w:rPr>
                <w:rFonts w:ascii="Arial"/>
              </w:rPr>
            </w:pPr>
          </w:p>
          <w:p w14:paraId="2F30A107">
            <w:pPr>
              <w:spacing w:line="242" w:lineRule="auto"/>
              <w:rPr>
                <w:rFonts w:ascii="Arial"/>
              </w:rPr>
            </w:pPr>
          </w:p>
          <w:p w14:paraId="112A8A42">
            <w:pPr>
              <w:spacing w:line="243" w:lineRule="auto"/>
              <w:rPr>
                <w:rFonts w:ascii="Arial"/>
              </w:rPr>
            </w:pPr>
          </w:p>
          <w:p w14:paraId="214B108E">
            <w:pPr>
              <w:spacing w:line="243" w:lineRule="auto"/>
              <w:rPr>
                <w:rFonts w:ascii="Arial"/>
              </w:rPr>
            </w:pPr>
          </w:p>
          <w:p w14:paraId="7D0E1FB0">
            <w:pPr>
              <w:pStyle w:val="31"/>
              <w:spacing w:before="68" w:line="221" w:lineRule="auto"/>
              <w:ind w:firstLine="240" w:firstLineChars="100"/>
            </w:pPr>
            <w:r>
              <w:rPr>
                <w:rFonts w:hint="eastAsia" w:cs="仿宋_GB2312"/>
                <w:sz w:val="24"/>
                <w:szCs w:val="24"/>
                <w:lang w:eastAsia="zh-CN"/>
              </w:rPr>
              <w:t>40</w:t>
            </w:r>
            <w:r>
              <w:rPr>
                <w:rFonts w:hint="eastAsia" w:cs="仿宋_GB2312"/>
                <w:sz w:val="24"/>
                <w:szCs w:val="24"/>
                <w:lang w:val="zh-CN" w:eastAsia="zh-CN"/>
              </w:rPr>
              <w:t>分</w:t>
            </w:r>
          </w:p>
        </w:tc>
      </w:tr>
      <w:tr w14:paraId="69C3D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291" w:type="dxa"/>
            <w:gridSpan w:val="3"/>
          </w:tcPr>
          <w:p w14:paraId="46B670A8">
            <w:pPr>
              <w:pStyle w:val="31"/>
              <w:spacing w:before="180" w:line="221" w:lineRule="auto"/>
              <w:ind w:left="3340"/>
              <w:rPr>
                <w:lang w:eastAsia="zh-CN"/>
              </w:rPr>
            </w:pPr>
            <w:r>
              <w:rPr>
                <w:rFonts w:hint="eastAsia" w:cs="仿宋_GB2312"/>
                <w:sz w:val="24"/>
                <w:szCs w:val="24"/>
                <w:lang w:val="zh-CN" w:eastAsia="zh-CN"/>
              </w:rPr>
              <w:t>二、商务部分（满分 25分）</w:t>
            </w:r>
          </w:p>
        </w:tc>
      </w:tr>
      <w:tr w14:paraId="2411D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0ED46027">
            <w:pPr>
              <w:pStyle w:val="31"/>
              <w:spacing w:before="69" w:line="398" w:lineRule="auto"/>
              <w:ind w:right="412"/>
              <w:jc w:val="center"/>
              <w:rPr>
                <w:rFonts w:cs="仿宋_GB2312"/>
                <w:sz w:val="24"/>
                <w:szCs w:val="24"/>
                <w:lang w:val="zh-CN" w:eastAsia="zh-CN"/>
              </w:rPr>
            </w:pPr>
            <w:r>
              <w:rPr>
                <w:rFonts w:hint="eastAsia" w:cs="仿宋_GB2312"/>
                <w:sz w:val="24"/>
                <w:szCs w:val="24"/>
                <w:lang w:val="zh-CN" w:eastAsia="zh-CN"/>
              </w:rPr>
              <w:t>评分因素</w:t>
            </w:r>
          </w:p>
        </w:tc>
        <w:tc>
          <w:tcPr>
            <w:tcW w:w="6659" w:type="dxa"/>
          </w:tcPr>
          <w:p w14:paraId="056C0CF6">
            <w:pPr>
              <w:pStyle w:val="31"/>
              <w:spacing w:before="69" w:line="398" w:lineRule="auto"/>
              <w:ind w:right="412"/>
              <w:jc w:val="center"/>
              <w:rPr>
                <w:rFonts w:cs="仿宋_GB2312"/>
                <w:sz w:val="24"/>
                <w:szCs w:val="24"/>
                <w:lang w:val="zh-CN" w:eastAsia="zh-CN"/>
              </w:rPr>
            </w:pPr>
            <w:r>
              <w:rPr>
                <w:rFonts w:hint="eastAsia" w:cs="仿宋_GB2312"/>
                <w:sz w:val="24"/>
                <w:szCs w:val="24"/>
                <w:lang w:val="zh-CN" w:eastAsia="zh-CN"/>
              </w:rPr>
              <w:t>评分标准</w:t>
            </w:r>
          </w:p>
        </w:tc>
        <w:tc>
          <w:tcPr>
            <w:tcW w:w="960" w:type="dxa"/>
          </w:tcPr>
          <w:p w14:paraId="569415E6">
            <w:pPr>
              <w:pStyle w:val="31"/>
              <w:spacing w:before="69" w:line="398" w:lineRule="auto"/>
              <w:ind w:right="412"/>
              <w:jc w:val="center"/>
              <w:rPr>
                <w:rFonts w:cs="仿宋_GB2312"/>
                <w:sz w:val="24"/>
                <w:szCs w:val="24"/>
                <w:lang w:val="zh-CN" w:eastAsia="zh-CN"/>
              </w:rPr>
            </w:pPr>
            <w:r>
              <w:rPr>
                <w:rFonts w:hint="eastAsia" w:cs="仿宋_GB2312"/>
                <w:sz w:val="24"/>
                <w:szCs w:val="24"/>
                <w:lang w:val="zh-CN" w:eastAsia="zh-CN"/>
              </w:rPr>
              <w:t>分值</w:t>
            </w:r>
          </w:p>
        </w:tc>
      </w:tr>
      <w:tr w14:paraId="617E0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672" w:type="dxa"/>
          </w:tcPr>
          <w:p w14:paraId="7DB8F885">
            <w:pPr>
              <w:spacing w:line="281" w:lineRule="auto"/>
              <w:rPr>
                <w:rFonts w:cs="宋体" w:asciiTheme="minorEastAsia" w:hAnsiTheme="minorEastAsia" w:eastAsiaTheme="minorEastAsia"/>
                <w:spacing w:val="-2"/>
                <w:sz w:val="24"/>
                <w:szCs w:val="24"/>
              </w:rPr>
            </w:pPr>
          </w:p>
          <w:p w14:paraId="40960182">
            <w:pPr>
              <w:spacing w:line="282" w:lineRule="auto"/>
              <w:rPr>
                <w:rFonts w:cs="宋体" w:asciiTheme="minorEastAsia" w:hAnsiTheme="minorEastAsia" w:eastAsiaTheme="minorEastAsia"/>
                <w:spacing w:val="-2"/>
                <w:sz w:val="24"/>
                <w:szCs w:val="24"/>
              </w:rPr>
            </w:pPr>
          </w:p>
          <w:p w14:paraId="4724B0FE">
            <w:pPr>
              <w:pStyle w:val="31"/>
              <w:spacing w:before="68" w:line="221" w:lineRule="auto"/>
              <w:ind w:left="424"/>
              <w:rPr>
                <w:rFonts w:asciiTheme="minorEastAsia" w:hAnsiTheme="minorEastAsia" w:eastAsiaTheme="minorEastAsia"/>
                <w:spacing w:val="-2"/>
                <w:sz w:val="24"/>
                <w:szCs w:val="24"/>
                <w:lang w:eastAsia="zh-CN"/>
              </w:rPr>
            </w:pPr>
            <w:r>
              <w:rPr>
                <w:rFonts w:hint="eastAsia" w:cs="仿宋_GB2312"/>
                <w:sz w:val="24"/>
                <w:szCs w:val="24"/>
                <w:lang w:eastAsia="zh-CN"/>
              </w:rPr>
              <w:t>企业业绩</w:t>
            </w:r>
          </w:p>
        </w:tc>
        <w:tc>
          <w:tcPr>
            <w:tcW w:w="6659" w:type="dxa"/>
          </w:tcPr>
          <w:p w14:paraId="5FA57DF1">
            <w:pPr>
              <w:pStyle w:val="31"/>
              <w:spacing w:before="166" w:line="382" w:lineRule="auto"/>
              <w:ind w:left="112" w:right="98" w:firstLine="33"/>
              <w:rPr>
                <w:rFonts w:asciiTheme="minorEastAsia" w:hAnsiTheme="minorEastAsia" w:eastAsiaTheme="minorEastAsia"/>
                <w:spacing w:val="-2"/>
                <w:sz w:val="24"/>
                <w:szCs w:val="24"/>
                <w:lang w:eastAsia="zh-CN"/>
              </w:rPr>
            </w:pPr>
            <w:r>
              <w:rPr>
                <w:rFonts w:hint="eastAsia" w:cs="仿宋_GB2312"/>
                <w:sz w:val="24"/>
                <w:szCs w:val="24"/>
                <w:lang w:eastAsia="zh-CN"/>
              </w:rPr>
              <w:t>自 2021 年 1 月 1 日以来，每提供一份所投核心产品业绩的得 4分，最多得 12分。（提供合同协议书复印件，以合同协议书具体签订时间为准）</w:t>
            </w:r>
          </w:p>
        </w:tc>
        <w:tc>
          <w:tcPr>
            <w:tcW w:w="960" w:type="dxa"/>
          </w:tcPr>
          <w:p w14:paraId="0ADECFDF">
            <w:pPr>
              <w:spacing w:line="296" w:lineRule="auto"/>
              <w:rPr>
                <w:rFonts w:ascii="Arial"/>
              </w:rPr>
            </w:pPr>
          </w:p>
          <w:p w14:paraId="37225C73">
            <w:pPr>
              <w:spacing w:line="296" w:lineRule="auto"/>
              <w:rPr>
                <w:rFonts w:ascii="Arial"/>
              </w:rPr>
            </w:pPr>
          </w:p>
          <w:p w14:paraId="7AA4B020">
            <w:pPr>
              <w:pStyle w:val="31"/>
              <w:spacing w:before="68" w:line="221" w:lineRule="auto"/>
              <w:ind w:left="248"/>
            </w:pPr>
            <w:r>
              <w:rPr>
                <w:rFonts w:hint="eastAsia" w:cs="仿宋_GB2312"/>
                <w:sz w:val="24"/>
                <w:szCs w:val="24"/>
                <w:lang w:eastAsia="zh-CN"/>
              </w:rPr>
              <w:t>12分</w:t>
            </w:r>
          </w:p>
        </w:tc>
      </w:tr>
      <w:tr w14:paraId="79932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1" w:hRule="atLeast"/>
        </w:trPr>
        <w:tc>
          <w:tcPr>
            <w:tcW w:w="1672" w:type="dxa"/>
          </w:tcPr>
          <w:p w14:paraId="68ED872B">
            <w:pPr>
              <w:spacing w:line="262" w:lineRule="auto"/>
              <w:rPr>
                <w:rFonts w:cs="宋体" w:asciiTheme="minorEastAsia" w:hAnsiTheme="minorEastAsia" w:eastAsiaTheme="minorEastAsia"/>
                <w:spacing w:val="-2"/>
                <w:sz w:val="24"/>
                <w:szCs w:val="24"/>
              </w:rPr>
            </w:pPr>
          </w:p>
          <w:p w14:paraId="6B118912">
            <w:pPr>
              <w:spacing w:line="262" w:lineRule="auto"/>
              <w:rPr>
                <w:rFonts w:cs="宋体" w:asciiTheme="minorEastAsia" w:hAnsiTheme="minorEastAsia" w:eastAsiaTheme="minorEastAsia"/>
                <w:spacing w:val="-2"/>
                <w:sz w:val="24"/>
                <w:szCs w:val="24"/>
              </w:rPr>
            </w:pPr>
          </w:p>
          <w:p w14:paraId="61C7775D">
            <w:pPr>
              <w:spacing w:line="263" w:lineRule="auto"/>
              <w:rPr>
                <w:rFonts w:cs="宋体" w:asciiTheme="minorEastAsia" w:hAnsiTheme="minorEastAsia" w:eastAsiaTheme="minorEastAsia"/>
                <w:spacing w:val="-2"/>
                <w:sz w:val="24"/>
                <w:szCs w:val="24"/>
              </w:rPr>
            </w:pPr>
          </w:p>
          <w:p w14:paraId="6452D88B">
            <w:pPr>
              <w:spacing w:line="263" w:lineRule="auto"/>
              <w:rPr>
                <w:rFonts w:cs="宋体" w:asciiTheme="minorEastAsia" w:hAnsiTheme="minorEastAsia" w:eastAsiaTheme="minorEastAsia"/>
                <w:spacing w:val="-2"/>
                <w:sz w:val="24"/>
                <w:szCs w:val="24"/>
              </w:rPr>
            </w:pPr>
          </w:p>
          <w:p w14:paraId="185E68DC">
            <w:pPr>
              <w:spacing w:line="263" w:lineRule="auto"/>
              <w:rPr>
                <w:rFonts w:cs="宋体" w:asciiTheme="minorEastAsia" w:hAnsiTheme="minorEastAsia" w:eastAsiaTheme="minorEastAsia"/>
                <w:spacing w:val="-2"/>
                <w:sz w:val="24"/>
                <w:szCs w:val="24"/>
              </w:rPr>
            </w:pPr>
          </w:p>
          <w:p w14:paraId="6351CDBD">
            <w:pPr>
              <w:pStyle w:val="31"/>
              <w:spacing w:before="68" w:line="221" w:lineRule="auto"/>
              <w:ind w:firstLine="240" w:firstLineChars="100"/>
              <w:rPr>
                <w:rFonts w:asciiTheme="minorEastAsia" w:hAnsiTheme="minorEastAsia" w:eastAsiaTheme="minorEastAsia"/>
                <w:spacing w:val="-2"/>
                <w:sz w:val="24"/>
                <w:szCs w:val="24"/>
                <w:lang w:eastAsia="zh-CN"/>
              </w:rPr>
            </w:pPr>
            <w:r>
              <w:rPr>
                <w:rFonts w:hint="eastAsia" w:cs="仿宋_GB2312"/>
                <w:sz w:val="24"/>
                <w:szCs w:val="24"/>
                <w:lang w:eastAsia="zh-CN"/>
              </w:rPr>
              <w:t>企业实力</w:t>
            </w:r>
          </w:p>
        </w:tc>
        <w:tc>
          <w:tcPr>
            <w:tcW w:w="6659" w:type="dxa"/>
          </w:tcPr>
          <w:p w14:paraId="5F4D6D6B">
            <w:pPr>
              <w:pStyle w:val="31"/>
              <w:spacing w:before="68" w:line="221" w:lineRule="auto"/>
              <w:jc w:val="left"/>
              <w:rPr>
                <w:rFonts w:cs="仿宋_GB2312"/>
                <w:sz w:val="24"/>
                <w:szCs w:val="24"/>
                <w:lang w:eastAsia="zh-CN"/>
              </w:rPr>
            </w:pPr>
            <w:r>
              <w:rPr>
                <w:rFonts w:hint="eastAsia" w:cs="仿宋_GB2312"/>
                <w:sz w:val="24"/>
                <w:szCs w:val="24"/>
                <w:lang w:eastAsia="zh-CN"/>
              </w:rPr>
              <w:t>1.投标人所投核心产品生产企业具有有效合格的ISO13485 医疗器械质量管理体系认证的得 4分；（提供相关证明复印件及加盖单位公章）</w:t>
            </w:r>
          </w:p>
          <w:p w14:paraId="68192F49">
            <w:pPr>
              <w:pStyle w:val="31"/>
              <w:spacing w:before="68" w:line="221" w:lineRule="auto"/>
              <w:jc w:val="left"/>
              <w:rPr>
                <w:rFonts w:cs="仿宋_GB2312"/>
                <w:sz w:val="24"/>
                <w:szCs w:val="24"/>
                <w:lang w:eastAsia="zh-CN"/>
              </w:rPr>
            </w:pPr>
            <w:r>
              <w:rPr>
                <w:rFonts w:hint="eastAsia" w:cs="仿宋_GB2312"/>
                <w:sz w:val="24"/>
                <w:szCs w:val="24"/>
                <w:lang w:eastAsia="zh-CN"/>
              </w:rPr>
              <w:t>2.投标人所投产品具有FDA认证、CE认证的，每提供一项证书得3分，最多得6分（提供相关证明复印件及加盖单位公章）。</w:t>
            </w:r>
          </w:p>
          <w:p w14:paraId="40E7A56E">
            <w:pPr>
              <w:pStyle w:val="31"/>
              <w:spacing w:before="68" w:line="221" w:lineRule="auto"/>
              <w:jc w:val="left"/>
              <w:rPr>
                <w:rFonts w:asciiTheme="minorEastAsia" w:hAnsiTheme="minorEastAsia" w:eastAsiaTheme="minorEastAsia"/>
                <w:spacing w:val="-2"/>
                <w:sz w:val="24"/>
                <w:szCs w:val="24"/>
                <w:lang w:eastAsia="zh-CN"/>
              </w:rPr>
            </w:pPr>
            <w:r>
              <w:rPr>
                <w:rFonts w:hint="eastAsia" w:cs="仿宋_GB2312"/>
                <w:sz w:val="24"/>
                <w:szCs w:val="24"/>
                <w:lang w:eastAsia="zh-CN"/>
              </w:rPr>
              <w:t>3.所投核心产品产品生产企业入围《优秀国产医疗设备产品名录》的、参与/主导出具的行业标准文件的，每提供一项证明文件的得1分，最多3分（提供相关证明文件并加盖单位公章）</w:t>
            </w:r>
          </w:p>
        </w:tc>
        <w:tc>
          <w:tcPr>
            <w:tcW w:w="960" w:type="dxa"/>
          </w:tcPr>
          <w:p w14:paraId="4197E55D">
            <w:pPr>
              <w:pStyle w:val="31"/>
              <w:spacing w:before="68" w:line="221" w:lineRule="auto"/>
              <w:ind w:left="157"/>
              <w:rPr>
                <w:lang w:eastAsia="zh-CN"/>
              </w:rPr>
            </w:pPr>
          </w:p>
          <w:p w14:paraId="544D8E48">
            <w:pPr>
              <w:pStyle w:val="31"/>
              <w:spacing w:before="68" w:line="221" w:lineRule="auto"/>
              <w:ind w:left="157"/>
              <w:rPr>
                <w:lang w:eastAsia="zh-CN"/>
              </w:rPr>
            </w:pPr>
          </w:p>
          <w:p w14:paraId="6E643044">
            <w:pPr>
              <w:pStyle w:val="31"/>
              <w:spacing w:before="68" w:line="221" w:lineRule="auto"/>
              <w:ind w:left="157"/>
              <w:rPr>
                <w:lang w:eastAsia="zh-CN"/>
              </w:rPr>
            </w:pPr>
          </w:p>
          <w:p w14:paraId="659D69E5">
            <w:pPr>
              <w:pStyle w:val="31"/>
              <w:spacing w:before="68" w:line="221" w:lineRule="auto"/>
              <w:ind w:left="157"/>
              <w:rPr>
                <w:lang w:eastAsia="zh-CN"/>
              </w:rPr>
            </w:pPr>
          </w:p>
          <w:p w14:paraId="526789F1">
            <w:pPr>
              <w:pStyle w:val="31"/>
              <w:spacing w:before="68" w:line="221" w:lineRule="auto"/>
              <w:ind w:firstLine="240" w:firstLineChars="100"/>
              <w:rPr>
                <w:lang w:eastAsia="zh-CN"/>
              </w:rPr>
            </w:pPr>
            <w:r>
              <w:rPr>
                <w:rFonts w:hint="eastAsia" w:cs="仿宋_GB2312"/>
                <w:sz w:val="24"/>
                <w:szCs w:val="24"/>
                <w:lang w:eastAsia="zh-CN"/>
              </w:rPr>
              <w:t>13分</w:t>
            </w:r>
          </w:p>
        </w:tc>
      </w:tr>
      <w:tr w14:paraId="5F792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291" w:type="dxa"/>
            <w:gridSpan w:val="3"/>
          </w:tcPr>
          <w:p w14:paraId="62E67206">
            <w:pPr>
              <w:pStyle w:val="31"/>
              <w:spacing w:before="238" w:line="221" w:lineRule="auto"/>
              <w:ind w:left="3337"/>
              <w:rPr>
                <w:lang w:eastAsia="zh-CN"/>
              </w:rPr>
            </w:pPr>
            <w:r>
              <w:rPr>
                <w:rFonts w:hint="eastAsia" w:cs="仿宋_GB2312"/>
                <w:sz w:val="24"/>
                <w:szCs w:val="24"/>
                <w:lang w:eastAsia="zh-CN"/>
              </w:rPr>
              <w:t>三、技术部分（满分35分）</w:t>
            </w:r>
          </w:p>
        </w:tc>
      </w:tr>
      <w:tr w14:paraId="1D97F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672" w:type="dxa"/>
          </w:tcPr>
          <w:p w14:paraId="13A67D1D">
            <w:pPr>
              <w:pStyle w:val="31"/>
              <w:spacing w:before="132" w:line="221" w:lineRule="auto"/>
              <w:ind w:left="419"/>
            </w:pPr>
            <w:r>
              <w:rPr>
                <w:rFonts w:hint="eastAsia" w:cs="仿宋_GB2312"/>
                <w:sz w:val="24"/>
                <w:szCs w:val="24"/>
                <w:lang w:eastAsia="zh-CN"/>
              </w:rPr>
              <w:t>评分因素</w:t>
            </w:r>
          </w:p>
        </w:tc>
        <w:tc>
          <w:tcPr>
            <w:tcW w:w="6660" w:type="dxa"/>
          </w:tcPr>
          <w:p w14:paraId="4A93724A">
            <w:pPr>
              <w:pStyle w:val="31"/>
              <w:spacing w:before="133" w:line="221" w:lineRule="auto"/>
              <w:ind w:left="2915"/>
            </w:pPr>
            <w:r>
              <w:rPr>
                <w:rFonts w:hint="eastAsia" w:cs="仿宋_GB2312"/>
                <w:sz w:val="24"/>
                <w:szCs w:val="24"/>
                <w:lang w:eastAsia="zh-CN"/>
              </w:rPr>
              <w:t>评分标准</w:t>
            </w:r>
          </w:p>
        </w:tc>
        <w:tc>
          <w:tcPr>
            <w:tcW w:w="959" w:type="dxa"/>
          </w:tcPr>
          <w:p w14:paraId="25B5E407">
            <w:pPr>
              <w:pStyle w:val="31"/>
              <w:spacing w:before="161" w:line="221" w:lineRule="auto"/>
              <w:ind w:left="276"/>
            </w:pPr>
            <w:r>
              <w:rPr>
                <w:rFonts w:hint="eastAsia" w:cs="仿宋_GB2312"/>
                <w:sz w:val="24"/>
                <w:szCs w:val="24"/>
                <w:lang w:eastAsia="zh-CN"/>
              </w:rPr>
              <w:t>分值</w:t>
            </w:r>
          </w:p>
        </w:tc>
      </w:tr>
      <w:tr w14:paraId="0B6C1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672" w:type="dxa"/>
          </w:tcPr>
          <w:p w14:paraId="68B264B1">
            <w:pPr>
              <w:pStyle w:val="31"/>
              <w:spacing w:before="128" w:line="382" w:lineRule="auto"/>
              <w:ind w:left="112" w:right="24" w:firstLine="1"/>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医疗设备供货方案</w:t>
            </w:r>
          </w:p>
        </w:tc>
        <w:tc>
          <w:tcPr>
            <w:tcW w:w="6660" w:type="dxa"/>
          </w:tcPr>
          <w:p w14:paraId="57E57099">
            <w:pPr>
              <w:pStyle w:val="31"/>
              <w:spacing w:before="128" w:line="382" w:lineRule="auto"/>
              <w:ind w:left="112" w:right="24" w:firstLine="1"/>
              <w:rPr>
                <w:rFonts w:asciiTheme="minorEastAsia" w:hAnsiTheme="minorEastAsia" w:eastAsiaTheme="minorEastAsia"/>
                <w:spacing w:val="-2"/>
                <w:sz w:val="24"/>
                <w:szCs w:val="24"/>
                <w:lang w:eastAsia="zh-CN"/>
              </w:rPr>
            </w:pPr>
            <w:r>
              <w:rPr>
                <w:rFonts w:hint="eastAsia" w:cs="仿宋_GB2312"/>
                <w:sz w:val="24"/>
                <w:szCs w:val="24"/>
                <w:lang w:eastAsia="zh-CN"/>
              </w:rPr>
              <w:t>根据各投标人针对本项目制定的医疗设备供货方案（进度计划、质量保证措施、人员设备投入情况等方面）的科学性、 合理性、可行性、严谨程度有对应方案的得 6分，方案内容完整但描述 一般的得3 分，方案内容不完整，缺少针对性或解决方案的得 2 分；不 提供得 0 分。</w:t>
            </w:r>
          </w:p>
        </w:tc>
        <w:tc>
          <w:tcPr>
            <w:tcW w:w="959" w:type="dxa"/>
          </w:tcPr>
          <w:p w14:paraId="3CF16738">
            <w:pPr>
              <w:pStyle w:val="31"/>
              <w:spacing w:before="68" w:line="221" w:lineRule="auto"/>
              <w:ind w:left="305"/>
              <w:rPr>
                <w:spacing w:val="-7"/>
                <w:lang w:eastAsia="zh-CN"/>
              </w:rPr>
            </w:pPr>
          </w:p>
          <w:p w14:paraId="27A200BC">
            <w:pPr>
              <w:pStyle w:val="31"/>
              <w:spacing w:before="68" w:line="221" w:lineRule="auto"/>
              <w:ind w:left="305"/>
              <w:rPr>
                <w:spacing w:val="-7"/>
                <w:lang w:eastAsia="zh-CN"/>
              </w:rPr>
            </w:pPr>
          </w:p>
          <w:p w14:paraId="1FBD78CC">
            <w:pPr>
              <w:pStyle w:val="31"/>
              <w:spacing w:before="68" w:line="221" w:lineRule="auto"/>
              <w:ind w:left="305"/>
              <w:rPr>
                <w:spacing w:val="-7"/>
                <w:lang w:eastAsia="zh-CN"/>
              </w:rPr>
            </w:pPr>
            <w:r>
              <w:rPr>
                <w:rFonts w:hint="eastAsia" w:cs="仿宋_GB2312"/>
                <w:sz w:val="24"/>
                <w:szCs w:val="24"/>
                <w:lang w:eastAsia="zh-CN"/>
              </w:rPr>
              <w:t>6分</w:t>
            </w:r>
          </w:p>
        </w:tc>
      </w:tr>
      <w:tr w14:paraId="7E2A6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672" w:type="dxa"/>
          </w:tcPr>
          <w:p w14:paraId="07CCC7E8">
            <w:pPr>
              <w:spacing w:line="262" w:lineRule="auto"/>
              <w:rPr>
                <w:rFonts w:cs="宋体" w:asciiTheme="minorEastAsia" w:hAnsiTheme="minorEastAsia" w:eastAsiaTheme="minorEastAsia"/>
                <w:spacing w:val="-2"/>
                <w:sz w:val="24"/>
                <w:szCs w:val="24"/>
              </w:rPr>
            </w:pPr>
          </w:p>
          <w:p w14:paraId="6688018F">
            <w:pPr>
              <w:spacing w:line="262" w:lineRule="auto"/>
              <w:rPr>
                <w:rFonts w:cs="宋体" w:asciiTheme="minorEastAsia" w:hAnsiTheme="minorEastAsia" w:eastAsiaTheme="minorEastAsia"/>
                <w:spacing w:val="-2"/>
                <w:sz w:val="24"/>
                <w:szCs w:val="24"/>
              </w:rPr>
            </w:pPr>
          </w:p>
          <w:p w14:paraId="56DE16C8">
            <w:pPr>
              <w:pStyle w:val="31"/>
              <w:jc w:val="center"/>
              <w:rPr>
                <w:rFonts w:asciiTheme="minorEastAsia" w:hAnsiTheme="minorEastAsia" w:eastAsiaTheme="minorEastAsia"/>
                <w:spacing w:val="-2"/>
                <w:sz w:val="24"/>
                <w:szCs w:val="24"/>
                <w:lang w:eastAsia="zh-CN"/>
              </w:rPr>
            </w:pPr>
            <w:r>
              <w:rPr>
                <w:rFonts w:hint="eastAsia" w:cs="仿宋_GB2312"/>
                <w:sz w:val="24"/>
                <w:szCs w:val="24"/>
                <w:lang w:eastAsia="zh-CN"/>
              </w:rPr>
              <w:t>医疗设备安装调试方案</w:t>
            </w:r>
          </w:p>
        </w:tc>
        <w:tc>
          <w:tcPr>
            <w:tcW w:w="6660" w:type="dxa"/>
          </w:tcPr>
          <w:p w14:paraId="61DCC510">
            <w:pPr>
              <w:pStyle w:val="31"/>
              <w:spacing w:before="127" w:line="382" w:lineRule="auto"/>
              <w:ind w:left="112" w:right="98" w:firstLine="14"/>
              <w:rPr>
                <w:rFonts w:asciiTheme="minorEastAsia" w:hAnsiTheme="minorEastAsia" w:eastAsiaTheme="minorEastAsia"/>
                <w:spacing w:val="-2"/>
                <w:sz w:val="24"/>
                <w:szCs w:val="24"/>
                <w:lang w:eastAsia="zh-CN"/>
              </w:rPr>
            </w:pPr>
            <w:r>
              <w:rPr>
                <w:rFonts w:hint="eastAsia" w:cs="仿宋_GB2312"/>
                <w:sz w:val="24"/>
                <w:szCs w:val="24"/>
                <w:lang w:eastAsia="zh-CN"/>
              </w:rPr>
              <w:t>根据各投标人针对本项目制定的医疗设备安装调试方案（安装管理，专业的调试技术措施，人员的操作能力等方面） 的科学性、合理性、可行性、严谨程度有对应方案的得 6 分，方案内容完整但描述 一般的得3分，方案内容不完整，缺少针对性或解决方案的得 2 分；不 提供得 0 分。</w:t>
            </w:r>
          </w:p>
        </w:tc>
        <w:tc>
          <w:tcPr>
            <w:tcW w:w="959" w:type="dxa"/>
          </w:tcPr>
          <w:p w14:paraId="1E2D74B3">
            <w:pPr>
              <w:spacing w:line="262" w:lineRule="auto"/>
              <w:rPr>
                <w:rFonts w:ascii="Arial"/>
              </w:rPr>
            </w:pPr>
          </w:p>
          <w:p w14:paraId="5090581A">
            <w:pPr>
              <w:spacing w:line="262" w:lineRule="auto"/>
              <w:rPr>
                <w:rFonts w:ascii="Arial"/>
              </w:rPr>
            </w:pPr>
          </w:p>
          <w:p w14:paraId="22835AE6">
            <w:pPr>
              <w:spacing w:line="263" w:lineRule="auto"/>
              <w:rPr>
                <w:rFonts w:ascii="Arial"/>
              </w:rPr>
            </w:pPr>
          </w:p>
          <w:p w14:paraId="0BD2CD6E">
            <w:pPr>
              <w:pStyle w:val="31"/>
              <w:spacing w:before="68" w:line="221" w:lineRule="auto"/>
              <w:ind w:left="305"/>
            </w:pPr>
            <w:r>
              <w:rPr>
                <w:rFonts w:hint="eastAsia" w:cs="仿宋_GB2312"/>
                <w:sz w:val="24"/>
                <w:szCs w:val="24"/>
                <w:lang w:eastAsia="zh-CN"/>
              </w:rPr>
              <w:t>6分</w:t>
            </w:r>
          </w:p>
        </w:tc>
      </w:tr>
      <w:tr w14:paraId="2D6D0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1672" w:type="dxa"/>
          </w:tcPr>
          <w:p w14:paraId="44BD19A8">
            <w:pPr>
              <w:spacing w:line="262" w:lineRule="auto"/>
              <w:rPr>
                <w:rFonts w:cs="宋体" w:asciiTheme="minorEastAsia" w:hAnsiTheme="minorEastAsia" w:eastAsiaTheme="minorEastAsia"/>
                <w:spacing w:val="-2"/>
                <w:sz w:val="24"/>
                <w:szCs w:val="24"/>
              </w:rPr>
            </w:pPr>
          </w:p>
          <w:p w14:paraId="3C8CFAAE">
            <w:pPr>
              <w:pStyle w:val="31"/>
              <w:spacing w:before="69" w:line="398" w:lineRule="auto"/>
              <w:ind w:left="212" w:right="200" w:firstLine="9"/>
              <w:rPr>
                <w:rFonts w:asciiTheme="minorEastAsia" w:hAnsiTheme="minorEastAsia" w:eastAsiaTheme="minorEastAsia"/>
                <w:spacing w:val="-2"/>
                <w:sz w:val="24"/>
                <w:szCs w:val="24"/>
                <w:lang w:eastAsia="zh-CN"/>
              </w:rPr>
            </w:pPr>
            <w:r>
              <w:rPr>
                <w:rFonts w:hint="eastAsia" w:cs="仿宋_GB2312"/>
                <w:sz w:val="24"/>
                <w:szCs w:val="24"/>
                <w:lang w:eastAsia="zh-CN"/>
              </w:rPr>
              <w:t>医疗设备培训服务方案</w:t>
            </w:r>
          </w:p>
        </w:tc>
        <w:tc>
          <w:tcPr>
            <w:tcW w:w="6660" w:type="dxa"/>
          </w:tcPr>
          <w:p w14:paraId="7A4CAFCA">
            <w:pPr>
              <w:pStyle w:val="31"/>
              <w:spacing w:before="128" w:line="382" w:lineRule="auto"/>
              <w:ind w:left="112" w:right="24" w:firstLine="1"/>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根据投标人针对本项目制定的医疗设备培训服务方案（培训计划、培训内容、培训范围、培训时间安排、负责培训的授课人员安排）的科学性、 合理性、可行性、严谨程度有对应方案的得 6分，方案内容完整但描述一般的得 3分，方案内容不完整，缺少针对性或解决方案的得 2分；不提供得 0 分。</w:t>
            </w:r>
          </w:p>
        </w:tc>
        <w:tc>
          <w:tcPr>
            <w:tcW w:w="959" w:type="dxa"/>
          </w:tcPr>
          <w:p w14:paraId="3839F66A">
            <w:pPr>
              <w:spacing w:line="262" w:lineRule="auto"/>
              <w:rPr>
                <w:rFonts w:ascii="Arial"/>
              </w:rPr>
            </w:pPr>
          </w:p>
          <w:p w14:paraId="34C2FDAF">
            <w:pPr>
              <w:spacing w:line="262" w:lineRule="auto"/>
              <w:rPr>
                <w:rFonts w:ascii="Arial"/>
              </w:rPr>
            </w:pPr>
          </w:p>
          <w:p w14:paraId="3A5D2724">
            <w:pPr>
              <w:spacing w:line="263" w:lineRule="auto"/>
              <w:rPr>
                <w:rFonts w:ascii="Arial"/>
              </w:rPr>
            </w:pPr>
          </w:p>
          <w:p w14:paraId="7B691FBA">
            <w:pPr>
              <w:pStyle w:val="31"/>
              <w:spacing w:before="68" w:line="221" w:lineRule="auto"/>
              <w:ind w:left="305"/>
            </w:pPr>
            <w:r>
              <w:rPr>
                <w:rFonts w:hint="eastAsia" w:cs="仿宋_GB2312"/>
                <w:sz w:val="24"/>
                <w:szCs w:val="24"/>
                <w:lang w:eastAsia="zh-CN"/>
              </w:rPr>
              <w:t>6分</w:t>
            </w:r>
          </w:p>
        </w:tc>
      </w:tr>
      <w:tr w14:paraId="7EC38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672" w:type="dxa"/>
          </w:tcPr>
          <w:p w14:paraId="133DC977">
            <w:pPr>
              <w:spacing w:line="263" w:lineRule="auto"/>
              <w:jc w:val="center"/>
              <w:rPr>
                <w:rFonts w:cs="宋体" w:asciiTheme="minorEastAsia" w:hAnsiTheme="minorEastAsia" w:eastAsiaTheme="minorEastAsia"/>
                <w:spacing w:val="-2"/>
                <w:sz w:val="24"/>
                <w:szCs w:val="24"/>
              </w:rPr>
            </w:pPr>
          </w:p>
          <w:p w14:paraId="60B1239A">
            <w:pPr>
              <w:pStyle w:val="31"/>
              <w:spacing w:before="69" w:line="221" w:lineRule="auto"/>
              <w:jc w:val="center"/>
              <w:rPr>
                <w:rFonts w:asciiTheme="minorEastAsia" w:hAnsiTheme="minorEastAsia" w:eastAsiaTheme="minorEastAsia"/>
                <w:spacing w:val="-2"/>
                <w:sz w:val="24"/>
                <w:szCs w:val="24"/>
                <w:lang w:eastAsia="zh-CN"/>
              </w:rPr>
            </w:pPr>
            <w:r>
              <w:rPr>
                <w:rFonts w:hint="eastAsia" w:cs="仿宋_GB2312"/>
                <w:sz w:val="24"/>
                <w:szCs w:val="24"/>
                <w:lang w:eastAsia="zh-CN"/>
              </w:rPr>
              <w:t>回访、维修、定期保养方案</w:t>
            </w:r>
          </w:p>
        </w:tc>
        <w:tc>
          <w:tcPr>
            <w:tcW w:w="6660" w:type="dxa"/>
          </w:tcPr>
          <w:p w14:paraId="61C48AC1">
            <w:pPr>
              <w:pStyle w:val="31"/>
              <w:spacing w:before="130" w:line="372" w:lineRule="auto"/>
              <w:ind w:left="114" w:right="26" w:firstLine="1"/>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根据投标人针对本项目制定的定期保养方案，（回访服务制度，维修措施，保养措施等方面）的科学性、合理性、可行性、严谨程度有对应方案的得6分，方案内容完整但描述一般的得3分，方案内容不完整，缺少针对性或解决方案的得 2分；不提供得 0 分。</w:t>
            </w:r>
          </w:p>
        </w:tc>
        <w:tc>
          <w:tcPr>
            <w:tcW w:w="959" w:type="dxa"/>
          </w:tcPr>
          <w:p w14:paraId="2AC62054">
            <w:pPr>
              <w:spacing w:line="277" w:lineRule="auto"/>
              <w:rPr>
                <w:rFonts w:ascii="Arial"/>
              </w:rPr>
            </w:pPr>
          </w:p>
          <w:p w14:paraId="1C6AF551">
            <w:pPr>
              <w:spacing w:line="277" w:lineRule="auto"/>
              <w:rPr>
                <w:rFonts w:ascii="Arial"/>
              </w:rPr>
            </w:pPr>
          </w:p>
          <w:p w14:paraId="5424D625">
            <w:pPr>
              <w:pStyle w:val="31"/>
              <w:spacing w:before="68" w:line="221" w:lineRule="auto"/>
              <w:ind w:left="305"/>
            </w:pPr>
            <w:r>
              <w:rPr>
                <w:rFonts w:hint="eastAsia" w:cs="仿宋_GB2312"/>
                <w:sz w:val="24"/>
                <w:szCs w:val="24"/>
                <w:lang w:eastAsia="zh-CN"/>
              </w:rPr>
              <w:t>6分</w:t>
            </w:r>
          </w:p>
        </w:tc>
      </w:tr>
      <w:tr w14:paraId="714D1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672" w:type="dxa"/>
          </w:tcPr>
          <w:p w14:paraId="013E03D3">
            <w:pPr>
              <w:pStyle w:val="31"/>
              <w:spacing w:before="128" w:line="382" w:lineRule="auto"/>
              <w:ind w:left="112" w:right="24" w:firstLine="1"/>
              <w:rPr>
                <w:rFonts w:asciiTheme="minorEastAsia" w:hAnsiTheme="minorEastAsia" w:eastAsiaTheme="minorEastAsia"/>
                <w:spacing w:val="-2"/>
                <w:sz w:val="24"/>
                <w:szCs w:val="24"/>
                <w:lang w:eastAsia="zh-CN"/>
              </w:rPr>
            </w:pPr>
          </w:p>
          <w:p w14:paraId="5122DBBC">
            <w:pPr>
              <w:pStyle w:val="31"/>
              <w:spacing w:before="128" w:line="382" w:lineRule="auto"/>
              <w:ind w:left="112" w:right="24" w:firstLine="1"/>
              <w:rPr>
                <w:rFonts w:asciiTheme="minorEastAsia" w:hAnsiTheme="minorEastAsia" w:eastAsiaTheme="minorEastAsia"/>
                <w:spacing w:val="-2"/>
                <w:lang w:eastAsia="zh-CN"/>
              </w:rPr>
            </w:pPr>
            <w:r>
              <w:rPr>
                <w:rFonts w:hint="eastAsia" w:asciiTheme="minorEastAsia" w:hAnsiTheme="minorEastAsia" w:eastAsiaTheme="minorEastAsia"/>
                <w:spacing w:val="-2"/>
                <w:sz w:val="24"/>
                <w:szCs w:val="24"/>
                <w:lang w:eastAsia="zh-CN"/>
              </w:rPr>
              <w:t>应急处理方案</w:t>
            </w:r>
          </w:p>
        </w:tc>
        <w:tc>
          <w:tcPr>
            <w:tcW w:w="6660" w:type="dxa"/>
          </w:tcPr>
          <w:p w14:paraId="1B8929F5">
            <w:pPr>
              <w:pStyle w:val="31"/>
              <w:spacing w:before="128" w:line="382" w:lineRule="auto"/>
              <w:ind w:left="112" w:right="24" w:firstLine="1"/>
              <w:rPr>
                <w:rFonts w:asciiTheme="minorEastAsia" w:hAnsiTheme="minorEastAsia" w:eastAsiaTheme="minorEastAsia"/>
                <w:spacing w:val="-2"/>
                <w:lang w:eastAsia="zh-CN"/>
              </w:rPr>
            </w:pPr>
            <w:r>
              <w:rPr>
                <w:rFonts w:hint="eastAsia" w:asciiTheme="minorEastAsia" w:hAnsiTheme="minorEastAsia" w:eastAsiaTheme="minorEastAsia"/>
                <w:spacing w:val="-2"/>
                <w:sz w:val="24"/>
                <w:szCs w:val="24"/>
                <w:lang w:eastAsia="zh-CN"/>
              </w:rPr>
              <w:t>根据投标人针对本项目制定的应急处理方案（服务保障应急机制，应急响应时间，应急处理措施等方面）的科学性、合理性、可  行性、严谨程度有对应方案的得 6 分，方案内容完整但描述一般的得3分，方案内容不完整，缺少针对性或解决方案的得 2分；不提供得 0 分。</w:t>
            </w:r>
          </w:p>
        </w:tc>
        <w:tc>
          <w:tcPr>
            <w:tcW w:w="959" w:type="dxa"/>
          </w:tcPr>
          <w:p w14:paraId="26961EE9">
            <w:pPr>
              <w:spacing w:line="325" w:lineRule="auto"/>
              <w:rPr>
                <w:rFonts w:ascii="Arial"/>
              </w:rPr>
            </w:pPr>
          </w:p>
          <w:p w14:paraId="4E97B84F">
            <w:pPr>
              <w:spacing w:line="325" w:lineRule="auto"/>
              <w:rPr>
                <w:rFonts w:ascii="Arial"/>
              </w:rPr>
            </w:pPr>
          </w:p>
          <w:p w14:paraId="66B9CAE0">
            <w:pPr>
              <w:pStyle w:val="31"/>
              <w:spacing w:before="68" w:line="221" w:lineRule="auto"/>
              <w:ind w:left="301"/>
            </w:pPr>
            <w:r>
              <w:rPr>
                <w:rFonts w:hint="eastAsia" w:asciiTheme="minorEastAsia" w:hAnsiTheme="minorEastAsia" w:eastAsiaTheme="minorEastAsia"/>
                <w:spacing w:val="-2"/>
                <w:sz w:val="24"/>
                <w:szCs w:val="24"/>
                <w:lang w:eastAsia="zh-CN"/>
              </w:rPr>
              <w:t>6分</w:t>
            </w:r>
          </w:p>
        </w:tc>
      </w:tr>
      <w:tr w14:paraId="127E4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1672" w:type="dxa"/>
          </w:tcPr>
          <w:p w14:paraId="677D56D7">
            <w:pPr>
              <w:pStyle w:val="31"/>
              <w:spacing w:before="128" w:line="382" w:lineRule="auto"/>
              <w:ind w:right="24"/>
              <w:rPr>
                <w:rFonts w:asciiTheme="minorEastAsia" w:hAnsiTheme="minorEastAsia" w:eastAsiaTheme="minorEastAsia"/>
                <w:spacing w:val="-2"/>
                <w:sz w:val="24"/>
                <w:szCs w:val="24"/>
                <w:lang w:eastAsia="zh-CN"/>
              </w:rPr>
            </w:pPr>
          </w:p>
          <w:p w14:paraId="7EC573F2">
            <w:pPr>
              <w:pStyle w:val="31"/>
              <w:spacing w:before="128" w:line="382" w:lineRule="auto"/>
              <w:ind w:right="24"/>
              <w:jc w:val="center"/>
              <w:rPr>
                <w:rFonts w:asciiTheme="minorEastAsia" w:hAnsiTheme="minorEastAsia" w:eastAsiaTheme="minorEastAsia"/>
                <w:spacing w:val="-2"/>
                <w:lang w:eastAsia="zh-CN"/>
              </w:rPr>
            </w:pPr>
            <w:r>
              <w:rPr>
                <w:rFonts w:hint="eastAsia" w:asciiTheme="minorEastAsia" w:hAnsiTheme="minorEastAsia" w:eastAsiaTheme="minorEastAsia"/>
                <w:spacing w:val="-2"/>
                <w:sz w:val="24"/>
                <w:szCs w:val="24"/>
                <w:lang w:eastAsia="zh-CN"/>
              </w:rPr>
              <w:t>售后服务方案</w:t>
            </w:r>
          </w:p>
        </w:tc>
        <w:tc>
          <w:tcPr>
            <w:tcW w:w="6660" w:type="dxa"/>
          </w:tcPr>
          <w:p w14:paraId="32E76373">
            <w:pPr>
              <w:pStyle w:val="31"/>
              <w:spacing w:before="128" w:line="382" w:lineRule="auto"/>
              <w:ind w:left="112" w:right="24" w:firstLine="1"/>
              <w:rPr>
                <w:rFonts w:asciiTheme="minorEastAsia" w:hAnsiTheme="minorEastAsia" w:eastAsiaTheme="minorEastAsia"/>
                <w:spacing w:val="-2"/>
                <w:lang w:eastAsia="zh-CN"/>
              </w:rPr>
            </w:pPr>
            <w:r>
              <w:rPr>
                <w:rFonts w:hint="eastAsia" w:asciiTheme="minorEastAsia" w:hAnsiTheme="minorEastAsia" w:eastAsiaTheme="minorEastAsia"/>
                <w:spacing w:val="-2"/>
                <w:sz w:val="24"/>
                <w:szCs w:val="24"/>
                <w:lang w:eastAsia="zh-CN"/>
              </w:rPr>
              <w:t>根据投标人针对本项目制定的售后服务方案的科学性、合理性、可  行性、严谨程度有对应方案的得 5 分，方案内容完整但描述一般的得 3 分，方案内容不完整，缺少针对性或解决方案的得 1分；不提供得 0 分。</w:t>
            </w:r>
          </w:p>
        </w:tc>
        <w:tc>
          <w:tcPr>
            <w:tcW w:w="959" w:type="dxa"/>
          </w:tcPr>
          <w:p w14:paraId="2BE224AD">
            <w:pPr>
              <w:spacing w:line="327" w:lineRule="auto"/>
              <w:rPr>
                <w:rFonts w:ascii="Arial"/>
              </w:rPr>
            </w:pPr>
          </w:p>
          <w:p w14:paraId="45E42307">
            <w:pPr>
              <w:spacing w:line="327" w:lineRule="auto"/>
              <w:rPr>
                <w:rFonts w:ascii="Arial"/>
              </w:rPr>
            </w:pPr>
          </w:p>
          <w:p w14:paraId="0812B89E">
            <w:pPr>
              <w:pStyle w:val="31"/>
              <w:spacing w:before="68" w:line="221" w:lineRule="auto"/>
              <w:ind w:left="302"/>
            </w:pPr>
            <w:r>
              <w:rPr>
                <w:rFonts w:hint="eastAsia" w:asciiTheme="minorEastAsia" w:hAnsiTheme="minorEastAsia" w:eastAsiaTheme="minorEastAsia"/>
                <w:spacing w:val="-2"/>
                <w:sz w:val="24"/>
                <w:szCs w:val="24"/>
                <w:lang w:eastAsia="zh-CN"/>
              </w:rPr>
              <w:t>5分</w:t>
            </w:r>
          </w:p>
        </w:tc>
      </w:tr>
    </w:tbl>
    <w:p w14:paraId="3CEFAA3E">
      <w:pPr>
        <w:tabs>
          <w:tab w:val="left" w:pos="1260"/>
        </w:tabs>
        <w:autoSpaceDE w:val="0"/>
        <w:autoSpaceDN w:val="0"/>
        <w:spacing w:line="360" w:lineRule="auto"/>
        <w:contextualSpacing/>
        <w:rPr>
          <w:rFonts w:ascii="宋体" w:hAnsi="宋体" w:cs="仿宋_GB2312"/>
          <w:b/>
          <w:bCs/>
          <w:color w:val="FF0000"/>
          <w:sz w:val="24"/>
          <w:szCs w:val="24"/>
          <w:lang w:val="zh-CN"/>
        </w:rPr>
      </w:pPr>
    </w:p>
    <w:p w14:paraId="4F101CBF">
      <w:pPr>
        <w:spacing w:line="360" w:lineRule="auto"/>
        <w:rPr>
          <w:rFonts w:ascii="宋体" w:hAnsi="宋体" w:cs="仿宋_GB2312"/>
          <w:b/>
          <w:sz w:val="24"/>
          <w:szCs w:val="24"/>
          <w:lang w:val="zh-CN"/>
        </w:rPr>
      </w:pPr>
      <w:r>
        <w:rPr>
          <w:rFonts w:hint="eastAsia" w:ascii="宋体" w:hAnsi="宋体" w:cs="仿宋_GB2312"/>
          <w:b/>
          <w:sz w:val="24"/>
          <w:szCs w:val="24"/>
          <w:lang w:val="zh-CN"/>
        </w:rPr>
        <w:t>其中：价格分计算（落实政府采购政策价格调整部分）</w:t>
      </w:r>
    </w:p>
    <w:tbl>
      <w:tblPr>
        <w:tblStyle w:val="15"/>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341"/>
      </w:tblGrid>
      <w:tr w14:paraId="121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006CA308">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4601FF8A">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2552" w:type="dxa"/>
            <w:noWrap/>
            <w:vAlign w:val="center"/>
          </w:tcPr>
          <w:p w14:paraId="0C0EF6D1">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341" w:type="dxa"/>
            <w:noWrap/>
            <w:vAlign w:val="center"/>
          </w:tcPr>
          <w:p w14:paraId="3EC4FE2B">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2EBA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2AB0F9E1">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2DA08A8E">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2552" w:type="dxa"/>
            <w:noWrap/>
            <w:vAlign w:val="center"/>
          </w:tcPr>
          <w:p w14:paraId="61E1CE38">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341" w:type="dxa"/>
            <w:vMerge w:val="restart"/>
            <w:noWrap/>
            <w:vAlign w:val="center"/>
          </w:tcPr>
          <w:p w14:paraId="04442D72">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F7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0B19893">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2E5047B1">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2552" w:type="dxa"/>
            <w:noWrap/>
            <w:vAlign w:val="center"/>
          </w:tcPr>
          <w:p w14:paraId="19CF7124">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0859E6C0">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341" w:type="dxa"/>
            <w:vMerge w:val="continue"/>
            <w:noWrap/>
          </w:tcPr>
          <w:p w14:paraId="26019F92">
            <w:pPr>
              <w:spacing w:line="360" w:lineRule="auto"/>
              <w:rPr>
                <w:rFonts w:ascii="宋体" w:hAnsi="宋体"/>
                <w:sz w:val="24"/>
                <w:szCs w:val="24"/>
                <w:lang w:val="en-GB"/>
              </w:rPr>
            </w:pPr>
          </w:p>
        </w:tc>
      </w:tr>
      <w:tr w14:paraId="2BC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AB9C48F">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60630F1E">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noWrap/>
            <w:vAlign w:val="center"/>
          </w:tcPr>
          <w:p w14:paraId="236769C1">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4B6A6103">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341" w:type="dxa"/>
            <w:noWrap/>
            <w:vAlign w:val="center"/>
          </w:tcPr>
          <w:p w14:paraId="72414B43">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53A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4D7C32F9">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50CC394C">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2552" w:type="dxa"/>
            <w:noWrap/>
            <w:vAlign w:val="center"/>
          </w:tcPr>
          <w:p w14:paraId="247321A0">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E29D1D0">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341" w:type="dxa"/>
            <w:noWrap/>
            <w:vAlign w:val="center"/>
          </w:tcPr>
          <w:p w14:paraId="4565A6CB">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0F8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07D429D6">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591A7877">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2552" w:type="dxa"/>
            <w:noWrap/>
            <w:vAlign w:val="center"/>
          </w:tcPr>
          <w:p w14:paraId="394B256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672FBA5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341" w:type="dxa"/>
            <w:noWrap/>
            <w:vAlign w:val="center"/>
          </w:tcPr>
          <w:p w14:paraId="0974B094">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39D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37" w:type="dxa"/>
            <w:gridSpan w:val="4"/>
            <w:noWrap/>
            <w:vAlign w:val="center"/>
          </w:tcPr>
          <w:p w14:paraId="7EB9470B">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F3F04E6">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7C22A409">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4B8EFA70">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7E5435E2">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2EC0AC53">
      <w:pPr>
        <w:spacing w:line="360" w:lineRule="auto"/>
        <w:rPr>
          <w:rFonts w:ascii="宋体" w:hAnsi="宋体"/>
          <w:bCs/>
          <w:sz w:val="24"/>
          <w:szCs w:val="24"/>
          <w:lang w:val="en-GB"/>
        </w:rPr>
      </w:pPr>
      <w:r>
        <w:rPr>
          <w:rFonts w:hint="eastAsia" w:ascii="宋体" w:hAnsi="宋体"/>
          <w:bCs/>
          <w:sz w:val="24"/>
          <w:szCs w:val="24"/>
          <w:lang w:val="en-GB"/>
        </w:rPr>
        <w:t>备注：</w:t>
      </w:r>
    </w:p>
    <w:p w14:paraId="7811984E">
      <w:pPr>
        <w:spacing w:line="360" w:lineRule="auto"/>
        <w:ind w:firstLine="480" w:firstLineChars="200"/>
        <w:rPr>
          <w:rFonts w:ascii="宋体" w:hAnsi="宋体"/>
          <w:bCs/>
          <w:sz w:val="24"/>
          <w:szCs w:val="24"/>
          <w:lang w:val="en-GB"/>
        </w:rPr>
      </w:pPr>
      <w:r>
        <w:rPr>
          <w:rFonts w:hint="eastAsia" w:ascii="宋体" w:hAnsi="宋体"/>
          <w:bCs/>
          <w:sz w:val="24"/>
          <w:szCs w:val="24"/>
          <w:lang w:val="en-GB"/>
        </w:rPr>
        <w:t>a、不接受联合体投标的项目，本表中第2项、第3项情形不适用。</w:t>
      </w:r>
    </w:p>
    <w:p w14:paraId="30A5ED05">
      <w:pPr>
        <w:spacing w:line="360" w:lineRule="auto"/>
        <w:ind w:firstLine="480" w:firstLineChars="200"/>
        <w:rPr>
          <w:rFonts w:ascii="宋体" w:hAnsi="宋体"/>
          <w:bCs/>
          <w:sz w:val="24"/>
          <w:szCs w:val="24"/>
          <w:lang w:val="en-GB"/>
        </w:rPr>
      </w:pPr>
      <w:r>
        <w:rPr>
          <w:rFonts w:hint="eastAsia" w:ascii="宋体" w:hAnsi="宋体"/>
          <w:bCs/>
          <w:sz w:val="24"/>
          <w:szCs w:val="24"/>
          <w:lang w:val="en-GB"/>
        </w:rPr>
        <w:t>b、小型和微型企业产品包括货物及其提供的服务与工程。</w:t>
      </w:r>
    </w:p>
    <w:p w14:paraId="26F5DB15">
      <w:pPr>
        <w:spacing w:line="360" w:lineRule="auto"/>
        <w:ind w:firstLine="480" w:firstLineChars="200"/>
        <w:rPr>
          <w:rFonts w:ascii="宋体" w:hAnsi="宋体"/>
          <w:bCs/>
          <w:sz w:val="24"/>
          <w:szCs w:val="24"/>
          <w:lang w:val="en-GB"/>
        </w:rPr>
      </w:pPr>
      <w:r>
        <w:rPr>
          <w:rFonts w:hint="eastAsia" w:ascii="宋体" w:hAnsi="宋体"/>
          <w:bCs/>
          <w:sz w:val="24"/>
          <w:szCs w:val="24"/>
          <w:lang w:val="en-GB"/>
        </w:rPr>
        <w:t>c、中小企业、残疾人福利性单位提供其他企业制造的货物的，则该货物的制造商也必须为上述企业，否则不能享受价格优惠。</w:t>
      </w:r>
    </w:p>
    <w:p w14:paraId="5448DDF9">
      <w:pPr>
        <w:spacing w:line="360" w:lineRule="auto"/>
        <w:ind w:firstLine="480" w:firstLineChars="200"/>
        <w:rPr>
          <w:rFonts w:ascii="宋体" w:hAnsi="宋体"/>
          <w:bCs/>
          <w:sz w:val="24"/>
          <w:szCs w:val="24"/>
          <w:lang w:val="en-GB"/>
        </w:rPr>
      </w:pPr>
      <w:r>
        <w:rPr>
          <w:rFonts w:hint="eastAsia" w:ascii="宋体" w:hAnsi="宋体"/>
          <w:bCs/>
          <w:sz w:val="24"/>
          <w:szCs w:val="24"/>
          <w:lang w:val="en-GB"/>
        </w:rPr>
        <w:t>d、残疾人福利性单位属于小型、微型企业的，不重复享受政策。</w:t>
      </w:r>
    </w:p>
    <w:p w14:paraId="4561593F">
      <w:pPr>
        <w:spacing w:line="360" w:lineRule="auto"/>
        <w:ind w:firstLine="480" w:firstLineChars="200"/>
        <w:rPr>
          <w:rFonts w:ascii="宋体" w:hAnsi="宋体"/>
          <w:bCs/>
          <w:sz w:val="24"/>
          <w:szCs w:val="24"/>
          <w:lang w:val="en-GB"/>
        </w:rPr>
      </w:pPr>
      <w:r>
        <w:rPr>
          <w:rFonts w:ascii="宋体" w:hAnsi="宋体"/>
          <w:bCs/>
          <w:sz w:val="24"/>
          <w:szCs w:val="24"/>
          <w:lang w:val="en-GB"/>
        </w:rPr>
        <w:t>E</w:t>
      </w:r>
      <w:r>
        <w:rPr>
          <w:rFonts w:hint="eastAsia" w:ascii="宋体" w:hAnsi="宋体"/>
          <w:bCs/>
          <w:sz w:val="24"/>
          <w:szCs w:val="24"/>
          <w:lang w:val="en-GB"/>
        </w:rPr>
        <w:t>、小型和微型企业不包括民办非企业单位。</w:t>
      </w:r>
    </w:p>
    <w:p w14:paraId="71CE3654">
      <w:pPr>
        <w:pStyle w:val="9"/>
        <w:spacing w:line="360" w:lineRule="auto"/>
        <w:contextualSpacing/>
        <w:rPr>
          <w:rFonts w:ascii="宋体" w:hAnsi="宋体" w:cs="仿宋_GB2312"/>
          <w:szCs w:val="24"/>
          <w:lang w:val="zh-CN"/>
        </w:rPr>
      </w:pPr>
      <w:r>
        <w:rPr>
          <w:rFonts w:hint="eastAsia" w:ascii="宋体" w:hAnsi="宋体" w:cs="仿宋_GB2312"/>
          <w:b/>
          <w:szCs w:val="24"/>
          <w:lang w:val="zh-CN"/>
        </w:rPr>
        <w:t>（7）</w:t>
      </w:r>
      <w:r>
        <w:rPr>
          <w:rFonts w:ascii="宋体" w:hAnsi="宋体" w:cs="仿宋_GB2312"/>
          <w:b/>
          <w:szCs w:val="24"/>
          <w:lang w:val="zh-CN"/>
        </w:rPr>
        <w:t>评标结果汇总完成后，除下列情形外，任何人不得修改评标结果：</w:t>
      </w:r>
    </w:p>
    <w:p w14:paraId="29C4423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1） </w:t>
      </w:r>
      <w:r>
        <w:rPr>
          <w:rFonts w:ascii="宋体" w:hAnsi="宋体" w:cs="仿宋_GB2312"/>
          <w:sz w:val="24"/>
          <w:szCs w:val="24"/>
          <w:lang w:val="zh-CN"/>
        </w:rPr>
        <w:t>分值汇总计算错误的；</w:t>
      </w:r>
    </w:p>
    <w:p w14:paraId="0CEA760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2） </w:t>
      </w:r>
      <w:r>
        <w:rPr>
          <w:rFonts w:ascii="宋体" w:hAnsi="宋体" w:cs="仿宋_GB2312"/>
          <w:sz w:val="24"/>
          <w:szCs w:val="24"/>
          <w:lang w:val="zh-CN"/>
        </w:rPr>
        <w:t>分项评分超出评分标准范围的；</w:t>
      </w:r>
    </w:p>
    <w:p w14:paraId="4A66A12B">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3） </w:t>
      </w:r>
      <w:r>
        <w:rPr>
          <w:rFonts w:ascii="宋体" w:hAnsi="宋体" w:cs="仿宋_GB2312"/>
          <w:sz w:val="24"/>
          <w:szCs w:val="24"/>
          <w:lang w:val="zh-CN"/>
        </w:rPr>
        <w:t>评标委员会成员对客观评审因素评分不一致的；</w:t>
      </w:r>
    </w:p>
    <w:p w14:paraId="12B6EB9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4） </w:t>
      </w:r>
      <w:r>
        <w:rPr>
          <w:rFonts w:ascii="宋体" w:hAnsi="宋体" w:cs="仿宋_GB2312"/>
          <w:sz w:val="24"/>
          <w:szCs w:val="24"/>
          <w:lang w:val="zh-CN"/>
        </w:rPr>
        <w:t>经评标委员会认定评分畸高、畸低的。</w:t>
      </w:r>
    </w:p>
    <w:p w14:paraId="02E4BEA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0C07647">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投标人对本条第一款情形提出质疑的，采购人或者采购代理机构可以组织原评标委员会进行重新评审，重新评审改变评标结果的，应当书面报告本级财政部门。</w:t>
      </w:r>
    </w:p>
    <w:p w14:paraId="295134C6">
      <w:pPr>
        <w:wordWrap w:val="0"/>
        <w:spacing w:line="360" w:lineRule="auto"/>
        <w:ind w:firstLine="120" w:firstLineChars="50"/>
        <w:contextualSpacing/>
        <w:rPr>
          <w:rFonts w:ascii="宋体" w:hAnsi="宋体" w:cs="仿宋_GB2312"/>
          <w:sz w:val="24"/>
          <w:szCs w:val="24"/>
          <w:lang w:val="zh-CN"/>
        </w:rPr>
      </w:pPr>
      <w:r>
        <w:rPr>
          <w:rFonts w:hint="eastAsia" w:ascii="宋体" w:hAnsi="宋体" w:cs="仿宋_GB2312"/>
          <w:b/>
          <w:sz w:val="24"/>
          <w:szCs w:val="24"/>
          <w:lang w:val="zh-CN"/>
        </w:rPr>
        <w:t>（8）</w:t>
      </w:r>
      <w:r>
        <w:rPr>
          <w:rFonts w:hint="eastAsia" w:ascii="宋体" w:hAnsi="宋体" w:cs="仿宋_GB2312"/>
          <w:sz w:val="24"/>
          <w:szCs w:val="24"/>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6B4C900B">
      <w:pPr>
        <w:tabs>
          <w:tab w:val="left" w:pos="1260"/>
        </w:tabs>
        <w:autoSpaceDE w:val="0"/>
        <w:autoSpaceDN w:val="0"/>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（9）</w:t>
      </w:r>
      <w:r>
        <w:rPr>
          <w:rFonts w:ascii="宋体" w:hAnsi="宋体" w:cs="仿宋_GB2312"/>
          <w:b/>
          <w:sz w:val="24"/>
          <w:szCs w:val="24"/>
          <w:lang w:val="zh-CN"/>
        </w:rPr>
        <w:t>评标委员会</w:t>
      </w:r>
      <w:r>
        <w:rPr>
          <w:rFonts w:hint="eastAsia" w:ascii="宋体" w:hAnsi="宋体" w:cs="仿宋_GB2312"/>
          <w:b/>
          <w:sz w:val="24"/>
          <w:szCs w:val="24"/>
          <w:lang w:val="zh-CN"/>
        </w:rPr>
        <w:t>争议处理</w:t>
      </w:r>
    </w:p>
    <w:p w14:paraId="663F238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7782A73">
      <w:pPr>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（10）</w:t>
      </w:r>
      <w:r>
        <w:rPr>
          <w:rFonts w:ascii="宋体" w:hAnsi="宋体" w:cs="仿宋_GB2312"/>
          <w:b/>
          <w:sz w:val="24"/>
          <w:szCs w:val="24"/>
          <w:lang w:val="zh-CN"/>
        </w:rPr>
        <w:t>确定中标候选人名单，</w:t>
      </w:r>
      <w:r>
        <w:rPr>
          <w:rFonts w:hint="eastAsia" w:ascii="宋体" w:hAnsi="宋体" w:cs="仿宋_GB2312"/>
          <w:b/>
          <w:sz w:val="24"/>
          <w:szCs w:val="24"/>
          <w:lang w:val="zh-CN"/>
        </w:rPr>
        <w:t>评标委员会按得分从高到低推荐三名中标候选人。</w:t>
      </w:r>
    </w:p>
    <w:p w14:paraId="133AEE89">
      <w:pPr>
        <w:spacing w:line="360" w:lineRule="auto"/>
        <w:contextualSpacing/>
        <w:rPr>
          <w:rFonts w:ascii="宋体" w:hAnsi="宋体" w:cs="仿宋_GB2312"/>
          <w:b/>
          <w:sz w:val="24"/>
          <w:szCs w:val="24"/>
          <w:lang w:val="zh-CN"/>
        </w:rPr>
      </w:pPr>
    </w:p>
    <w:p w14:paraId="4824E84D">
      <w:pPr>
        <w:spacing w:line="360" w:lineRule="auto"/>
        <w:contextualSpacing/>
        <w:rPr>
          <w:rFonts w:ascii="宋体" w:hAnsi="宋体" w:cs="仿宋_GB2312"/>
          <w:b/>
          <w:sz w:val="24"/>
          <w:szCs w:val="24"/>
          <w:lang w:val="zh-CN"/>
        </w:rPr>
      </w:pPr>
    </w:p>
    <w:p w14:paraId="3F8C6196">
      <w:pPr>
        <w:spacing w:line="360" w:lineRule="auto"/>
        <w:contextualSpacing/>
        <w:rPr>
          <w:rFonts w:ascii="宋体" w:hAnsi="宋体" w:cs="仿宋_GB2312"/>
          <w:b/>
          <w:sz w:val="24"/>
          <w:szCs w:val="24"/>
          <w:lang w:val="zh-CN"/>
        </w:rPr>
      </w:pPr>
    </w:p>
    <w:p w14:paraId="1A239E6D">
      <w:pPr>
        <w:spacing w:line="360" w:lineRule="auto"/>
        <w:contextualSpacing/>
        <w:rPr>
          <w:rFonts w:ascii="宋体" w:hAnsi="宋体" w:cs="仿宋_GB2312"/>
          <w:b/>
          <w:sz w:val="24"/>
          <w:szCs w:val="24"/>
          <w:lang w:val="zh-CN"/>
        </w:rPr>
      </w:pPr>
    </w:p>
    <w:p w14:paraId="1930E239">
      <w:pPr>
        <w:spacing w:line="360" w:lineRule="auto"/>
        <w:contextualSpacing/>
        <w:rPr>
          <w:rFonts w:ascii="宋体" w:hAnsi="宋体" w:cs="仿宋_GB2312"/>
          <w:b/>
          <w:sz w:val="24"/>
          <w:szCs w:val="24"/>
          <w:lang w:val="zh-CN"/>
        </w:rPr>
      </w:pPr>
    </w:p>
    <w:p w14:paraId="06D1DB2D">
      <w:pPr>
        <w:rPr>
          <w:rFonts w:ascii="宋体" w:hAnsi="宋体" w:cs="宋体"/>
          <w:b/>
          <w:kern w:val="0"/>
          <w:sz w:val="32"/>
          <w:szCs w:val="32"/>
        </w:rPr>
      </w:pPr>
      <w:r>
        <w:rPr>
          <w:rFonts w:hint="eastAsia" w:ascii="宋体" w:hAnsi="宋体" w:cs="宋体"/>
          <w:b/>
          <w:kern w:val="0"/>
          <w:sz w:val="32"/>
          <w:szCs w:val="32"/>
        </w:rPr>
        <w:br w:type="page"/>
      </w:r>
    </w:p>
    <w:p w14:paraId="3E83402F">
      <w:pPr>
        <w:tabs>
          <w:tab w:val="left" w:pos="1260"/>
        </w:tabs>
        <w:autoSpaceDE w:val="0"/>
        <w:autoSpaceDN w:val="0"/>
        <w:adjustRightInd w:val="0"/>
        <w:spacing w:line="360" w:lineRule="auto"/>
        <w:ind w:firstLine="2088" w:firstLineChars="650"/>
        <w:contextualSpacing/>
        <w:rPr>
          <w:rFonts w:ascii="宋体" w:hAnsi="宋体" w:cs="宋体"/>
          <w:b/>
          <w:kern w:val="0"/>
          <w:sz w:val="32"/>
          <w:szCs w:val="32"/>
        </w:rPr>
      </w:pPr>
      <w:r>
        <w:rPr>
          <w:rFonts w:hint="eastAsia" w:ascii="宋体" w:hAnsi="宋体" w:cs="宋体"/>
          <w:b/>
          <w:kern w:val="0"/>
          <w:sz w:val="32"/>
          <w:szCs w:val="32"/>
        </w:rPr>
        <w:t>第七章 合同条款及格式</w:t>
      </w:r>
    </w:p>
    <w:p w14:paraId="66808ED7">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（此合同仅供参考。以最终采购人与成交供应商</w:t>
      </w:r>
      <w:r>
        <w:rPr>
          <w:rFonts w:hint="eastAsia" w:ascii="宋体" w:hAnsi="宋体" w:eastAsia="宋体" w:cs="宋体"/>
          <w:b/>
          <w:bCs/>
          <w:color w:val="auto"/>
          <w:sz w:val="28"/>
          <w:szCs w:val="28"/>
          <w:lang w:eastAsia="zh-CN"/>
        </w:rPr>
        <w:t>签订的</w:t>
      </w:r>
      <w:r>
        <w:rPr>
          <w:rFonts w:hint="eastAsia" w:ascii="宋体" w:hAnsi="宋体" w:eastAsia="宋体" w:cs="宋体"/>
          <w:b/>
          <w:bCs/>
          <w:color w:val="auto"/>
          <w:sz w:val="28"/>
          <w:szCs w:val="28"/>
        </w:rPr>
        <w:t>合同条款为准进行公示，最终</w:t>
      </w:r>
      <w:r>
        <w:rPr>
          <w:rFonts w:hint="eastAsia" w:ascii="宋体" w:hAnsi="宋体" w:eastAsia="宋体" w:cs="宋体"/>
          <w:b/>
          <w:bCs/>
          <w:color w:val="auto"/>
          <w:sz w:val="28"/>
          <w:szCs w:val="28"/>
          <w:lang w:eastAsia="zh-CN"/>
        </w:rPr>
        <w:t>签订合同的</w:t>
      </w:r>
      <w:r>
        <w:rPr>
          <w:rFonts w:hint="eastAsia" w:ascii="宋体" w:hAnsi="宋体" w:eastAsia="宋体" w:cs="宋体"/>
          <w:b/>
          <w:bCs/>
          <w:color w:val="auto"/>
          <w:sz w:val="28"/>
          <w:szCs w:val="28"/>
        </w:rPr>
        <w:t>主要条款不能与谈判文件有冲突）</w:t>
      </w:r>
    </w:p>
    <w:p w14:paraId="0FE4914F">
      <w:pPr>
        <w:spacing w:line="360" w:lineRule="auto"/>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甲方：</w:t>
      </w:r>
      <w:r>
        <w:rPr>
          <w:rFonts w:hint="eastAsia" w:ascii="Times New Roman" w:hAnsi="Times New Roman" w:eastAsia="宋体" w:cs="Times New Roman"/>
          <w:color w:val="auto"/>
          <w:sz w:val="28"/>
          <w:szCs w:val="28"/>
          <w:u w:val="single"/>
        </w:rPr>
        <w:t>（采购人全称）</w:t>
      </w:r>
    </w:p>
    <w:p w14:paraId="024A96C6">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乙方：</w:t>
      </w:r>
      <w:r>
        <w:rPr>
          <w:rFonts w:hint="eastAsia" w:ascii="Times New Roman" w:hAnsi="Times New Roman" w:eastAsia="宋体" w:cs="Times New Roman"/>
          <w:color w:val="auto"/>
          <w:sz w:val="28"/>
          <w:szCs w:val="28"/>
          <w:u w:val="single"/>
        </w:rPr>
        <w:t>（中标人全称）</w:t>
      </w:r>
    </w:p>
    <w:p w14:paraId="00CB97D5">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根据采购编号为的</w:t>
      </w:r>
      <w:r>
        <w:rPr>
          <w:rFonts w:hint="eastAsia" w:ascii="Times New Roman" w:hAnsi="Times New Roman" w:eastAsia="宋体" w:cs="Times New Roman"/>
          <w:color w:val="auto"/>
          <w:sz w:val="28"/>
          <w:szCs w:val="28"/>
          <w:u w:val="single"/>
        </w:rPr>
        <w:t>（填写“项目名称”）</w:t>
      </w:r>
      <w:r>
        <w:rPr>
          <w:rFonts w:hint="eastAsia" w:ascii="Times New Roman" w:hAnsi="Times New Roman" w:eastAsia="宋体" w:cs="Times New Roman"/>
          <w:color w:val="auto"/>
          <w:sz w:val="28"/>
          <w:szCs w:val="28"/>
        </w:rPr>
        <w:t>项目（以下简称：“本项目”）的采购结果，乙方为中标人。现经甲乙双方友好协商，就以下事项达成一致并签订本合同：</w:t>
      </w:r>
    </w:p>
    <w:p w14:paraId="153F3496">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1、下列合同文件是构成本合同不可分割的部分：</w:t>
      </w:r>
    </w:p>
    <w:p w14:paraId="5DF82C0A">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1.1合同条款；</w:t>
      </w:r>
    </w:p>
    <w:p w14:paraId="66182ED7">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1.2采购文件、乙方的投标文件；</w:t>
      </w:r>
    </w:p>
    <w:p w14:paraId="5D796213">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1.3其他文件或材料：□无。□</w:t>
      </w:r>
      <w:r>
        <w:rPr>
          <w:rFonts w:hint="eastAsia" w:ascii="Times New Roman" w:hAnsi="Times New Roman" w:eastAsia="宋体" w:cs="Times New Roman"/>
          <w:color w:val="auto"/>
          <w:sz w:val="28"/>
          <w:szCs w:val="28"/>
          <w:u w:val="single"/>
        </w:rPr>
        <w:t>（按照实际情况编制填写需要增加的内容）</w:t>
      </w:r>
      <w:r>
        <w:rPr>
          <w:rFonts w:hint="eastAsia" w:ascii="Times New Roman" w:hAnsi="Times New Roman" w:eastAsia="宋体" w:cs="Times New Roman"/>
          <w:color w:val="auto"/>
          <w:sz w:val="28"/>
          <w:szCs w:val="28"/>
        </w:rPr>
        <w:t>。</w:t>
      </w:r>
    </w:p>
    <w:p w14:paraId="2CD4213F">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2、合同标的</w:t>
      </w:r>
    </w:p>
    <w:p w14:paraId="27C865C4">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14:paraId="4DBECCED">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3、合同总金额</w:t>
      </w:r>
    </w:p>
    <w:p w14:paraId="3B891134">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3.1合同总金额为人民币大写：元（￥）。</w:t>
      </w:r>
    </w:p>
    <w:p w14:paraId="01C07EB1">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4、合同标的交付时间、地点和条件</w:t>
      </w:r>
    </w:p>
    <w:p w14:paraId="1F05E98D">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4.1交付时间</w:t>
      </w:r>
      <w:r>
        <w:rPr>
          <w:rFonts w:hint="eastAsia" w:ascii="Times New Roman" w:hAnsi="Times New Roman" w:eastAsia="宋体" w:cs="Times New Roman"/>
          <w:color w:val="auto"/>
          <w:sz w:val="28"/>
          <w:szCs w:val="28"/>
          <w:lang w:eastAsia="zh-CN"/>
        </w:rPr>
        <w:t>：</w:t>
      </w:r>
    </w:p>
    <w:p w14:paraId="36F9E114">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4.2交付地点</w:t>
      </w:r>
      <w:r>
        <w:rPr>
          <w:rFonts w:hint="eastAsia" w:ascii="Times New Roman" w:hAnsi="Times New Roman" w:eastAsia="宋体" w:cs="Times New Roman"/>
          <w:color w:val="auto"/>
          <w:sz w:val="28"/>
          <w:szCs w:val="28"/>
          <w:lang w:eastAsia="zh-CN"/>
        </w:rPr>
        <w:t>：</w:t>
      </w:r>
    </w:p>
    <w:p w14:paraId="60650BA8">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4.3交付条件</w:t>
      </w:r>
      <w:r>
        <w:rPr>
          <w:rFonts w:hint="eastAsia" w:ascii="Times New Roman" w:hAnsi="Times New Roman" w:eastAsia="宋体" w:cs="Times New Roman"/>
          <w:color w:val="auto"/>
          <w:sz w:val="28"/>
          <w:szCs w:val="28"/>
          <w:lang w:eastAsia="zh-CN"/>
        </w:rPr>
        <w:t>：</w:t>
      </w:r>
    </w:p>
    <w:p w14:paraId="0AAF77F4">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5、合同标的应符合采购文件、乙方投标文件的规定或约定，具体如下：</w:t>
      </w:r>
    </w:p>
    <w:p w14:paraId="56F7ACA1">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14:paraId="6CA71CDC">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6、验收</w:t>
      </w:r>
    </w:p>
    <w:p w14:paraId="28CF6A6D">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6.1验收应按照采购文件、乙方投标文件的规定或约定进行，具体如下：</w:t>
      </w:r>
    </w:p>
    <w:p w14:paraId="58787263">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14:paraId="6CCD93B7">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6.2本项目是否邀请其他供应商参与验收：</w:t>
      </w:r>
    </w:p>
    <w:p w14:paraId="2D0FE784">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□不邀请。□邀请，具体如下：</w:t>
      </w:r>
      <w:r>
        <w:rPr>
          <w:rFonts w:hint="eastAsia" w:ascii="Times New Roman" w:hAnsi="Times New Roman" w:eastAsia="宋体" w:cs="Times New Roman"/>
          <w:color w:val="auto"/>
          <w:sz w:val="28"/>
          <w:szCs w:val="28"/>
          <w:u w:val="single"/>
        </w:rPr>
        <w:t>（按照采购文件规定填写）</w:t>
      </w:r>
      <w:r>
        <w:rPr>
          <w:rFonts w:hint="eastAsia" w:ascii="Times New Roman" w:hAnsi="Times New Roman" w:eastAsia="宋体" w:cs="Times New Roman"/>
          <w:color w:val="auto"/>
          <w:sz w:val="28"/>
          <w:szCs w:val="28"/>
        </w:rPr>
        <w:t>。</w:t>
      </w:r>
    </w:p>
    <w:p w14:paraId="6DD4AF89">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7、合同款项的支付应按照采购文件的规定进行，具体如下：</w:t>
      </w:r>
    </w:p>
    <w:p w14:paraId="2FF875C7">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（按照实际情况编制填写，可以是表格或文字描述，包括一次性支付等）</w:t>
      </w:r>
      <w:r>
        <w:rPr>
          <w:rFonts w:hint="eastAsia" w:ascii="Times New Roman" w:hAnsi="Times New Roman" w:eastAsia="宋体" w:cs="Times New Roman"/>
          <w:color w:val="auto"/>
          <w:sz w:val="28"/>
          <w:szCs w:val="28"/>
        </w:rPr>
        <w:t>。</w:t>
      </w:r>
    </w:p>
    <w:p w14:paraId="3B0D9B7E">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8、履约担保</w:t>
      </w:r>
    </w:p>
    <w:p w14:paraId="6BAE2DB4">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□无。□有，具体如下：</w:t>
      </w:r>
      <w:r>
        <w:rPr>
          <w:rFonts w:hint="eastAsia" w:ascii="Times New Roman" w:hAnsi="Times New Roman" w:eastAsia="宋体" w:cs="Times New Roman"/>
          <w:color w:val="auto"/>
          <w:sz w:val="28"/>
          <w:szCs w:val="28"/>
          <w:u w:val="single"/>
        </w:rPr>
        <w:t>（按照采购文件规定填写）</w:t>
      </w:r>
      <w:r>
        <w:rPr>
          <w:rFonts w:hint="eastAsia" w:ascii="Times New Roman" w:hAnsi="Times New Roman" w:eastAsia="宋体" w:cs="Times New Roman"/>
          <w:color w:val="auto"/>
          <w:sz w:val="28"/>
          <w:szCs w:val="28"/>
        </w:rPr>
        <w:t>。</w:t>
      </w:r>
    </w:p>
    <w:p w14:paraId="2E6D10D8">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9、合同有效期</w:t>
      </w:r>
    </w:p>
    <w:p w14:paraId="07529F3E">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14:paraId="6DA75B14">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10、违约责任</w:t>
      </w:r>
    </w:p>
    <w:p w14:paraId="00DD3836">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14:paraId="18A3F14F">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11、知识产权</w:t>
      </w:r>
    </w:p>
    <w:p w14:paraId="38A45907">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11.1乙方提供的采购标的应符合国家知识产权</w:t>
      </w:r>
      <w:r>
        <w:rPr>
          <w:rFonts w:hint="eastAsia" w:ascii="Times New Roman" w:hAnsi="Times New Roman" w:eastAsia="宋体" w:cs="Times New Roman"/>
          <w:color w:val="auto"/>
          <w:sz w:val="28"/>
          <w:szCs w:val="28"/>
          <w:lang w:eastAsia="zh-CN"/>
        </w:rPr>
        <w:t>法律法规</w:t>
      </w:r>
      <w:r>
        <w:rPr>
          <w:rFonts w:hint="eastAsia" w:ascii="Times New Roman" w:hAnsi="Times New Roman" w:eastAsia="宋体" w:cs="Times New Roman"/>
          <w:color w:val="auto"/>
          <w:sz w:val="28"/>
          <w:szCs w:val="28"/>
        </w:rPr>
        <w:t>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ascii="Times New Roman" w:hAnsi="Times New Roman" w:eastAsia="宋体" w:cs="Times New Roman"/>
          <w:color w:val="auto"/>
          <w:sz w:val="28"/>
          <w:szCs w:val="28"/>
          <w:lang w:eastAsia="zh-CN"/>
        </w:rPr>
        <w:t>招致</w:t>
      </w:r>
      <w:r>
        <w:rPr>
          <w:rFonts w:hint="eastAsia" w:ascii="Times New Roman" w:hAnsi="Times New Roman" w:eastAsia="宋体" w:cs="Times New Roman"/>
          <w:color w:val="auto"/>
          <w:sz w:val="28"/>
          <w:szCs w:val="28"/>
        </w:rPr>
        <w:t>损失，则乙方应赔偿该损失。</w:t>
      </w:r>
    </w:p>
    <w:p w14:paraId="1F8494E7">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11.2若乙方提供的采购标的不符合国家知识产权</w:t>
      </w:r>
      <w:r>
        <w:rPr>
          <w:rFonts w:hint="eastAsia" w:ascii="Times New Roman" w:hAnsi="Times New Roman" w:eastAsia="宋体" w:cs="Times New Roman"/>
          <w:color w:val="auto"/>
          <w:sz w:val="28"/>
          <w:szCs w:val="28"/>
          <w:lang w:eastAsia="zh-CN"/>
        </w:rPr>
        <w:t>法律法规</w:t>
      </w:r>
      <w:r>
        <w:rPr>
          <w:rFonts w:hint="eastAsia" w:ascii="Times New Roman" w:hAnsi="Times New Roman" w:eastAsia="宋体" w:cs="Times New Roman"/>
          <w:color w:val="auto"/>
          <w:sz w:val="28"/>
          <w:szCs w:val="28"/>
        </w:rPr>
        <w:t>的规定或被有关主管机关认定为假冒伪劣品，则乙方中标资格将被取消；甲方还将按照有关</w:t>
      </w:r>
      <w:r>
        <w:rPr>
          <w:rFonts w:hint="eastAsia" w:ascii="Times New Roman" w:hAnsi="Times New Roman" w:eastAsia="宋体" w:cs="Times New Roman"/>
          <w:color w:val="auto"/>
          <w:sz w:val="28"/>
          <w:szCs w:val="28"/>
          <w:lang w:eastAsia="zh-CN"/>
        </w:rPr>
        <w:t>法律法规</w:t>
      </w:r>
      <w:r>
        <w:rPr>
          <w:rFonts w:hint="eastAsia" w:ascii="Times New Roman" w:hAnsi="Times New Roman" w:eastAsia="宋体" w:cs="Times New Roman"/>
          <w:color w:val="auto"/>
          <w:sz w:val="28"/>
          <w:szCs w:val="28"/>
        </w:rPr>
        <w:t>和规章的规定进行处理，具体如下：</w:t>
      </w:r>
      <w:r>
        <w:rPr>
          <w:rFonts w:hint="eastAsia" w:ascii="Times New Roman" w:hAnsi="Times New Roman" w:eastAsia="宋体" w:cs="Times New Roman"/>
          <w:color w:val="auto"/>
          <w:sz w:val="28"/>
          <w:szCs w:val="28"/>
          <w:u w:val="single"/>
        </w:rPr>
        <w:t>（按照实际情况编制填写）</w:t>
      </w:r>
      <w:r>
        <w:rPr>
          <w:rFonts w:hint="eastAsia" w:ascii="Times New Roman" w:hAnsi="Times New Roman" w:eastAsia="宋体" w:cs="Times New Roman"/>
          <w:color w:val="auto"/>
          <w:sz w:val="28"/>
          <w:szCs w:val="28"/>
        </w:rPr>
        <w:t>。</w:t>
      </w:r>
    </w:p>
    <w:p w14:paraId="18B2B148">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12、解决争议的方法</w:t>
      </w:r>
    </w:p>
    <w:p w14:paraId="45E0706F">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12.1甲、乙双方协商解决。</w:t>
      </w:r>
    </w:p>
    <w:p w14:paraId="23463EC2">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12.2若协商解决不成，则通过下列途径之一解决：</w:t>
      </w:r>
    </w:p>
    <w:p w14:paraId="2E9944CC">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□提交仲裁委员会仲裁，具体如下：</w:t>
      </w:r>
      <w:r>
        <w:rPr>
          <w:rFonts w:hint="eastAsia" w:ascii="Times New Roman" w:hAnsi="Times New Roman" w:eastAsia="宋体" w:cs="Times New Roman"/>
          <w:color w:val="auto"/>
          <w:sz w:val="28"/>
          <w:szCs w:val="28"/>
          <w:u w:val="single"/>
        </w:rPr>
        <w:t>（按照实际情况编制填写）</w:t>
      </w:r>
      <w:r>
        <w:rPr>
          <w:rFonts w:hint="eastAsia" w:ascii="Times New Roman" w:hAnsi="Times New Roman" w:eastAsia="宋体" w:cs="Times New Roman"/>
          <w:color w:val="auto"/>
          <w:sz w:val="28"/>
          <w:szCs w:val="28"/>
        </w:rPr>
        <w:t>。</w:t>
      </w:r>
    </w:p>
    <w:p w14:paraId="50F54EFC">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□向人民法院提起诉讼，具体如下：</w:t>
      </w:r>
      <w:r>
        <w:rPr>
          <w:rFonts w:hint="eastAsia" w:ascii="Times New Roman" w:hAnsi="Times New Roman" w:eastAsia="宋体" w:cs="Times New Roman"/>
          <w:color w:val="auto"/>
          <w:sz w:val="28"/>
          <w:szCs w:val="28"/>
          <w:u w:val="single"/>
        </w:rPr>
        <w:t>（按照实际情况编制填写）</w:t>
      </w:r>
      <w:r>
        <w:rPr>
          <w:rFonts w:hint="eastAsia" w:ascii="Times New Roman" w:hAnsi="Times New Roman" w:eastAsia="宋体" w:cs="Times New Roman"/>
          <w:color w:val="auto"/>
          <w:sz w:val="28"/>
          <w:szCs w:val="28"/>
        </w:rPr>
        <w:t>。</w:t>
      </w:r>
    </w:p>
    <w:p w14:paraId="74E987C8">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13、不可抗力</w:t>
      </w:r>
    </w:p>
    <w:p w14:paraId="6CB1B130">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9EF67BF">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13.2本合同中的不可抗力指不能预见、不能避免、不能克服的客观情况，包括但不限于：自然灾害如地震、台风、洪水、火灾及政府行为、法律规定或其适用的变化或其他任何无法预见、避免或控制的事件。</w:t>
      </w:r>
    </w:p>
    <w:p w14:paraId="21E88BC8">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14、合同条款</w:t>
      </w:r>
    </w:p>
    <w:p w14:paraId="0C7F156D">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（按照实际情况编制填写。采购文件第五章已有规定的，双方均不得变更或调整；采购文件第五章未作规定的，双方可通过友好协商进行约定）</w:t>
      </w:r>
      <w:r>
        <w:rPr>
          <w:rFonts w:hint="eastAsia" w:ascii="Times New Roman" w:hAnsi="Times New Roman" w:eastAsia="宋体" w:cs="Times New Roman"/>
          <w:color w:val="auto"/>
          <w:sz w:val="28"/>
          <w:szCs w:val="28"/>
        </w:rPr>
        <w:t>。</w:t>
      </w:r>
    </w:p>
    <w:p w14:paraId="52D86CE3">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15、其他约定</w:t>
      </w:r>
    </w:p>
    <w:p w14:paraId="5F93E3FA">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15.1合同文件与本合同具有同等法律效力。</w:t>
      </w:r>
    </w:p>
    <w:p w14:paraId="25C01B30">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15.2本合同未尽事宜，双方可另行补充。</w:t>
      </w:r>
    </w:p>
    <w:p w14:paraId="6AAA856C">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15.3合同生效：自签订之日起生效。</w:t>
      </w:r>
    </w:p>
    <w:p w14:paraId="0CF28DC0">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15.4本合同一式</w:t>
      </w:r>
      <w:r>
        <w:rPr>
          <w:rFonts w:hint="eastAsia" w:ascii="Times New Roman" w:hAnsi="Times New Roman" w:eastAsia="宋体" w:cs="Times New Roman"/>
          <w:color w:val="auto"/>
          <w:sz w:val="28"/>
          <w:szCs w:val="28"/>
          <w:u w:val="single"/>
        </w:rPr>
        <w:t>（填写具体份数）</w:t>
      </w:r>
      <w:r>
        <w:rPr>
          <w:rFonts w:hint="eastAsia" w:ascii="Times New Roman" w:hAnsi="Times New Roman" w:eastAsia="宋体" w:cs="Times New Roman"/>
          <w:color w:val="auto"/>
          <w:sz w:val="28"/>
          <w:szCs w:val="28"/>
        </w:rPr>
        <w:t>份，经双方授权代表签字并盖章后生效。甲方、乙方各执</w:t>
      </w:r>
      <w:r>
        <w:rPr>
          <w:rFonts w:hint="eastAsia" w:ascii="Times New Roman" w:hAnsi="Times New Roman" w:eastAsia="宋体" w:cs="Times New Roman"/>
          <w:color w:val="auto"/>
          <w:sz w:val="28"/>
          <w:szCs w:val="28"/>
          <w:u w:val="single"/>
        </w:rPr>
        <w:t>（填写具体份数）</w:t>
      </w:r>
      <w:r>
        <w:rPr>
          <w:rFonts w:hint="eastAsia" w:ascii="Times New Roman" w:hAnsi="Times New Roman" w:eastAsia="宋体" w:cs="Times New Roman"/>
          <w:color w:val="auto"/>
          <w:sz w:val="28"/>
          <w:szCs w:val="28"/>
        </w:rPr>
        <w:t>份，送</w:t>
      </w:r>
      <w:r>
        <w:rPr>
          <w:rFonts w:hint="eastAsia" w:ascii="Times New Roman" w:hAnsi="Times New Roman" w:eastAsia="宋体" w:cs="Times New Roman"/>
          <w:color w:val="auto"/>
          <w:sz w:val="28"/>
          <w:szCs w:val="28"/>
          <w:u w:val="single"/>
        </w:rPr>
        <w:t>（填写需要备案的监管部门的全称）</w:t>
      </w:r>
      <w:r>
        <w:rPr>
          <w:rFonts w:hint="eastAsia" w:ascii="Times New Roman" w:hAnsi="Times New Roman" w:eastAsia="宋体" w:cs="Times New Roman"/>
          <w:color w:val="auto"/>
          <w:sz w:val="28"/>
          <w:szCs w:val="28"/>
        </w:rPr>
        <w:t>备案</w:t>
      </w:r>
      <w:r>
        <w:rPr>
          <w:rFonts w:hint="eastAsia" w:ascii="Times New Roman" w:hAnsi="Times New Roman" w:eastAsia="宋体" w:cs="Times New Roman"/>
          <w:color w:val="auto"/>
          <w:sz w:val="28"/>
          <w:szCs w:val="28"/>
          <w:u w:val="single"/>
        </w:rPr>
        <w:t>（填写具体份数）</w:t>
      </w:r>
      <w:r>
        <w:rPr>
          <w:rFonts w:hint="eastAsia" w:ascii="Times New Roman" w:hAnsi="Times New Roman" w:eastAsia="宋体" w:cs="Times New Roman"/>
          <w:color w:val="auto"/>
          <w:sz w:val="28"/>
          <w:szCs w:val="28"/>
        </w:rPr>
        <w:t>份，具有同等效力。</w:t>
      </w:r>
    </w:p>
    <w:p w14:paraId="14BAD137">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15.5其他：□无。□</w:t>
      </w:r>
      <w:r>
        <w:rPr>
          <w:rFonts w:hint="eastAsia" w:ascii="Times New Roman" w:hAnsi="Times New Roman" w:eastAsia="宋体" w:cs="Times New Roman"/>
          <w:color w:val="auto"/>
          <w:sz w:val="28"/>
          <w:szCs w:val="28"/>
          <w:u w:val="single"/>
        </w:rPr>
        <w:t>（按照实际情况编制填写需要增加的内容）</w:t>
      </w:r>
      <w:r>
        <w:rPr>
          <w:rFonts w:hint="eastAsia" w:ascii="Times New Roman" w:hAnsi="Times New Roman" w:eastAsia="宋体" w:cs="Times New Roman"/>
          <w:color w:val="auto"/>
          <w:sz w:val="28"/>
          <w:szCs w:val="28"/>
        </w:rPr>
        <w:t>。</w:t>
      </w:r>
    </w:p>
    <w:p w14:paraId="3C5D7E0C">
      <w:pPr>
        <w:contextualSpacing/>
        <w:rPr>
          <w:rFonts w:ascii="Times New Roman" w:hAnsi="Times New Roman" w:eastAsia="宋体" w:cs="Times New Roman"/>
          <w:color w:val="auto"/>
          <w:sz w:val="28"/>
          <w:szCs w:val="28"/>
        </w:rPr>
      </w:pPr>
    </w:p>
    <w:p w14:paraId="564CF2A4">
      <w:pPr>
        <w:contextualSpacing/>
        <w:rPr>
          <w:rFonts w:ascii="Times New Roman" w:hAnsi="Times New Roman" w:eastAsia="宋体" w:cs="Times New Roman"/>
          <w:color w:val="auto"/>
          <w:sz w:val="28"/>
          <w:szCs w:val="28"/>
        </w:rPr>
      </w:pPr>
    </w:p>
    <w:p w14:paraId="2E8C6034">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甲方：                        乙方：</w:t>
      </w:r>
    </w:p>
    <w:p w14:paraId="0ADBE250">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住所：                        住所：</w:t>
      </w:r>
    </w:p>
    <w:p w14:paraId="6C6A6258">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法定代表人（单位负责人）：              法定代表人（单位负责人）：</w:t>
      </w:r>
    </w:p>
    <w:p w14:paraId="72AA1B52">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联系方法：                      联系方法：</w:t>
      </w:r>
    </w:p>
    <w:p w14:paraId="04B7838B">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开户银行：                      开户银行：</w:t>
      </w:r>
    </w:p>
    <w:p w14:paraId="71194FC1">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账号：                          账号：</w:t>
      </w:r>
    </w:p>
    <w:p w14:paraId="045C9D29">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签订地点： </w:t>
      </w:r>
    </w:p>
    <w:p w14:paraId="67F2F3F9">
      <w:pPr>
        <w:spacing w:line="360" w:lineRule="auto"/>
        <w:contextualSpacing/>
        <w:rPr>
          <w:rFonts w:hint="eastAsia"/>
          <w:b/>
          <w:bCs/>
          <w:color w:val="auto"/>
          <w:sz w:val="32"/>
          <w:szCs w:val="32"/>
        </w:rPr>
      </w:pPr>
      <w:r>
        <w:rPr>
          <w:rFonts w:hint="eastAsia" w:ascii="Times New Roman" w:hAnsi="Times New Roman" w:eastAsia="宋体" w:cs="Times New Roman"/>
          <w:color w:val="auto"/>
          <w:sz w:val="28"/>
          <w:szCs w:val="28"/>
        </w:rPr>
        <w:t>签订日期： 年  月  日</w:t>
      </w:r>
    </w:p>
    <w:p w14:paraId="0275EAFD">
      <w:pPr>
        <w:tabs>
          <w:tab w:val="left" w:pos="1260"/>
        </w:tabs>
        <w:autoSpaceDE w:val="0"/>
        <w:autoSpaceDN w:val="0"/>
        <w:spacing w:line="360" w:lineRule="auto"/>
        <w:ind w:firstLine="480" w:firstLineChars="200"/>
        <w:contextualSpacing/>
        <w:rPr>
          <w:rFonts w:ascii="宋体" w:hAnsi="宋体" w:cs="仿宋_GB2312"/>
          <w:sz w:val="24"/>
          <w:szCs w:val="24"/>
          <w:lang w:val="zh-CN"/>
        </w:rPr>
      </w:pPr>
    </w:p>
    <w:p w14:paraId="335C41A5">
      <w:pPr>
        <w:tabs>
          <w:tab w:val="left" w:pos="1260"/>
        </w:tabs>
        <w:autoSpaceDE w:val="0"/>
        <w:autoSpaceDN w:val="0"/>
        <w:spacing w:line="360" w:lineRule="auto"/>
        <w:ind w:firstLine="480" w:firstLineChars="200"/>
        <w:contextualSpacing/>
        <w:rPr>
          <w:rFonts w:ascii="宋体" w:hAnsi="宋体" w:cs="仿宋_GB2312"/>
          <w:sz w:val="24"/>
          <w:szCs w:val="24"/>
          <w:lang w:val="zh-CN"/>
        </w:rPr>
      </w:pPr>
    </w:p>
    <w:p w14:paraId="1E424AA7">
      <w:pPr>
        <w:tabs>
          <w:tab w:val="left" w:pos="1260"/>
        </w:tabs>
        <w:autoSpaceDE w:val="0"/>
        <w:autoSpaceDN w:val="0"/>
        <w:spacing w:line="360" w:lineRule="auto"/>
        <w:ind w:firstLine="480" w:firstLineChars="200"/>
        <w:contextualSpacing/>
        <w:rPr>
          <w:rFonts w:ascii="宋体" w:hAnsi="宋体" w:cs="仿宋_GB2312"/>
          <w:sz w:val="24"/>
          <w:szCs w:val="24"/>
          <w:lang w:val="zh-CN"/>
        </w:rPr>
      </w:pPr>
    </w:p>
    <w:p w14:paraId="6E8761AB">
      <w:pPr>
        <w:tabs>
          <w:tab w:val="left" w:pos="1260"/>
        </w:tabs>
        <w:autoSpaceDE w:val="0"/>
        <w:autoSpaceDN w:val="0"/>
        <w:adjustRightInd w:val="0"/>
        <w:spacing w:line="360" w:lineRule="auto"/>
        <w:ind w:firstLine="1405" w:firstLineChars="350"/>
        <w:contextualSpacing/>
        <w:rPr>
          <w:rFonts w:ascii="宋体" w:hAnsi="宋体" w:cs="宋体"/>
          <w:b/>
          <w:kern w:val="0"/>
          <w:sz w:val="40"/>
          <w:szCs w:val="32"/>
        </w:rPr>
      </w:pPr>
      <w:r>
        <w:rPr>
          <w:rFonts w:hint="eastAsia" w:ascii="宋体" w:hAnsi="宋体" w:cs="宋体"/>
          <w:b/>
          <w:kern w:val="0"/>
          <w:sz w:val="40"/>
          <w:szCs w:val="32"/>
        </w:rPr>
        <w:t>第八章 投标文件有关格式</w:t>
      </w:r>
    </w:p>
    <w:p w14:paraId="5D257D9B">
      <w:pPr>
        <w:autoSpaceDE w:val="0"/>
        <w:autoSpaceDN w:val="0"/>
        <w:adjustRightInd w:val="0"/>
        <w:spacing w:line="360" w:lineRule="auto"/>
        <w:jc w:val="center"/>
        <w:rPr>
          <w:rFonts w:ascii="宋体" w:hAnsi="宋体" w:cs="宋体"/>
          <w:b/>
          <w:kern w:val="0"/>
          <w:sz w:val="36"/>
          <w:szCs w:val="36"/>
        </w:rPr>
      </w:pPr>
      <w:bookmarkStart w:id="13" w:name="_Toc184023138"/>
      <w:bookmarkStart w:id="14" w:name="_Toc174185203"/>
      <w:bookmarkStart w:id="15" w:name="_Toc186274126"/>
    </w:p>
    <w:p w14:paraId="628ED112">
      <w:pPr>
        <w:autoSpaceDE w:val="0"/>
        <w:autoSpaceDN w:val="0"/>
        <w:adjustRightInd w:val="0"/>
        <w:spacing w:line="360" w:lineRule="auto"/>
        <w:jc w:val="center"/>
        <w:rPr>
          <w:rStyle w:val="25"/>
          <w:rFonts w:ascii="宋体" w:hAnsi="宋体" w:eastAsia="宋体" w:cs="宋体"/>
          <w:sz w:val="44"/>
          <w:szCs w:val="36"/>
        </w:rPr>
      </w:pPr>
    </w:p>
    <w:p w14:paraId="17B14E06">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75798825">
      <w:pPr>
        <w:spacing w:line="360" w:lineRule="auto"/>
        <w:jc w:val="center"/>
        <w:rPr>
          <w:rFonts w:ascii="宋体" w:hAnsi="宋体" w:cs="微软雅黑"/>
          <w:sz w:val="72"/>
          <w:szCs w:val="72"/>
        </w:rPr>
      </w:pPr>
    </w:p>
    <w:p w14:paraId="1B61848C">
      <w:pPr>
        <w:spacing w:line="360" w:lineRule="auto"/>
        <w:jc w:val="center"/>
        <w:rPr>
          <w:rFonts w:ascii="宋体" w:hAnsi="宋体" w:cs="微软雅黑"/>
          <w:sz w:val="72"/>
          <w:szCs w:val="72"/>
        </w:rPr>
      </w:pPr>
      <w:r>
        <w:rPr>
          <w:rFonts w:hint="eastAsia" w:ascii="宋体" w:hAnsi="宋体" w:cs="微软雅黑"/>
          <w:sz w:val="72"/>
          <w:szCs w:val="72"/>
        </w:rPr>
        <w:t>投 标 文 件</w:t>
      </w:r>
    </w:p>
    <w:p w14:paraId="5BDC2D78">
      <w:pPr>
        <w:spacing w:line="360" w:lineRule="auto"/>
        <w:ind w:firstLine="3080" w:firstLineChars="1100"/>
        <w:rPr>
          <w:rFonts w:ascii="宋体" w:hAnsi="宋体" w:cs="微软雅黑"/>
          <w:sz w:val="28"/>
          <w:szCs w:val="28"/>
        </w:rPr>
      </w:pPr>
      <w:r>
        <w:rPr>
          <w:rFonts w:hint="eastAsia" w:ascii="宋体" w:hAnsi="宋体" w:cs="微软雅黑"/>
          <w:sz w:val="28"/>
          <w:szCs w:val="28"/>
        </w:rPr>
        <w:t>项目编号：</w:t>
      </w:r>
    </w:p>
    <w:p w14:paraId="3CED1B6C">
      <w:pPr>
        <w:spacing w:line="360" w:lineRule="auto"/>
        <w:rPr>
          <w:rFonts w:ascii="宋体" w:hAnsi="宋体" w:cs="微软雅黑"/>
          <w:sz w:val="28"/>
          <w:szCs w:val="28"/>
        </w:rPr>
      </w:pPr>
    </w:p>
    <w:p w14:paraId="345CBFB7">
      <w:pPr>
        <w:spacing w:line="360" w:lineRule="auto"/>
        <w:rPr>
          <w:rFonts w:ascii="宋体" w:hAnsi="宋体" w:cs="微软雅黑"/>
          <w:sz w:val="28"/>
          <w:szCs w:val="28"/>
        </w:rPr>
      </w:pPr>
    </w:p>
    <w:p w14:paraId="7586903C">
      <w:pPr>
        <w:spacing w:line="360" w:lineRule="auto"/>
        <w:jc w:val="left"/>
        <w:rPr>
          <w:rFonts w:ascii="宋体" w:hAnsi="宋体" w:cs="微软雅黑"/>
          <w:sz w:val="28"/>
          <w:szCs w:val="28"/>
        </w:rPr>
      </w:pPr>
    </w:p>
    <w:p w14:paraId="20DCFDD3">
      <w:pPr>
        <w:spacing w:line="360" w:lineRule="auto"/>
        <w:jc w:val="left"/>
        <w:rPr>
          <w:rFonts w:ascii="宋体" w:hAnsi="宋体" w:cs="微软雅黑"/>
          <w:sz w:val="28"/>
          <w:szCs w:val="28"/>
        </w:rPr>
      </w:pPr>
    </w:p>
    <w:p w14:paraId="750BE178">
      <w:pPr>
        <w:spacing w:line="360" w:lineRule="auto"/>
        <w:jc w:val="left"/>
        <w:rPr>
          <w:rFonts w:ascii="宋体" w:hAnsi="宋体" w:cs="微软雅黑"/>
          <w:sz w:val="28"/>
          <w:szCs w:val="28"/>
        </w:rPr>
      </w:pPr>
    </w:p>
    <w:p w14:paraId="735E3744">
      <w:pPr>
        <w:spacing w:line="360" w:lineRule="auto"/>
        <w:jc w:val="left"/>
        <w:rPr>
          <w:rFonts w:ascii="宋体" w:hAnsi="宋体" w:cs="微软雅黑"/>
          <w:sz w:val="28"/>
          <w:szCs w:val="28"/>
        </w:rPr>
      </w:pPr>
    </w:p>
    <w:p w14:paraId="2A72FEA5">
      <w:pPr>
        <w:pStyle w:val="13"/>
        <w:ind w:firstLine="340"/>
      </w:pPr>
    </w:p>
    <w:p w14:paraId="473BD002">
      <w:pPr>
        <w:pStyle w:val="14"/>
        <w:ind w:firstLine="480"/>
      </w:pPr>
    </w:p>
    <w:p w14:paraId="6F5872FD">
      <w:pPr>
        <w:spacing w:line="360" w:lineRule="auto"/>
        <w:jc w:val="left"/>
        <w:rPr>
          <w:rFonts w:ascii="宋体" w:hAnsi="宋体" w:cs="微软雅黑"/>
          <w:sz w:val="28"/>
          <w:szCs w:val="28"/>
          <w:u w:val="single"/>
        </w:rPr>
      </w:pPr>
      <w:r>
        <w:rPr>
          <w:rFonts w:hint="eastAsia" w:ascii="宋体" w:hAnsi="宋体" w:cs="微软雅黑"/>
          <w:sz w:val="28"/>
          <w:szCs w:val="28"/>
        </w:rPr>
        <w:t>投  标  人：（盖单位章）</w:t>
      </w:r>
    </w:p>
    <w:p w14:paraId="7B579CBD">
      <w:pPr>
        <w:spacing w:line="360" w:lineRule="auto"/>
        <w:jc w:val="left"/>
        <w:rPr>
          <w:rFonts w:ascii="宋体" w:hAnsi="宋体" w:cs="微软雅黑"/>
          <w:sz w:val="28"/>
          <w:szCs w:val="28"/>
        </w:rPr>
      </w:pPr>
      <w:r>
        <w:rPr>
          <w:rFonts w:hint="eastAsia" w:ascii="宋体" w:hAnsi="宋体" w:cs="微软雅黑"/>
          <w:sz w:val="28"/>
          <w:szCs w:val="28"/>
        </w:rPr>
        <w:t>法定代表人</w:t>
      </w:r>
      <w:r>
        <w:rPr>
          <w:rFonts w:hint="eastAsia" w:ascii="宋体" w:hAnsi="宋体"/>
          <w:bCs/>
          <w:color w:val="000000"/>
          <w:sz w:val="28"/>
          <w:szCs w:val="28"/>
        </w:rPr>
        <w:t>（单位负责人）</w:t>
      </w:r>
      <w:r>
        <w:rPr>
          <w:rFonts w:hint="eastAsia" w:ascii="宋体" w:hAnsi="宋体" w:cs="微软雅黑"/>
          <w:sz w:val="28"/>
          <w:szCs w:val="28"/>
        </w:rPr>
        <w:t>或其委托代理人：（签字或加盖姓名章）</w:t>
      </w:r>
    </w:p>
    <w:p w14:paraId="5BA5DEF0">
      <w:pPr>
        <w:spacing w:line="360" w:lineRule="auto"/>
        <w:jc w:val="center"/>
        <w:rPr>
          <w:rFonts w:hint="eastAsia" w:ascii="宋体" w:hAnsi="宋体" w:cs="微软雅黑"/>
          <w:sz w:val="28"/>
          <w:szCs w:val="28"/>
        </w:rPr>
      </w:pPr>
      <w:r>
        <w:rPr>
          <w:rFonts w:hint="eastAsia" w:ascii="宋体" w:hAnsi="宋体" w:cs="微软雅黑"/>
          <w:sz w:val="28"/>
          <w:szCs w:val="28"/>
        </w:rPr>
        <w:t>年   月   日</w:t>
      </w:r>
      <w:bookmarkEnd w:id="13"/>
      <w:bookmarkEnd w:id="14"/>
      <w:bookmarkEnd w:id="15"/>
    </w:p>
    <w:p w14:paraId="35AA9E65">
      <w:pPr>
        <w:spacing w:line="360" w:lineRule="auto"/>
        <w:jc w:val="center"/>
        <w:rPr>
          <w:rFonts w:hint="eastAsia" w:ascii="宋体" w:hAnsi="宋体" w:cs="微软雅黑"/>
          <w:sz w:val="28"/>
          <w:szCs w:val="28"/>
        </w:rPr>
      </w:pPr>
    </w:p>
    <w:p w14:paraId="3E765BF8">
      <w:pPr>
        <w:pStyle w:val="26"/>
        <w:numPr>
          <w:ilvl w:val="0"/>
          <w:numId w:val="0"/>
        </w:numPr>
        <w:tabs>
          <w:tab w:val="left" w:pos="660"/>
        </w:tabs>
        <w:snapToGrid w:val="0"/>
        <w:spacing w:before="0" w:line="360" w:lineRule="auto"/>
        <w:rPr>
          <w:rFonts w:cs="黑体"/>
          <w:color w:val="auto"/>
          <w:kern w:val="2"/>
          <w:sz w:val="28"/>
          <w:szCs w:val="28"/>
          <w:lang w:val="zh-CN"/>
        </w:rPr>
      </w:pPr>
      <w:r>
        <w:rPr>
          <w:rFonts w:hint="eastAsia" w:cs="黑体"/>
          <w:color w:val="auto"/>
          <w:kern w:val="2"/>
          <w:sz w:val="28"/>
          <w:szCs w:val="28"/>
          <w:lang w:val="zh-CN"/>
        </w:rPr>
        <w:t>一、投标人应答索引表</w:t>
      </w:r>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1767"/>
        <w:gridCol w:w="2551"/>
        <w:gridCol w:w="1559"/>
        <w:gridCol w:w="1701"/>
        <w:gridCol w:w="1310"/>
      </w:tblGrid>
      <w:tr w14:paraId="3BD6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2" w:hRule="atLeast"/>
        </w:trPr>
        <w:tc>
          <w:tcPr>
            <w:tcW w:w="468" w:type="dxa"/>
            <w:noWrap/>
            <w:vAlign w:val="center"/>
          </w:tcPr>
          <w:p w14:paraId="69353526">
            <w:pPr>
              <w:jc w:val="center"/>
              <w:rPr>
                <w:rFonts w:ascii="宋体" w:hAnsi="宋体" w:cs="宋体"/>
                <w:b/>
                <w:bCs/>
                <w:sz w:val="24"/>
                <w:szCs w:val="24"/>
              </w:rPr>
            </w:pPr>
            <w:r>
              <w:rPr>
                <w:rFonts w:hint="eastAsia" w:ascii="宋体" w:hAnsi="宋体" w:cs="宋体"/>
                <w:b/>
                <w:bCs/>
                <w:sz w:val="24"/>
                <w:szCs w:val="24"/>
              </w:rPr>
              <w:t>序号</w:t>
            </w:r>
          </w:p>
        </w:tc>
        <w:tc>
          <w:tcPr>
            <w:tcW w:w="4318" w:type="dxa"/>
            <w:gridSpan w:val="2"/>
            <w:noWrap/>
            <w:vAlign w:val="center"/>
          </w:tcPr>
          <w:p w14:paraId="42680344">
            <w:pPr>
              <w:jc w:val="center"/>
              <w:rPr>
                <w:rFonts w:ascii="宋体" w:hAnsi="宋体" w:cs="宋体"/>
                <w:b/>
                <w:bCs/>
                <w:sz w:val="24"/>
                <w:szCs w:val="24"/>
              </w:rPr>
            </w:pPr>
            <w:r>
              <w:rPr>
                <w:rFonts w:hint="eastAsia" w:ascii="宋体" w:hAnsi="宋体" w:cs="宋体"/>
                <w:b/>
                <w:bCs/>
                <w:sz w:val="24"/>
                <w:szCs w:val="24"/>
              </w:rPr>
              <w:t>项  目</w:t>
            </w:r>
          </w:p>
        </w:tc>
        <w:tc>
          <w:tcPr>
            <w:tcW w:w="1559" w:type="dxa"/>
            <w:noWrap/>
            <w:vAlign w:val="center"/>
          </w:tcPr>
          <w:p w14:paraId="213D38EB">
            <w:pPr>
              <w:jc w:val="center"/>
              <w:rPr>
                <w:rFonts w:ascii="宋体" w:hAnsi="宋体" w:cs="宋体"/>
                <w:b/>
                <w:bCs/>
                <w:sz w:val="24"/>
                <w:szCs w:val="24"/>
              </w:rPr>
            </w:pPr>
            <w:r>
              <w:rPr>
                <w:rFonts w:hint="eastAsia" w:ascii="宋体" w:hAnsi="宋体" w:cs="宋体"/>
                <w:b/>
                <w:bCs/>
                <w:sz w:val="24"/>
                <w:szCs w:val="24"/>
              </w:rPr>
              <w:t>投标人答</w:t>
            </w:r>
          </w:p>
          <w:p w14:paraId="0D29CA1A">
            <w:pPr>
              <w:jc w:val="center"/>
              <w:rPr>
                <w:rFonts w:ascii="宋体" w:hAnsi="宋体" w:cs="宋体"/>
                <w:b/>
                <w:bCs/>
                <w:sz w:val="24"/>
                <w:szCs w:val="24"/>
              </w:rPr>
            </w:pPr>
            <w:r>
              <w:rPr>
                <w:rFonts w:hint="eastAsia" w:ascii="宋体" w:hAnsi="宋体" w:cs="宋体"/>
                <w:b/>
                <w:bCs/>
                <w:sz w:val="24"/>
                <w:szCs w:val="24"/>
              </w:rPr>
              <w:t>（有/没有）</w:t>
            </w:r>
          </w:p>
        </w:tc>
        <w:tc>
          <w:tcPr>
            <w:tcW w:w="1701" w:type="dxa"/>
            <w:noWrap/>
            <w:vAlign w:val="center"/>
          </w:tcPr>
          <w:p w14:paraId="5CB6D763">
            <w:pPr>
              <w:jc w:val="center"/>
              <w:rPr>
                <w:rFonts w:ascii="宋体" w:hAnsi="宋体" w:cs="宋体"/>
                <w:b/>
                <w:bCs/>
                <w:sz w:val="24"/>
                <w:szCs w:val="24"/>
              </w:rPr>
            </w:pPr>
            <w:r>
              <w:rPr>
                <w:rFonts w:hint="eastAsia" w:ascii="宋体" w:hAnsi="宋体" w:cs="宋体"/>
                <w:b/>
                <w:bCs/>
                <w:sz w:val="24"/>
                <w:szCs w:val="24"/>
              </w:rPr>
              <w:t>投标文件中所在页码</w:t>
            </w:r>
          </w:p>
        </w:tc>
        <w:tc>
          <w:tcPr>
            <w:tcW w:w="1310" w:type="dxa"/>
            <w:noWrap/>
            <w:vAlign w:val="center"/>
          </w:tcPr>
          <w:p w14:paraId="7700B588">
            <w:pPr>
              <w:jc w:val="center"/>
              <w:rPr>
                <w:rFonts w:ascii="宋体" w:hAnsi="宋体" w:cs="宋体"/>
                <w:b/>
                <w:bCs/>
                <w:sz w:val="24"/>
                <w:szCs w:val="24"/>
              </w:rPr>
            </w:pPr>
            <w:r>
              <w:rPr>
                <w:rFonts w:hint="eastAsia" w:ascii="宋体" w:hAnsi="宋体" w:cs="宋体"/>
                <w:b/>
                <w:bCs/>
                <w:sz w:val="24"/>
                <w:szCs w:val="24"/>
              </w:rPr>
              <w:t>备注说明</w:t>
            </w:r>
          </w:p>
        </w:tc>
      </w:tr>
      <w:tr w14:paraId="252A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26C7FB23">
            <w:pPr>
              <w:rPr>
                <w:rFonts w:ascii="宋体" w:hAnsi="宋体" w:cs="宋体"/>
                <w:sz w:val="24"/>
                <w:szCs w:val="24"/>
              </w:rPr>
            </w:pPr>
            <w:r>
              <w:rPr>
                <w:rFonts w:hint="eastAsia" w:ascii="宋体" w:hAnsi="宋体" w:cs="宋体"/>
                <w:sz w:val="24"/>
                <w:szCs w:val="24"/>
              </w:rPr>
              <w:t>1</w:t>
            </w:r>
          </w:p>
        </w:tc>
        <w:tc>
          <w:tcPr>
            <w:tcW w:w="4318" w:type="dxa"/>
            <w:gridSpan w:val="2"/>
            <w:noWrap/>
            <w:vAlign w:val="center"/>
          </w:tcPr>
          <w:p w14:paraId="4A293B85">
            <w:pPr>
              <w:rPr>
                <w:rFonts w:ascii="宋体" w:hAnsi="宋体" w:cs="宋体"/>
                <w:sz w:val="24"/>
                <w:szCs w:val="24"/>
              </w:rPr>
            </w:pPr>
            <w:r>
              <w:rPr>
                <w:rFonts w:hint="eastAsia" w:ascii="宋体" w:hAnsi="宋体" w:cs="宋体"/>
                <w:sz w:val="24"/>
                <w:szCs w:val="24"/>
              </w:rPr>
              <w:t>投标人应答索引表</w:t>
            </w:r>
          </w:p>
        </w:tc>
        <w:tc>
          <w:tcPr>
            <w:tcW w:w="1559" w:type="dxa"/>
            <w:noWrap/>
            <w:vAlign w:val="center"/>
          </w:tcPr>
          <w:p w14:paraId="4370C0DB">
            <w:pPr>
              <w:rPr>
                <w:rFonts w:ascii="宋体" w:hAnsi="宋体" w:cs="宋体"/>
                <w:sz w:val="24"/>
                <w:szCs w:val="24"/>
              </w:rPr>
            </w:pPr>
          </w:p>
        </w:tc>
        <w:tc>
          <w:tcPr>
            <w:tcW w:w="1701" w:type="dxa"/>
            <w:noWrap/>
            <w:vAlign w:val="center"/>
          </w:tcPr>
          <w:p w14:paraId="3C4F44F5">
            <w:pPr>
              <w:rPr>
                <w:rFonts w:ascii="宋体" w:hAnsi="宋体" w:cs="宋体"/>
                <w:sz w:val="24"/>
                <w:szCs w:val="24"/>
              </w:rPr>
            </w:pPr>
          </w:p>
        </w:tc>
        <w:tc>
          <w:tcPr>
            <w:tcW w:w="1310" w:type="dxa"/>
            <w:noWrap/>
            <w:vAlign w:val="center"/>
          </w:tcPr>
          <w:p w14:paraId="2536CE65">
            <w:pPr>
              <w:rPr>
                <w:rFonts w:ascii="宋体" w:hAnsi="宋体" w:cs="宋体"/>
                <w:sz w:val="24"/>
                <w:szCs w:val="24"/>
              </w:rPr>
            </w:pPr>
          </w:p>
        </w:tc>
      </w:tr>
      <w:tr w14:paraId="29FC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842E3AF">
            <w:pPr>
              <w:rPr>
                <w:rFonts w:ascii="宋体" w:hAnsi="宋体" w:cs="宋体"/>
                <w:sz w:val="24"/>
                <w:szCs w:val="24"/>
              </w:rPr>
            </w:pPr>
            <w:r>
              <w:rPr>
                <w:rFonts w:hint="eastAsia" w:ascii="宋体" w:hAnsi="宋体" w:cs="宋体"/>
                <w:sz w:val="24"/>
                <w:szCs w:val="24"/>
              </w:rPr>
              <w:t>2</w:t>
            </w:r>
          </w:p>
        </w:tc>
        <w:tc>
          <w:tcPr>
            <w:tcW w:w="4318" w:type="dxa"/>
            <w:gridSpan w:val="2"/>
            <w:noWrap/>
            <w:vAlign w:val="center"/>
          </w:tcPr>
          <w:p w14:paraId="3A8A3BA0">
            <w:pPr>
              <w:rPr>
                <w:rFonts w:ascii="宋体" w:hAnsi="宋体" w:cs="宋体"/>
                <w:sz w:val="24"/>
                <w:szCs w:val="24"/>
              </w:rPr>
            </w:pPr>
            <w:r>
              <w:rPr>
                <w:rFonts w:hint="eastAsia" w:ascii="宋体" w:hAnsi="宋体" w:cs="宋体"/>
                <w:sz w:val="24"/>
                <w:szCs w:val="24"/>
              </w:rPr>
              <w:t>开标一览表</w:t>
            </w:r>
          </w:p>
        </w:tc>
        <w:tc>
          <w:tcPr>
            <w:tcW w:w="1559" w:type="dxa"/>
            <w:noWrap/>
            <w:vAlign w:val="center"/>
          </w:tcPr>
          <w:p w14:paraId="7374A9D2">
            <w:pPr>
              <w:rPr>
                <w:rFonts w:ascii="宋体" w:hAnsi="宋体" w:cs="宋体"/>
                <w:sz w:val="24"/>
                <w:szCs w:val="24"/>
              </w:rPr>
            </w:pPr>
          </w:p>
        </w:tc>
        <w:tc>
          <w:tcPr>
            <w:tcW w:w="1701" w:type="dxa"/>
            <w:noWrap/>
            <w:vAlign w:val="center"/>
          </w:tcPr>
          <w:p w14:paraId="6976D79C">
            <w:pPr>
              <w:rPr>
                <w:rFonts w:ascii="宋体" w:hAnsi="宋体" w:cs="宋体"/>
                <w:sz w:val="24"/>
                <w:szCs w:val="24"/>
              </w:rPr>
            </w:pPr>
          </w:p>
        </w:tc>
        <w:tc>
          <w:tcPr>
            <w:tcW w:w="1310" w:type="dxa"/>
            <w:noWrap/>
            <w:vAlign w:val="center"/>
          </w:tcPr>
          <w:p w14:paraId="7EFA50F0">
            <w:pPr>
              <w:rPr>
                <w:rFonts w:ascii="宋体" w:hAnsi="宋体" w:cs="宋体"/>
                <w:sz w:val="24"/>
                <w:szCs w:val="24"/>
              </w:rPr>
            </w:pPr>
          </w:p>
        </w:tc>
      </w:tr>
      <w:tr w14:paraId="6AFC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AD4F87C">
            <w:pPr>
              <w:rPr>
                <w:rFonts w:ascii="宋体" w:hAnsi="宋体" w:cs="宋体"/>
                <w:sz w:val="24"/>
                <w:szCs w:val="24"/>
              </w:rPr>
            </w:pPr>
            <w:r>
              <w:rPr>
                <w:rFonts w:hint="eastAsia" w:ascii="宋体" w:hAnsi="宋体" w:cs="宋体"/>
                <w:sz w:val="24"/>
                <w:szCs w:val="24"/>
              </w:rPr>
              <w:t>3</w:t>
            </w:r>
          </w:p>
        </w:tc>
        <w:tc>
          <w:tcPr>
            <w:tcW w:w="4318" w:type="dxa"/>
            <w:gridSpan w:val="2"/>
            <w:noWrap/>
            <w:vAlign w:val="center"/>
          </w:tcPr>
          <w:p w14:paraId="7F03C5A6">
            <w:pPr>
              <w:rPr>
                <w:rFonts w:ascii="宋体" w:hAnsi="宋体" w:cs="宋体"/>
                <w:sz w:val="24"/>
                <w:szCs w:val="24"/>
              </w:rPr>
            </w:pPr>
            <w:r>
              <w:rPr>
                <w:rFonts w:hint="eastAsia" w:ascii="宋体" w:hAnsi="宋体" w:cs="宋体"/>
                <w:sz w:val="24"/>
                <w:szCs w:val="24"/>
              </w:rPr>
              <w:t>投标函</w:t>
            </w:r>
          </w:p>
        </w:tc>
        <w:tc>
          <w:tcPr>
            <w:tcW w:w="1559" w:type="dxa"/>
            <w:noWrap/>
            <w:vAlign w:val="center"/>
          </w:tcPr>
          <w:p w14:paraId="640D29B6">
            <w:pPr>
              <w:rPr>
                <w:rFonts w:ascii="宋体" w:hAnsi="宋体" w:cs="宋体"/>
                <w:sz w:val="24"/>
                <w:szCs w:val="24"/>
              </w:rPr>
            </w:pPr>
          </w:p>
        </w:tc>
        <w:tc>
          <w:tcPr>
            <w:tcW w:w="1701" w:type="dxa"/>
            <w:noWrap/>
            <w:vAlign w:val="center"/>
          </w:tcPr>
          <w:p w14:paraId="55800015">
            <w:pPr>
              <w:rPr>
                <w:rFonts w:ascii="宋体" w:hAnsi="宋体" w:cs="宋体"/>
                <w:sz w:val="24"/>
                <w:szCs w:val="24"/>
              </w:rPr>
            </w:pPr>
          </w:p>
        </w:tc>
        <w:tc>
          <w:tcPr>
            <w:tcW w:w="1310" w:type="dxa"/>
            <w:noWrap/>
            <w:vAlign w:val="center"/>
          </w:tcPr>
          <w:p w14:paraId="68D8211E">
            <w:pPr>
              <w:rPr>
                <w:rFonts w:ascii="宋体" w:hAnsi="宋体" w:cs="宋体"/>
                <w:sz w:val="24"/>
                <w:szCs w:val="24"/>
              </w:rPr>
            </w:pPr>
          </w:p>
        </w:tc>
      </w:tr>
      <w:tr w14:paraId="69A3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D8892AB">
            <w:pPr>
              <w:rPr>
                <w:rFonts w:ascii="宋体" w:hAnsi="宋体" w:cs="宋体"/>
                <w:sz w:val="24"/>
                <w:szCs w:val="24"/>
              </w:rPr>
            </w:pPr>
            <w:r>
              <w:rPr>
                <w:rFonts w:hint="eastAsia" w:ascii="宋体" w:hAnsi="宋体" w:cs="宋体"/>
                <w:sz w:val="24"/>
                <w:szCs w:val="24"/>
              </w:rPr>
              <w:t>4</w:t>
            </w:r>
          </w:p>
        </w:tc>
        <w:tc>
          <w:tcPr>
            <w:tcW w:w="4318" w:type="dxa"/>
            <w:gridSpan w:val="2"/>
            <w:noWrap/>
            <w:vAlign w:val="center"/>
          </w:tcPr>
          <w:p w14:paraId="143507B2">
            <w:pPr>
              <w:rPr>
                <w:rFonts w:ascii="宋体" w:hAnsi="宋体" w:cs="宋体"/>
                <w:sz w:val="24"/>
                <w:szCs w:val="24"/>
              </w:rPr>
            </w:pPr>
            <w:r>
              <w:rPr>
                <w:rFonts w:hint="eastAsia" w:ascii="宋体" w:hAnsi="宋体" w:cs="宋体"/>
                <w:sz w:val="24"/>
                <w:szCs w:val="24"/>
                <w:lang w:val="zh-CN"/>
              </w:rPr>
              <w:t>法定代表人（单位负责人）资格证明书</w:t>
            </w:r>
          </w:p>
        </w:tc>
        <w:tc>
          <w:tcPr>
            <w:tcW w:w="1559" w:type="dxa"/>
            <w:noWrap/>
            <w:vAlign w:val="center"/>
          </w:tcPr>
          <w:p w14:paraId="317ABF97">
            <w:pPr>
              <w:rPr>
                <w:rFonts w:ascii="宋体" w:hAnsi="宋体" w:cs="宋体"/>
                <w:sz w:val="24"/>
                <w:szCs w:val="24"/>
              </w:rPr>
            </w:pPr>
          </w:p>
        </w:tc>
        <w:tc>
          <w:tcPr>
            <w:tcW w:w="1701" w:type="dxa"/>
            <w:noWrap/>
            <w:vAlign w:val="center"/>
          </w:tcPr>
          <w:p w14:paraId="4330B403">
            <w:pPr>
              <w:rPr>
                <w:rFonts w:ascii="宋体" w:hAnsi="宋体" w:cs="宋体"/>
                <w:sz w:val="24"/>
                <w:szCs w:val="24"/>
              </w:rPr>
            </w:pPr>
          </w:p>
        </w:tc>
        <w:tc>
          <w:tcPr>
            <w:tcW w:w="1310" w:type="dxa"/>
            <w:noWrap/>
            <w:vAlign w:val="center"/>
          </w:tcPr>
          <w:p w14:paraId="0D5DA4E6">
            <w:pPr>
              <w:rPr>
                <w:rFonts w:ascii="宋体" w:hAnsi="宋体" w:cs="宋体"/>
                <w:sz w:val="24"/>
                <w:szCs w:val="24"/>
              </w:rPr>
            </w:pPr>
          </w:p>
        </w:tc>
      </w:tr>
      <w:tr w14:paraId="5F0C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27EF297">
            <w:pPr>
              <w:rPr>
                <w:rFonts w:ascii="宋体" w:hAnsi="宋体" w:cs="宋体"/>
                <w:sz w:val="24"/>
                <w:szCs w:val="24"/>
              </w:rPr>
            </w:pPr>
            <w:r>
              <w:rPr>
                <w:rFonts w:hint="eastAsia" w:ascii="宋体" w:hAnsi="宋体" w:cs="宋体"/>
                <w:sz w:val="24"/>
                <w:szCs w:val="24"/>
              </w:rPr>
              <w:t>5</w:t>
            </w:r>
          </w:p>
        </w:tc>
        <w:tc>
          <w:tcPr>
            <w:tcW w:w="4318" w:type="dxa"/>
            <w:gridSpan w:val="2"/>
            <w:noWrap/>
            <w:vAlign w:val="center"/>
          </w:tcPr>
          <w:p w14:paraId="57A4EFAF">
            <w:pPr>
              <w:rPr>
                <w:rFonts w:ascii="宋体" w:hAnsi="宋体" w:cs="宋体"/>
                <w:sz w:val="24"/>
                <w:szCs w:val="24"/>
              </w:rPr>
            </w:pPr>
            <w:r>
              <w:rPr>
                <w:rFonts w:hint="eastAsia" w:ascii="宋体" w:hAnsi="宋体" w:cs="宋体"/>
                <w:sz w:val="24"/>
                <w:szCs w:val="24"/>
              </w:rPr>
              <w:t>法定代表人（单位负责人）授权书</w:t>
            </w:r>
          </w:p>
        </w:tc>
        <w:tc>
          <w:tcPr>
            <w:tcW w:w="1559" w:type="dxa"/>
            <w:noWrap/>
            <w:vAlign w:val="center"/>
          </w:tcPr>
          <w:p w14:paraId="11DB4C3B">
            <w:pPr>
              <w:rPr>
                <w:rFonts w:ascii="宋体" w:hAnsi="宋体" w:cs="宋体"/>
                <w:sz w:val="24"/>
                <w:szCs w:val="24"/>
              </w:rPr>
            </w:pPr>
          </w:p>
        </w:tc>
        <w:tc>
          <w:tcPr>
            <w:tcW w:w="1701" w:type="dxa"/>
            <w:noWrap/>
            <w:vAlign w:val="center"/>
          </w:tcPr>
          <w:p w14:paraId="493E3769">
            <w:pPr>
              <w:rPr>
                <w:rFonts w:ascii="宋体" w:hAnsi="宋体" w:cs="宋体"/>
                <w:sz w:val="24"/>
                <w:szCs w:val="24"/>
              </w:rPr>
            </w:pPr>
          </w:p>
        </w:tc>
        <w:tc>
          <w:tcPr>
            <w:tcW w:w="1310" w:type="dxa"/>
            <w:noWrap/>
            <w:vAlign w:val="center"/>
          </w:tcPr>
          <w:p w14:paraId="7F7CAE6C">
            <w:pPr>
              <w:rPr>
                <w:rFonts w:ascii="宋体" w:hAnsi="宋体" w:cs="宋体"/>
                <w:sz w:val="24"/>
                <w:szCs w:val="24"/>
              </w:rPr>
            </w:pPr>
          </w:p>
        </w:tc>
      </w:tr>
      <w:tr w14:paraId="1CDAA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32836BD2">
            <w:pPr>
              <w:rPr>
                <w:rFonts w:ascii="宋体" w:hAnsi="宋体" w:cs="宋体"/>
                <w:sz w:val="24"/>
                <w:szCs w:val="24"/>
              </w:rPr>
            </w:pPr>
            <w:r>
              <w:rPr>
                <w:rFonts w:hint="eastAsia" w:ascii="宋体" w:hAnsi="宋体" w:cs="宋体"/>
                <w:sz w:val="24"/>
                <w:szCs w:val="24"/>
              </w:rPr>
              <w:t>6</w:t>
            </w:r>
          </w:p>
        </w:tc>
        <w:tc>
          <w:tcPr>
            <w:tcW w:w="4318" w:type="dxa"/>
            <w:gridSpan w:val="2"/>
            <w:noWrap/>
            <w:vAlign w:val="center"/>
          </w:tcPr>
          <w:p w14:paraId="6FF855AA">
            <w:pPr>
              <w:rPr>
                <w:rFonts w:ascii="宋体" w:hAnsi="宋体" w:cs="宋体"/>
                <w:sz w:val="24"/>
                <w:szCs w:val="24"/>
              </w:rPr>
            </w:pPr>
            <w:r>
              <w:rPr>
                <w:rFonts w:hint="eastAsia" w:ascii="宋体" w:hAnsi="宋体" w:cs="宋体"/>
                <w:sz w:val="24"/>
                <w:szCs w:val="24"/>
              </w:rPr>
              <w:t>投标承诺函</w:t>
            </w:r>
          </w:p>
        </w:tc>
        <w:tc>
          <w:tcPr>
            <w:tcW w:w="1559" w:type="dxa"/>
            <w:noWrap/>
            <w:vAlign w:val="center"/>
          </w:tcPr>
          <w:p w14:paraId="76D4E4DB">
            <w:pPr>
              <w:rPr>
                <w:rFonts w:ascii="宋体" w:hAnsi="宋体" w:cs="宋体"/>
                <w:sz w:val="24"/>
                <w:szCs w:val="24"/>
              </w:rPr>
            </w:pPr>
          </w:p>
        </w:tc>
        <w:tc>
          <w:tcPr>
            <w:tcW w:w="1701" w:type="dxa"/>
            <w:noWrap/>
            <w:vAlign w:val="center"/>
          </w:tcPr>
          <w:p w14:paraId="38EDD1A3">
            <w:pPr>
              <w:rPr>
                <w:rFonts w:ascii="宋体" w:hAnsi="宋体" w:cs="宋体"/>
                <w:sz w:val="24"/>
                <w:szCs w:val="24"/>
              </w:rPr>
            </w:pPr>
          </w:p>
        </w:tc>
        <w:tc>
          <w:tcPr>
            <w:tcW w:w="1310" w:type="dxa"/>
            <w:noWrap/>
            <w:vAlign w:val="center"/>
          </w:tcPr>
          <w:p w14:paraId="0A910D69">
            <w:pPr>
              <w:rPr>
                <w:rFonts w:ascii="宋体" w:hAnsi="宋体" w:cs="宋体"/>
                <w:sz w:val="24"/>
                <w:szCs w:val="24"/>
              </w:rPr>
            </w:pPr>
          </w:p>
        </w:tc>
      </w:tr>
      <w:tr w14:paraId="2CB4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9883583">
            <w:pPr>
              <w:rPr>
                <w:rFonts w:ascii="宋体" w:hAnsi="宋体" w:cs="宋体"/>
                <w:sz w:val="24"/>
                <w:szCs w:val="24"/>
              </w:rPr>
            </w:pPr>
            <w:r>
              <w:rPr>
                <w:rFonts w:hint="eastAsia" w:ascii="宋体" w:hAnsi="宋体" w:cs="宋体"/>
                <w:sz w:val="24"/>
                <w:szCs w:val="24"/>
              </w:rPr>
              <w:t>7</w:t>
            </w:r>
          </w:p>
        </w:tc>
        <w:tc>
          <w:tcPr>
            <w:tcW w:w="4318" w:type="dxa"/>
            <w:gridSpan w:val="2"/>
            <w:noWrap/>
            <w:vAlign w:val="center"/>
          </w:tcPr>
          <w:p w14:paraId="7DB78AB5">
            <w:pPr>
              <w:rPr>
                <w:rFonts w:ascii="宋体" w:hAnsi="宋体" w:cs="宋体"/>
                <w:sz w:val="24"/>
                <w:szCs w:val="24"/>
              </w:rPr>
            </w:pPr>
            <w:r>
              <w:rPr>
                <w:rFonts w:hint="eastAsia" w:ascii="宋体" w:hAnsi="宋体" w:cs="宋体"/>
                <w:sz w:val="24"/>
                <w:szCs w:val="24"/>
              </w:rPr>
              <w:t>襄城县政府采购供应商信用承诺函</w:t>
            </w:r>
          </w:p>
        </w:tc>
        <w:tc>
          <w:tcPr>
            <w:tcW w:w="1559" w:type="dxa"/>
            <w:noWrap/>
            <w:vAlign w:val="center"/>
          </w:tcPr>
          <w:p w14:paraId="4D739322">
            <w:pPr>
              <w:rPr>
                <w:rFonts w:ascii="宋体" w:hAnsi="宋体" w:cs="宋体"/>
                <w:sz w:val="24"/>
                <w:szCs w:val="24"/>
              </w:rPr>
            </w:pPr>
          </w:p>
        </w:tc>
        <w:tc>
          <w:tcPr>
            <w:tcW w:w="1701" w:type="dxa"/>
            <w:noWrap/>
            <w:vAlign w:val="center"/>
          </w:tcPr>
          <w:p w14:paraId="0088A8CF">
            <w:pPr>
              <w:rPr>
                <w:rFonts w:ascii="宋体" w:hAnsi="宋体" w:cs="宋体"/>
                <w:sz w:val="24"/>
                <w:szCs w:val="24"/>
              </w:rPr>
            </w:pPr>
          </w:p>
        </w:tc>
        <w:tc>
          <w:tcPr>
            <w:tcW w:w="1310" w:type="dxa"/>
            <w:noWrap/>
            <w:vAlign w:val="center"/>
          </w:tcPr>
          <w:p w14:paraId="45DC1055">
            <w:pPr>
              <w:rPr>
                <w:rFonts w:ascii="宋体" w:hAnsi="宋体" w:cs="宋体"/>
                <w:sz w:val="24"/>
                <w:szCs w:val="24"/>
              </w:rPr>
            </w:pPr>
          </w:p>
        </w:tc>
      </w:tr>
      <w:tr w14:paraId="7FD7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0C286FA">
            <w:pPr>
              <w:rPr>
                <w:rFonts w:ascii="宋体" w:hAnsi="宋体" w:cs="宋体"/>
                <w:sz w:val="24"/>
                <w:szCs w:val="24"/>
              </w:rPr>
            </w:pPr>
            <w:r>
              <w:rPr>
                <w:rFonts w:hint="eastAsia" w:ascii="宋体" w:hAnsi="宋体" w:cs="宋体"/>
                <w:sz w:val="24"/>
                <w:szCs w:val="24"/>
              </w:rPr>
              <w:t>8</w:t>
            </w:r>
          </w:p>
        </w:tc>
        <w:tc>
          <w:tcPr>
            <w:tcW w:w="4318" w:type="dxa"/>
            <w:gridSpan w:val="2"/>
            <w:noWrap/>
            <w:vAlign w:val="center"/>
          </w:tcPr>
          <w:p w14:paraId="5A2EC1E3">
            <w:pPr>
              <w:rPr>
                <w:rFonts w:ascii="宋体" w:hAnsi="宋体" w:cs="宋体"/>
                <w:sz w:val="24"/>
                <w:szCs w:val="24"/>
              </w:rPr>
            </w:pPr>
            <w:r>
              <w:rPr>
                <w:rFonts w:hint="eastAsia" w:ascii="宋体" w:hAnsi="宋体" w:cs="宋体"/>
                <w:sz w:val="24"/>
                <w:szCs w:val="24"/>
                <w:lang w:val="zh-CN"/>
              </w:rPr>
              <w:t>供应商须具备的</w:t>
            </w:r>
            <w:r>
              <w:rPr>
                <w:rFonts w:hint="eastAsia" w:ascii="宋体" w:hAnsi="宋体" w:cs="宋体"/>
                <w:sz w:val="24"/>
                <w:szCs w:val="24"/>
              </w:rPr>
              <w:t>其他资格条件</w:t>
            </w:r>
          </w:p>
        </w:tc>
        <w:tc>
          <w:tcPr>
            <w:tcW w:w="1559" w:type="dxa"/>
            <w:noWrap/>
            <w:vAlign w:val="center"/>
          </w:tcPr>
          <w:p w14:paraId="3B12C302">
            <w:pPr>
              <w:rPr>
                <w:rFonts w:ascii="宋体" w:hAnsi="宋体" w:cs="宋体"/>
                <w:sz w:val="24"/>
                <w:szCs w:val="24"/>
              </w:rPr>
            </w:pPr>
          </w:p>
        </w:tc>
        <w:tc>
          <w:tcPr>
            <w:tcW w:w="1701" w:type="dxa"/>
            <w:noWrap/>
            <w:vAlign w:val="center"/>
          </w:tcPr>
          <w:p w14:paraId="6AF82BCA">
            <w:pPr>
              <w:rPr>
                <w:rFonts w:ascii="宋体" w:hAnsi="宋体" w:cs="宋体"/>
                <w:sz w:val="24"/>
                <w:szCs w:val="24"/>
              </w:rPr>
            </w:pPr>
          </w:p>
        </w:tc>
        <w:tc>
          <w:tcPr>
            <w:tcW w:w="1310" w:type="dxa"/>
            <w:noWrap/>
            <w:vAlign w:val="center"/>
          </w:tcPr>
          <w:p w14:paraId="442020D6">
            <w:pPr>
              <w:rPr>
                <w:rFonts w:ascii="宋体" w:hAnsi="宋体" w:cs="宋体"/>
                <w:sz w:val="24"/>
                <w:szCs w:val="24"/>
              </w:rPr>
            </w:pPr>
          </w:p>
        </w:tc>
      </w:tr>
      <w:tr w14:paraId="5EF2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6164B54">
            <w:pPr>
              <w:rPr>
                <w:rFonts w:ascii="宋体" w:hAnsi="宋体" w:cs="宋体"/>
                <w:sz w:val="24"/>
                <w:szCs w:val="24"/>
                <w:lang w:val="zh-CN"/>
              </w:rPr>
            </w:pPr>
            <w:r>
              <w:rPr>
                <w:rFonts w:hint="eastAsia" w:ascii="宋体" w:hAnsi="宋体" w:cs="宋体"/>
                <w:sz w:val="24"/>
                <w:szCs w:val="24"/>
                <w:lang w:val="zh-CN"/>
              </w:rPr>
              <w:t>9</w:t>
            </w:r>
          </w:p>
        </w:tc>
        <w:tc>
          <w:tcPr>
            <w:tcW w:w="4318" w:type="dxa"/>
            <w:gridSpan w:val="2"/>
            <w:noWrap/>
            <w:vAlign w:val="center"/>
          </w:tcPr>
          <w:p w14:paraId="07518D9F">
            <w:pPr>
              <w:rPr>
                <w:rFonts w:ascii="宋体" w:hAnsi="宋体" w:cs="宋体"/>
                <w:sz w:val="24"/>
                <w:szCs w:val="24"/>
                <w:lang w:val="zh-CN"/>
              </w:rPr>
            </w:pPr>
            <w:r>
              <w:rPr>
                <w:rFonts w:hint="eastAsia" w:ascii="宋体" w:hAnsi="宋体" w:cs="宋体"/>
                <w:sz w:val="24"/>
                <w:szCs w:val="24"/>
                <w:lang w:val="zh-CN"/>
              </w:rPr>
              <w:t>投标人与参加本项目投标的其他供应商之间，单位负责人不为同一人并且不存在直接控股、管理关系承诺函</w:t>
            </w:r>
          </w:p>
        </w:tc>
        <w:tc>
          <w:tcPr>
            <w:tcW w:w="1559" w:type="dxa"/>
            <w:noWrap/>
            <w:vAlign w:val="center"/>
          </w:tcPr>
          <w:p w14:paraId="24B0F580">
            <w:pPr>
              <w:rPr>
                <w:rFonts w:ascii="宋体" w:hAnsi="宋体" w:cs="宋体"/>
                <w:sz w:val="24"/>
                <w:szCs w:val="24"/>
              </w:rPr>
            </w:pPr>
          </w:p>
        </w:tc>
        <w:tc>
          <w:tcPr>
            <w:tcW w:w="1701" w:type="dxa"/>
            <w:noWrap/>
            <w:vAlign w:val="center"/>
          </w:tcPr>
          <w:p w14:paraId="2841D314">
            <w:pPr>
              <w:rPr>
                <w:rFonts w:ascii="宋体" w:hAnsi="宋体" w:cs="宋体"/>
                <w:sz w:val="24"/>
                <w:szCs w:val="24"/>
              </w:rPr>
            </w:pPr>
          </w:p>
        </w:tc>
        <w:tc>
          <w:tcPr>
            <w:tcW w:w="1310" w:type="dxa"/>
            <w:noWrap/>
            <w:vAlign w:val="center"/>
          </w:tcPr>
          <w:p w14:paraId="29339173">
            <w:pPr>
              <w:rPr>
                <w:rFonts w:ascii="宋体" w:hAnsi="宋体" w:cs="宋体"/>
                <w:sz w:val="24"/>
                <w:szCs w:val="24"/>
              </w:rPr>
            </w:pPr>
          </w:p>
        </w:tc>
      </w:tr>
      <w:tr w14:paraId="34B27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3A4AB0C">
            <w:pPr>
              <w:rPr>
                <w:rFonts w:ascii="宋体" w:hAnsi="宋体" w:cs="宋体"/>
                <w:sz w:val="24"/>
                <w:szCs w:val="24"/>
                <w:lang w:val="zh-CN"/>
              </w:rPr>
            </w:pPr>
            <w:r>
              <w:rPr>
                <w:rFonts w:hint="eastAsia" w:ascii="宋体" w:hAnsi="宋体" w:cs="宋体"/>
                <w:sz w:val="24"/>
                <w:szCs w:val="24"/>
                <w:lang w:val="zh-CN"/>
              </w:rPr>
              <w:t>10</w:t>
            </w:r>
          </w:p>
        </w:tc>
        <w:tc>
          <w:tcPr>
            <w:tcW w:w="4318" w:type="dxa"/>
            <w:gridSpan w:val="2"/>
            <w:noWrap/>
            <w:vAlign w:val="center"/>
          </w:tcPr>
          <w:p w14:paraId="1D349869">
            <w:pPr>
              <w:rPr>
                <w:rFonts w:ascii="宋体" w:hAnsi="宋体" w:cs="宋体"/>
                <w:sz w:val="24"/>
                <w:szCs w:val="24"/>
                <w:lang w:val="zh-CN"/>
              </w:rPr>
            </w:pPr>
            <w:r>
              <w:rPr>
                <w:rFonts w:hint="eastAsia" w:ascii="宋体" w:hAnsi="宋体" w:cs="宋体"/>
                <w:sz w:val="24"/>
                <w:szCs w:val="24"/>
                <w:lang w:val="zh-CN"/>
              </w:rPr>
              <w:t>投标人未为本项目提供整体设计、规范编制或者项目管理、监理、检测等服务承诺函</w:t>
            </w:r>
          </w:p>
        </w:tc>
        <w:tc>
          <w:tcPr>
            <w:tcW w:w="1559" w:type="dxa"/>
            <w:noWrap/>
            <w:vAlign w:val="center"/>
          </w:tcPr>
          <w:p w14:paraId="02A1EDF8">
            <w:pPr>
              <w:rPr>
                <w:rFonts w:ascii="宋体" w:hAnsi="宋体" w:cs="宋体"/>
                <w:sz w:val="24"/>
                <w:szCs w:val="24"/>
              </w:rPr>
            </w:pPr>
          </w:p>
        </w:tc>
        <w:tc>
          <w:tcPr>
            <w:tcW w:w="1701" w:type="dxa"/>
            <w:noWrap/>
            <w:vAlign w:val="center"/>
          </w:tcPr>
          <w:p w14:paraId="7842CFDA">
            <w:pPr>
              <w:rPr>
                <w:rFonts w:ascii="宋体" w:hAnsi="宋体" w:cs="宋体"/>
                <w:sz w:val="24"/>
                <w:szCs w:val="24"/>
              </w:rPr>
            </w:pPr>
          </w:p>
        </w:tc>
        <w:tc>
          <w:tcPr>
            <w:tcW w:w="1310" w:type="dxa"/>
            <w:noWrap/>
            <w:vAlign w:val="center"/>
          </w:tcPr>
          <w:p w14:paraId="0CA80CAC">
            <w:pPr>
              <w:rPr>
                <w:rFonts w:ascii="宋体" w:hAnsi="宋体" w:cs="宋体"/>
                <w:sz w:val="24"/>
                <w:szCs w:val="24"/>
              </w:rPr>
            </w:pPr>
          </w:p>
        </w:tc>
      </w:tr>
      <w:tr w14:paraId="5940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14:paraId="3CFB92EF">
            <w:pPr>
              <w:rPr>
                <w:rFonts w:ascii="宋体" w:hAnsi="宋体" w:cs="宋体"/>
                <w:sz w:val="24"/>
                <w:szCs w:val="24"/>
              </w:rPr>
            </w:pPr>
            <w:r>
              <w:rPr>
                <w:rFonts w:hint="eastAsia" w:ascii="宋体" w:hAnsi="宋体" w:cs="宋体"/>
                <w:sz w:val="24"/>
                <w:szCs w:val="24"/>
              </w:rPr>
              <w:t>11</w:t>
            </w:r>
          </w:p>
        </w:tc>
        <w:tc>
          <w:tcPr>
            <w:tcW w:w="4318" w:type="dxa"/>
            <w:gridSpan w:val="2"/>
            <w:tcBorders>
              <w:top w:val="double" w:color="auto" w:sz="4" w:space="0"/>
            </w:tcBorders>
            <w:noWrap/>
            <w:vAlign w:val="center"/>
          </w:tcPr>
          <w:p w14:paraId="0CDEE0D0">
            <w:pPr>
              <w:rPr>
                <w:rFonts w:ascii="宋体" w:hAnsi="宋体" w:cs="宋体"/>
                <w:sz w:val="24"/>
                <w:szCs w:val="24"/>
              </w:rPr>
            </w:pPr>
            <w:r>
              <w:rPr>
                <w:rFonts w:hint="eastAsia" w:ascii="宋体" w:hAnsi="宋体" w:cs="宋体"/>
                <w:sz w:val="24"/>
                <w:szCs w:val="24"/>
              </w:rPr>
              <w:t>投标分项报价表</w:t>
            </w:r>
          </w:p>
        </w:tc>
        <w:tc>
          <w:tcPr>
            <w:tcW w:w="1559" w:type="dxa"/>
            <w:tcBorders>
              <w:top w:val="double" w:color="auto" w:sz="4" w:space="0"/>
            </w:tcBorders>
            <w:noWrap/>
            <w:vAlign w:val="center"/>
          </w:tcPr>
          <w:p w14:paraId="223A76AC">
            <w:pPr>
              <w:rPr>
                <w:rFonts w:ascii="宋体" w:hAnsi="宋体" w:cs="宋体"/>
                <w:sz w:val="24"/>
                <w:szCs w:val="24"/>
              </w:rPr>
            </w:pPr>
          </w:p>
        </w:tc>
        <w:tc>
          <w:tcPr>
            <w:tcW w:w="1701" w:type="dxa"/>
            <w:tcBorders>
              <w:top w:val="double" w:color="auto" w:sz="4" w:space="0"/>
            </w:tcBorders>
            <w:noWrap/>
            <w:vAlign w:val="center"/>
          </w:tcPr>
          <w:p w14:paraId="4590F963">
            <w:pPr>
              <w:rPr>
                <w:rFonts w:ascii="宋体" w:hAnsi="宋体" w:cs="宋体"/>
                <w:sz w:val="24"/>
                <w:szCs w:val="24"/>
              </w:rPr>
            </w:pPr>
          </w:p>
        </w:tc>
        <w:tc>
          <w:tcPr>
            <w:tcW w:w="1310" w:type="dxa"/>
            <w:tcBorders>
              <w:top w:val="double" w:color="auto" w:sz="4" w:space="0"/>
            </w:tcBorders>
            <w:noWrap/>
            <w:vAlign w:val="center"/>
          </w:tcPr>
          <w:p w14:paraId="4259091C">
            <w:pPr>
              <w:rPr>
                <w:rFonts w:ascii="宋体" w:hAnsi="宋体" w:cs="宋体"/>
                <w:sz w:val="24"/>
                <w:szCs w:val="24"/>
              </w:rPr>
            </w:pPr>
          </w:p>
        </w:tc>
      </w:tr>
      <w:tr w14:paraId="2953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C64FA09">
            <w:pPr>
              <w:rPr>
                <w:rFonts w:ascii="宋体" w:hAnsi="宋体" w:cs="宋体"/>
                <w:sz w:val="24"/>
                <w:szCs w:val="24"/>
              </w:rPr>
            </w:pPr>
            <w:r>
              <w:rPr>
                <w:rFonts w:hint="eastAsia" w:ascii="宋体" w:hAnsi="宋体" w:cs="宋体"/>
                <w:sz w:val="24"/>
                <w:szCs w:val="24"/>
              </w:rPr>
              <w:t>12</w:t>
            </w:r>
          </w:p>
        </w:tc>
        <w:tc>
          <w:tcPr>
            <w:tcW w:w="4318" w:type="dxa"/>
            <w:gridSpan w:val="2"/>
            <w:noWrap/>
            <w:vAlign w:val="center"/>
          </w:tcPr>
          <w:p w14:paraId="7830D1F7">
            <w:pPr>
              <w:rPr>
                <w:rFonts w:ascii="宋体" w:hAnsi="宋体" w:cs="宋体"/>
                <w:sz w:val="24"/>
                <w:szCs w:val="24"/>
              </w:rPr>
            </w:pPr>
            <w:r>
              <w:rPr>
                <w:rFonts w:hint="eastAsia" w:ascii="宋体" w:hAnsi="宋体" w:cs="宋体"/>
                <w:sz w:val="24"/>
                <w:szCs w:val="24"/>
              </w:rPr>
              <w:t>技术规格偏离表</w:t>
            </w:r>
          </w:p>
        </w:tc>
        <w:tc>
          <w:tcPr>
            <w:tcW w:w="1559" w:type="dxa"/>
            <w:noWrap/>
            <w:vAlign w:val="center"/>
          </w:tcPr>
          <w:p w14:paraId="2E6CBA85">
            <w:pPr>
              <w:rPr>
                <w:rFonts w:ascii="宋体" w:hAnsi="宋体" w:cs="宋体"/>
                <w:sz w:val="24"/>
                <w:szCs w:val="24"/>
              </w:rPr>
            </w:pPr>
          </w:p>
        </w:tc>
        <w:tc>
          <w:tcPr>
            <w:tcW w:w="1701" w:type="dxa"/>
            <w:noWrap/>
            <w:vAlign w:val="center"/>
          </w:tcPr>
          <w:p w14:paraId="494D2CD4">
            <w:pPr>
              <w:rPr>
                <w:rFonts w:ascii="宋体" w:hAnsi="宋体" w:cs="宋体"/>
                <w:sz w:val="24"/>
                <w:szCs w:val="24"/>
              </w:rPr>
            </w:pPr>
          </w:p>
        </w:tc>
        <w:tc>
          <w:tcPr>
            <w:tcW w:w="1310" w:type="dxa"/>
            <w:noWrap/>
            <w:vAlign w:val="center"/>
          </w:tcPr>
          <w:p w14:paraId="2CA0E319">
            <w:pPr>
              <w:rPr>
                <w:rFonts w:ascii="宋体" w:hAnsi="宋体" w:cs="宋体"/>
                <w:sz w:val="24"/>
                <w:szCs w:val="24"/>
              </w:rPr>
            </w:pPr>
          </w:p>
        </w:tc>
      </w:tr>
      <w:tr w14:paraId="5887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98F999D">
            <w:pPr>
              <w:rPr>
                <w:rFonts w:ascii="宋体" w:hAnsi="宋体" w:cs="宋体"/>
                <w:sz w:val="24"/>
                <w:szCs w:val="24"/>
              </w:rPr>
            </w:pPr>
            <w:r>
              <w:rPr>
                <w:rFonts w:hint="eastAsia" w:ascii="宋体" w:hAnsi="宋体" w:cs="宋体"/>
                <w:sz w:val="24"/>
                <w:szCs w:val="24"/>
              </w:rPr>
              <w:t>13</w:t>
            </w:r>
          </w:p>
        </w:tc>
        <w:tc>
          <w:tcPr>
            <w:tcW w:w="4318" w:type="dxa"/>
            <w:gridSpan w:val="2"/>
            <w:noWrap/>
            <w:vAlign w:val="center"/>
          </w:tcPr>
          <w:p w14:paraId="0B46C057">
            <w:pPr>
              <w:rPr>
                <w:rFonts w:ascii="宋体" w:hAnsi="宋体" w:cs="宋体"/>
                <w:sz w:val="24"/>
                <w:szCs w:val="24"/>
              </w:rPr>
            </w:pPr>
            <w:r>
              <w:rPr>
                <w:rFonts w:hint="eastAsia" w:ascii="宋体" w:hAnsi="宋体" w:cs="宋体"/>
                <w:sz w:val="24"/>
                <w:szCs w:val="24"/>
              </w:rPr>
              <w:t>技术方案（实施方案）</w:t>
            </w:r>
          </w:p>
        </w:tc>
        <w:tc>
          <w:tcPr>
            <w:tcW w:w="1559" w:type="dxa"/>
            <w:noWrap/>
            <w:vAlign w:val="center"/>
          </w:tcPr>
          <w:p w14:paraId="4DAC993D">
            <w:pPr>
              <w:rPr>
                <w:rFonts w:ascii="宋体" w:hAnsi="宋体" w:cs="宋体"/>
                <w:sz w:val="24"/>
                <w:szCs w:val="24"/>
              </w:rPr>
            </w:pPr>
          </w:p>
        </w:tc>
        <w:tc>
          <w:tcPr>
            <w:tcW w:w="1701" w:type="dxa"/>
            <w:tcBorders>
              <w:top w:val="single" w:color="auto" w:sz="4" w:space="0"/>
            </w:tcBorders>
            <w:noWrap/>
            <w:vAlign w:val="center"/>
          </w:tcPr>
          <w:p w14:paraId="137E55AD">
            <w:pPr>
              <w:rPr>
                <w:rFonts w:ascii="宋体" w:hAnsi="宋体" w:cs="宋体"/>
                <w:sz w:val="24"/>
                <w:szCs w:val="24"/>
              </w:rPr>
            </w:pPr>
          </w:p>
        </w:tc>
        <w:tc>
          <w:tcPr>
            <w:tcW w:w="1310" w:type="dxa"/>
            <w:tcBorders>
              <w:top w:val="single" w:color="auto" w:sz="4" w:space="0"/>
            </w:tcBorders>
            <w:noWrap/>
            <w:vAlign w:val="center"/>
          </w:tcPr>
          <w:p w14:paraId="7C64B494">
            <w:pPr>
              <w:rPr>
                <w:rFonts w:ascii="宋体" w:hAnsi="宋体" w:cs="宋体"/>
                <w:sz w:val="24"/>
                <w:szCs w:val="24"/>
              </w:rPr>
            </w:pPr>
          </w:p>
        </w:tc>
      </w:tr>
      <w:tr w14:paraId="73EA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E3F5FD9">
            <w:pPr>
              <w:rPr>
                <w:rFonts w:ascii="宋体" w:hAnsi="宋体" w:cs="宋体"/>
                <w:sz w:val="24"/>
                <w:szCs w:val="24"/>
              </w:rPr>
            </w:pPr>
            <w:r>
              <w:rPr>
                <w:rFonts w:hint="eastAsia" w:ascii="宋体" w:hAnsi="宋体" w:cs="宋体"/>
                <w:sz w:val="24"/>
                <w:szCs w:val="24"/>
              </w:rPr>
              <w:t>14</w:t>
            </w:r>
          </w:p>
        </w:tc>
        <w:tc>
          <w:tcPr>
            <w:tcW w:w="4318" w:type="dxa"/>
            <w:gridSpan w:val="2"/>
            <w:noWrap/>
            <w:vAlign w:val="center"/>
          </w:tcPr>
          <w:p w14:paraId="60CC7233">
            <w:pPr>
              <w:rPr>
                <w:rFonts w:ascii="宋体" w:hAnsi="宋体" w:cs="宋体"/>
                <w:sz w:val="24"/>
                <w:szCs w:val="24"/>
              </w:rPr>
            </w:pPr>
            <w:r>
              <w:rPr>
                <w:rFonts w:hint="eastAsia" w:ascii="宋体" w:hAnsi="宋体" w:cs="宋体"/>
                <w:sz w:val="24"/>
                <w:szCs w:val="24"/>
              </w:rPr>
              <w:t>售后服务方案</w:t>
            </w:r>
          </w:p>
        </w:tc>
        <w:tc>
          <w:tcPr>
            <w:tcW w:w="1559" w:type="dxa"/>
            <w:noWrap/>
            <w:vAlign w:val="center"/>
          </w:tcPr>
          <w:p w14:paraId="40220725">
            <w:pPr>
              <w:rPr>
                <w:rFonts w:ascii="宋体" w:hAnsi="宋体" w:cs="宋体"/>
                <w:sz w:val="24"/>
                <w:szCs w:val="24"/>
              </w:rPr>
            </w:pPr>
          </w:p>
        </w:tc>
        <w:tc>
          <w:tcPr>
            <w:tcW w:w="1701" w:type="dxa"/>
            <w:noWrap/>
            <w:vAlign w:val="center"/>
          </w:tcPr>
          <w:p w14:paraId="35C502A3">
            <w:pPr>
              <w:rPr>
                <w:rFonts w:ascii="宋体" w:hAnsi="宋体" w:cs="宋体"/>
                <w:sz w:val="24"/>
                <w:szCs w:val="24"/>
              </w:rPr>
            </w:pPr>
          </w:p>
        </w:tc>
        <w:tc>
          <w:tcPr>
            <w:tcW w:w="1310" w:type="dxa"/>
            <w:noWrap/>
            <w:vAlign w:val="center"/>
          </w:tcPr>
          <w:p w14:paraId="57DE613F">
            <w:pPr>
              <w:rPr>
                <w:rFonts w:ascii="宋体" w:hAnsi="宋体" w:cs="宋体"/>
                <w:sz w:val="24"/>
                <w:szCs w:val="24"/>
              </w:rPr>
            </w:pPr>
          </w:p>
        </w:tc>
      </w:tr>
      <w:tr w14:paraId="2BAA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3A72867">
            <w:pPr>
              <w:rPr>
                <w:rFonts w:ascii="宋体" w:hAnsi="宋体" w:cs="宋体"/>
                <w:sz w:val="24"/>
                <w:szCs w:val="24"/>
              </w:rPr>
            </w:pPr>
            <w:r>
              <w:rPr>
                <w:rFonts w:hint="eastAsia" w:ascii="宋体" w:hAnsi="宋体" w:cs="宋体"/>
                <w:sz w:val="24"/>
                <w:szCs w:val="24"/>
              </w:rPr>
              <w:t>15</w:t>
            </w:r>
          </w:p>
        </w:tc>
        <w:tc>
          <w:tcPr>
            <w:tcW w:w="4318" w:type="dxa"/>
            <w:gridSpan w:val="2"/>
            <w:noWrap/>
            <w:vAlign w:val="center"/>
          </w:tcPr>
          <w:p w14:paraId="79137F90">
            <w:pPr>
              <w:rPr>
                <w:rFonts w:ascii="宋体" w:hAnsi="宋体" w:cs="宋体"/>
                <w:sz w:val="24"/>
                <w:szCs w:val="24"/>
              </w:rPr>
            </w:pPr>
            <w:r>
              <w:rPr>
                <w:rFonts w:hint="eastAsia" w:ascii="宋体" w:hAnsi="宋体" w:cs="宋体"/>
                <w:sz w:val="24"/>
                <w:szCs w:val="24"/>
              </w:rPr>
              <w:t>业绩情况表</w:t>
            </w:r>
          </w:p>
        </w:tc>
        <w:tc>
          <w:tcPr>
            <w:tcW w:w="1559" w:type="dxa"/>
            <w:noWrap/>
            <w:vAlign w:val="center"/>
          </w:tcPr>
          <w:p w14:paraId="2617E617">
            <w:pPr>
              <w:rPr>
                <w:rFonts w:ascii="宋体" w:hAnsi="宋体" w:cs="宋体"/>
                <w:sz w:val="24"/>
                <w:szCs w:val="24"/>
              </w:rPr>
            </w:pPr>
          </w:p>
        </w:tc>
        <w:tc>
          <w:tcPr>
            <w:tcW w:w="1701" w:type="dxa"/>
            <w:noWrap/>
            <w:vAlign w:val="center"/>
          </w:tcPr>
          <w:p w14:paraId="210EE0E3">
            <w:pPr>
              <w:rPr>
                <w:rFonts w:ascii="宋体" w:hAnsi="宋体" w:cs="宋体"/>
                <w:sz w:val="24"/>
                <w:szCs w:val="24"/>
              </w:rPr>
            </w:pPr>
          </w:p>
        </w:tc>
        <w:tc>
          <w:tcPr>
            <w:tcW w:w="1310" w:type="dxa"/>
            <w:noWrap/>
            <w:vAlign w:val="center"/>
          </w:tcPr>
          <w:p w14:paraId="275F0D8A">
            <w:pPr>
              <w:rPr>
                <w:rFonts w:ascii="宋体" w:hAnsi="宋体" w:cs="宋体"/>
                <w:sz w:val="24"/>
                <w:szCs w:val="24"/>
              </w:rPr>
            </w:pPr>
          </w:p>
        </w:tc>
      </w:tr>
      <w:tr w14:paraId="7AC0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19E4DD6D">
            <w:pPr>
              <w:rPr>
                <w:rFonts w:ascii="宋体" w:hAnsi="宋体" w:cs="宋体"/>
                <w:sz w:val="24"/>
                <w:szCs w:val="24"/>
              </w:rPr>
            </w:pPr>
            <w:r>
              <w:rPr>
                <w:rFonts w:hint="eastAsia" w:ascii="宋体" w:hAnsi="宋体" w:cs="宋体"/>
                <w:sz w:val="24"/>
                <w:szCs w:val="24"/>
              </w:rPr>
              <w:t>16</w:t>
            </w:r>
          </w:p>
        </w:tc>
        <w:tc>
          <w:tcPr>
            <w:tcW w:w="4318" w:type="dxa"/>
            <w:gridSpan w:val="2"/>
            <w:noWrap/>
            <w:vAlign w:val="center"/>
          </w:tcPr>
          <w:p w14:paraId="25209292">
            <w:pPr>
              <w:rPr>
                <w:rFonts w:ascii="宋体" w:hAnsi="宋体" w:cs="宋体"/>
                <w:sz w:val="24"/>
                <w:szCs w:val="24"/>
              </w:rPr>
            </w:pPr>
            <w:r>
              <w:rPr>
                <w:rFonts w:hint="eastAsia" w:ascii="宋体" w:hAnsi="宋体" w:cs="宋体"/>
                <w:sz w:val="24"/>
                <w:szCs w:val="24"/>
              </w:rPr>
              <w:t>政府强制采购节能产品品目清单情况</w:t>
            </w:r>
          </w:p>
        </w:tc>
        <w:tc>
          <w:tcPr>
            <w:tcW w:w="1559" w:type="dxa"/>
            <w:noWrap/>
            <w:vAlign w:val="center"/>
          </w:tcPr>
          <w:p w14:paraId="3312C4C2">
            <w:pPr>
              <w:rPr>
                <w:rFonts w:ascii="宋体" w:hAnsi="宋体" w:cs="宋体"/>
                <w:sz w:val="24"/>
                <w:szCs w:val="24"/>
              </w:rPr>
            </w:pPr>
          </w:p>
        </w:tc>
        <w:tc>
          <w:tcPr>
            <w:tcW w:w="1701" w:type="dxa"/>
            <w:noWrap/>
            <w:vAlign w:val="center"/>
          </w:tcPr>
          <w:p w14:paraId="705AFDAB">
            <w:pPr>
              <w:rPr>
                <w:rFonts w:ascii="宋体" w:hAnsi="宋体" w:cs="宋体"/>
                <w:sz w:val="24"/>
                <w:szCs w:val="24"/>
              </w:rPr>
            </w:pPr>
          </w:p>
        </w:tc>
        <w:tc>
          <w:tcPr>
            <w:tcW w:w="1310" w:type="dxa"/>
            <w:noWrap/>
            <w:vAlign w:val="center"/>
          </w:tcPr>
          <w:p w14:paraId="5D465BBE">
            <w:pPr>
              <w:rPr>
                <w:rFonts w:ascii="宋体" w:hAnsi="宋体" w:cs="宋体"/>
                <w:sz w:val="24"/>
                <w:szCs w:val="24"/>
              </w:rPr>
            </w:pPr>
          </w:p>
        </w:tc>
      </w:tr>
      <w:tr w14:paraId="225B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FEDF943">
            <w:pPr>
              <w:rPr>
                <w:rFonts w:ascii="宋体" w:hAnsi="宋体" w:cs="宋体"/>
                <w:sz w:val="24"/>
                <w:szCs w:val="24"/>
              </w:rPr>
            </w:pPr>
            <w:r>
              <w:rPr>
                <w:rFonts w:hint="eastAsia" w:ascii="宋体" w:hAnsi="宋体" w:cs="宋体"/>
                <w:sz w:val="24"/>
                <w:szCs w:val="24"/>
              </w:rPr>
              <w:t>17</w:t>
            </w:r>
          </w:p>
        </w:tc>
        <w:tc>
          <w:tcPr>
            <w:tcW w:w="4318" w:type="dxa"/>
            <w:gridSpan w:val="2"/>
            <w:noWrap/>
            <w:vAlign w:val="center"/>
          </w:tcPr>
          <w:p w14:paraId="1C2A0C5D">
            <w:pPr>
              <w:rPr>
                <w:rFonts w:ascii="宋体" w:hAnsi="宋体" w:cs="宋体"/>
                <w:sz w:val="24"/>
                <w:szCs w:val="24"/>
              </w:rPr>
            </w:pPr>
            <w:r>
              <w:rPr>
                <w:rFonts w:hint="eastAsia" w:ascii="宋体" w:hAnsi="宋体" w:cs="宋体"/>
                <w:sz w:val="24"/>
                <w:szCs w:val="24"/>
              </w:rPr>
              <w:t>优先采购节能产品政府采购品目清单情况</w:t>
            </w:r>
          </w:p>
        </w:tc>
        <w:tc>
          <w:tcPr>
            <w:tcW w:w="1559" w:type="dxa"/>
            <w:noWrap/>
            <w:vAlign w:val="center"/>
          </w:tcPr>
          <w:p w14:paraId="6B0DB460">
            <w:pPr>
              <w:rPr>
                <w:rFonts w:ascii="宋体" w:hAnsi="宋体" w:cs="宋体"/>
                <w:sz w:val="24"/>
                <w:szCs w:val="24"/>
              </w:rPr>
            </w:pPr>
          </w:p>
        </w:tc>
        <w:tc>
          <w:tcPr>
            <w:tcW w:w="1701" w:type="dxa"/>
            <w:noWrap/>
            <w:vAlign w:val="center"/>
          </w:tcPr>
          <w:p w14:paraId="6E5EFC60">
            <w:pPr>
              <w:rPr>
                <w:rFonts w:ascii="宋体" w:hAnsi="宋体" w:cs="宋体"/>
                <w:sz w:val="24"/>
                <w:szCs w:val="24"/>
              </w:rPr>
            </w:pPr>
          </w:p>
        </w:tc>
        <w:tc>
          <w:tcPr>
            <w:tcW w:w="1310" w:type="dxa"/>
            <w:noWrap/>
            <w:vAlign w:val="center"/>
          </w:tcPr>
          <w:p w14:paraId="7EC53412">
            <w:pPr>
              <w:rPr>
                <w:rFonts w:ascii="宋体" w:hAnsi="宋体" w:cs="宋体"/>
                <w:sz w:val="24"/>
                <w:szCs w:val="24"/>
              </w:rPr>
            </w:pPr>
          </w:p>
        </w:tc>
      </w:tr>
      <w:tr w14:paraId="34DA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993236D">
            <w:pPr>
              <w:rPr>
                <w:rFonts w:ascii="宋体" w:hAnsi="宋体" w:cs="宋体"/>
                <w:sz w:val="24"/>
                <w:szCs w:val="24"/>
              </w:rPr>
            </w:pPr>
            <w:r>
              <w:rPr>
                <w:rFonts w:hint="eastAsia" w:ascii="宋体" w:hAnsi="宋体" w:cs="宋体"/>
                <w:sz w:val="24"/>
                <w:szCs w:val="24"/>
              </w:rPr>
              <w:t>18</w:t>
            </w:r>
          </w:p>
        </w:tc>
        <w:tc>
          <w:tcPr>
            <w:tcW w:w="4318" w:type="dxa"/>
            <w:gridSpan w:val="2"/>
            <w:noWrap/>
            <w:vAlign w:val="center"/>
          </w:tcPr>
          <w:p w14:paraId="36D12B93">
            <w:pPr>
              <w:rPr>
                <w:rFonts w:ascii="宋体" w:hAnsi="宋体" w:cs="宋体"/>
                <w:sz w:val="24"/>
                <w:szCs w:val="24"/>
              </w:rPr>
            </w:pPr>
            <w:r>
              <w:rPr>
                <w:rFonts w:hint="eastAsia" w:ascii="宋体" w:hAnsi="宋体" w:cs="宋体"/>
                <w:sz w:val="24"/>
                <w:szCs w:val="24"/>
                <w:lang w:val="en-GB"/>
              </w:rPr>
              <w:t>优先采购环境标志产品政府采购品目清单情况</w:t>
            </w:r>
          </w:p>
        </w:tc>
        <w:tc>
          <w:tcPr>
            <w:tcW w:w="1559" w:type="dxa"/>
            <w:noWrap/>
            <w:vAlign w:val="center"/>
          </w:tcPr>
          <w:p w14:paraId="0DAEEA18">
            <w:pPr>
              <w:rPr>
                <w:rFonts w:ascii="宋体" w:hAnsi="宋体" w:cs="宋体"/>
                <w:sz w:val="24"/>
                <w:szCs w:val="24"/>
              </w:rPr>
            </w:pPr>
          </w:p>
        </w:tc>
        <w:tc>
          <w:tcPr>
            <w:tcW w:w="1701" w:type="dxa"/>
            <w:noWrap/>
            <w:vAlign w:val="center"/>
          </w:tcPr>
          <w:p w14:paraId="605E2277">
            <w:pPr>
              <w:rPr>
                <w:rFonts w:ascii="宋体" w:hAnsi="宋体" w:cs="宋体"/>
                <w:sz w:val="24"/>
                <w:szCs w:val="24"/>
              </w:rPr>
            </w:pPr>
          </w:p>
        </w:tc>
        <w:tc>
          <w:tcPr>
            <w:tcW w:w="1310" w:type="dxa"/>
            <w:noWrap/>
            <w:vAlign w:val="center"/>
          </w:tcPr>
          <w:p w14:paraId="09B777A7">
            <w:pPr>
              <w:rPr>
                <w:rFonts w:ascii="宋体" w:hAnsi="宋体" w:cs="宋体"/>
                <w:sz w:val="24"/>
                <w:szCs w:val="24"/>
              </w:rPr>
            </w:pPr>
          </w:p>
        </w:tc>
      </w:tr>
      <w:tr w14:paraId="71DA5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7F5D69B">
            <w:pPr>
              <w:rPr>
                <w:rFonts w:ascii="宋体" w:hAnsi="宋体" w:cs="宋体"/>
                <w:sz w:val="24"/>
                <w:szCs w:val="24"/>
              </w:rPr>
            </w:pPr>
            <w:r>
              <w:rPr>
                <w:rFonts w:hint="eastAsia" w:ascii="宋体" w:hAnsi="宋体" w:cs="宋体"/>
                <w:sz w:val="24"/>
                <w:szCs w:val="24"/>
              </w:rPr>
              <w:t>19</w:t>
            </w:r>
          </w:p>
        </w:tc>
        <w:tc>
          <w:tcPr>
            <w:tcW w:w="4318" w:type="dxa"/>
            <w:gridSpan w:val="2"/>
            <w:noWrap/>
            <w:vAlign w:val="center"/>
          </w:tcPr>
          <w:p w14:paraId="0C637677">
            <w:pPr>
              <w:rPr>
                <w:rFonts w:ascii="宋体" w:hAnsi="宋体" w:cs="宋体"/>
                <w:sz w:val="24"/>
                <w:szCs w:val="24"/>
              </w:rPr>
            </w:pPr>
            <w:r>
              <w:rPr>
                <w:rFonts w:hint="eastAsia" w:ascii="宋体" w:hAnsi="宋体" w:cs="宋体"/>
                <w:sz w:val="24"/>
                <w:szCs w:val="24"/>
              </w:rPr>
              <w:t>中小企业声明函</w:t>
            </w:r>
          </w:p>
        </w:tc>
        <w:tc>
          <w:tcPr>
            <w:tcW w:w="1559" w:type="dxa"/>
            <w:noWrap/>
            <w:vAlign w:val="center"/>
          </w:tcPr>
          <w:p w14:paraId="75B22BAD">
            <w:pPr>
              <w:rPr>
                <w:rFonts w:ascii="宋体" w:hAnsi="宋体" w:cs="宋体"/>
                <w:sz w:val="24"/>
                <w:szCs w:val="24"/>
              </w:rPr>
            </w:pPr>
          </w:p>
        </w:tc>
        <w:tc>
          <w:tcPr>
            <w:tcW w:w="1701" w:type="dxa"/>
            <w:noWrap/>
            <w:vAlign w:val="center"/>
          </w:tcPr>
          <w:p w14:paraId="7B495545">
            <w:pPr>
              <w:rPr>
                <w:rFonts w:ascii="宋体" w:hAnsi="宋体" w:cs="宋体"/>
                <w:sz w:val="24"/>
                <w:szCs w:val="24"/>
              </w:rPr>
            </w:pPr>
          </w:p>
        </w:tc>
        <w:tc>
          <w:tcPr>
            <w:tcW w:w="1310" w:type="dxa"/>
            <w:noWrap/>
            <w:vAlign w:val="center"/>
          </w:tcPr>
          <w:p w14:paraId="4DB1A98E">
            <w:pPr>
              <w:rPr>
                <w:rFonts w:ascii="宋体" w:hAnsi="宋体" w:cs="宋体"/>
                <w:sz w:val="24"/>
                <w:szCs w:val="24"/>
              </w:rPr>
            </w:pPr>
          </w:p>
        </w:tc>
      </w:tr>
      <w:tr w14:paraId="06EF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06ED8843">
            <w:pPr>
              <w:rPr>
                <w:rFonts w:ascii="宋体" w:hAnsi="宋体" w:cs="宋体"/>
                <w:sz w:val="24"/>
                <w:szCs w:val="24"/>
              </w:rPr>
            </w:pPr>
            <w:r>
              <w:rPr>
                <w:rFonts w:hint="eastAsia" w:ascii="宋体" w:hAnsi="宋体" w:cs="宋体"/>
                <w:sz w:val="24"/>
                <w:szCs w:val="24"/>
              </w:rPr>
              <w:t>20</w:t>
            </w:r>
          </w:p>
        </w:tc>
        <w:tc>
          <w:tcPr>
            <w:tcW w:w="4318" w:type="dxa"/>
            <w:gridSpan w:val="2"/>
            <w:noWrap/>
            <w:vAlign w:val="center"/>
          </w:tcPr>
          <w:p w14:paraId="0AAFC8D1">
            <w:pPr>
              <w:rPr>
                <w:rFonts w:ascii="宋体" w:hAnsi="宋体" w:cs="宋体"/>
                <w:sz w:val="24"/>
                <w:szCs w:val="24"/>
              </w:rPr>
            </w:pPr>
            <w:r>
              <w:rPr>
                <w:rFonts w:hint="eastAsia" w:ascii="宋体" w:hAnsi="宋体" w:cs="宋体"/>
                <w:sz w:val="24"/>
                <w:szCs w:val="24"/>
                <w:lang w:val="zh-CN"/>
              </w:rPr>
              <w:t>残疾人福利性单位声明函</w:t>
            </w:r>
          </w:p>
        </w:tc>
        <w:tc>
          <w:tcPr>
            <w:tcW w:w="1559" w:type="dxa"/>
            <w:noWrap/>
            <w:vAlign w:val="center"/>
          </w:tcPr>
          <w:p w14:paraId="302437B8">
            <w:pPr>
              <w:rPr>
                <w:rFonts w:ascii="宋体" w:hAnsi="宋体" w:cs="宋体"/>
                <w:sz w:val="24"/>
                <w:szCs w:val="24"/>
              </w:rPr>
            </w:pPr>
          </w:p>
        </w:tc>
        <w:tc>
          <w:tcPr>
            <w:tcW w:w="1701" w:type="dxa"/>
            <w:noWrap/>
            <w:vAlign w:val="center"/>
          </w:tcPr>
          <w:p w14:paraId="28350352">
            <w:pPr>
              <w:rPr>
                <w:rFonts w:ascii="宋体" w:hAnsi="宋体" w:cs="宋体"/>
                <w:sz w:val="24"/>
                <w:szCs w:val="24"/>
              </w:rPr>
            </w:pPr>
          </w:p>
        </w:tc>
        <w:tc>
          <w:tcPr>
            <w:tcW w:w="1310" w:type="dxa"/>
            <w:noWrap/>
            <w:vAlign w:val="center"/>
          </w:tcPr>
          <w:p w14:paraId="1A1EC0E8">
            <w:pPr>
              <w:rPr>
                <w:rFonts w:ascii="宋体" w:hAnsi="宋体" w:cs="宋体"/>
                <w:sz w:val="24"/>
                <w:szCs w:val="24"/>
              </w:rPr>
            </w:pPr>
          </w:p>
        </w:tc>
      </w:tr>
      <w:tr w14:paraId="24C6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9E18D02">
            <w:pPr>
              <w:rPr>
                <w:rFonts w:ascii="宋体" w:hAnsi="宋体" w:cs="宋体"/>
                <w:sz w:val="24"/>
                <w:szCs w:val="24"/>
              </w:rPr>
            </w:pPr>
            <w:r>
              <w:rPr>
                <w:rFonts w:hint="eastAsia" w:ascii="宋体" w:hAnsi="宋体" w:cs="宋体"/>
                <w:sz w:val="24"/>
                <w:szCs w:val="24"/>
              </w:rPr>
              <w:t>21</w:t>
            </w:r>
          </w:p>
        </w:tc>
        <w:tc>
          <w:tcPr>
            <w:tcW w:w="4318" w:type="dxa"/>
            <w:gridSpan w:val="2"/>
            <w:noWrap/>
            <w:vAlign w:val="center"/>
          </w:tcPr>
          <w:p w14:paraId="5D74EFE2">
            <w:pPr>
              <w:rPr>
                <w:rFonts w:ascii="宋体" w:hAnsi="宋体" w:cs="宋体"/>
                <w:sz w:val="24"/>
                <w:szCs w:val="24"/>
              </w:rPr>
            </w:pPr>
            <w:r>
              <w:rPr>
                <w:rFonts w:hint="eastAsia" w:ascii="宋体" w:hAnsi="宋体" w:cs="宋体"/>
                <w:sz w:val="24"/>
                <w:szCs w:val="24"/>
              </w:rPr>
              <w:t>监狱企业证明文件</w:t>
            </w:r>
          </w:p>
        </w:tc>
        <w:tc>
          <w:tcPr>
            <w:tcW w:w="1559" w:type="dxa"/>
            <w:noWrap/>
            <w:vAlign w:val="center"/>
          </w:tcPr>
          <w:p w14:paraId="4FE55B0B">
            <w:pPr>
              <w:rPr>
                <w:rFonts w:ascii="宋体" w:hAnsi="宋体" w:cs="宋体"/>
                <w:sz w:val="24"/>
                <w:szCs w:val="24"/>
              </w:rPr>
            </w:pPr>
          </w:p>
        </w:tc>
        <w:tc>
          <w:tcPr>
            <w:tcW w:w="1701" w:type="dxa"/>
            <w:noWrap/>
            <w:vAlign w:val="center"/>
          </w:tcPr>
          <w:p w14:paraId="7AD3A9B9">
            <w:pPr>
              <w:rPr>
                <w:rFonts w:ascii="宋体" w:hAnsi="宋体" w:cs="宋体"/>
                <w:sz w:val="24"/>
                <w:szCs w:val="24"/>
              </w:rPr>
            </w:pPr>
          </w:p>
        </w:tc>
        <w:tc>
          <w:tcPr>
            <w:tcW w:w="1310" w:type="dxa"/>
            <w:noWrap/>
            <w:vAlign w:val="center"/>
          </w:tcPr>
          <w:p w14:paraId="0C9E4759">
            <w:pPr>
              <w:rPr>
                <w:rFonts w:ascii="宋体" w:hAnsi="宋体" w:cs="宋体"/>
                <w:sz w:val="24"/>
                <w:szCs w:val="24"/>
              </w:rPr>
            </w:pPr>
          </w:p>
        </w:tc>
      </w:tr>
      <w:tr w14:paraId="6785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14:paraId="6A2EEDB4">
            <w:pPr>
              <w:rPr>
                <w:rFonts w:ascii="宋体" w:hAnsi="宋体" w:cs="宋体"/>
                <w:sz w:val="24"/>
                <w:szCs w:val="24"/>
              </w:rPr>
            </w:pPr>
            <w:r>
              <w:rPr>
                <w:rFonts w:hint="eastAsia" w:ascii="宋体" w:hAnsi="宋体" w:cs="宋体"/>
                <w:sz w:val="24"/>
                <w:szCs w:val="24"/>
              </w:rPr>
              <w:t>22</w:t>
            </w:r>
          </w:p>
        </w:tc>
        <w:tc>
          <w:tcPr>
            <w:tcW w:w="1767" w:type="dxa"/>
            <w:noWrap/>
            <w:vAlign w:val="center"/>
          </w:tcPr>
          <w:p w14:paraId="041C25B1">
            <w:pPr>
              <w:rPr>
                <w:rFonts w:ascii="宋体" w:hAnsi="宋体" w:cs="宋体"/>
                <w:sz w:val="24"/>
                <w:szCs w:val="24"/>
              </w:rPr>
            </w:pPr>
            <w:r>
              <w:rPr>
                <w:rFonts w:hint="eastAsia" w:ascii="宋体" w:hAnsi="宋体" w:cs="宋体"/>
                <w:sz w:val="24"/>
                <w:szCs w:val="24"/>
              </w:rPr>
              <w:t>CCC强制性产品认证</w:t>
            </w:r>
          </w:p>
        </w:tc>
        <w:tc>
          <w:tcPr>
            <w:tcW w:w="2551" w:type="dxa"/>
            <w:noWrap/>
            <w:vAlign w:val="center"/>
          </w:tcPr>
          <w:p w14:paraId="42239BDE">
            <w:pPr>
              <w:rPr>
                <w:rFonts w:ascii="宋体" w:hAnsi="宋体" w:cs="宋体"/>
                <w:sz w:val="24"/>
                <w:szCs w:val="24"/>
              </w:rPr>
            </w:pPr>
            <w:r>
              <w:rPr>
                <w:rFonts w:hint="eastAsia" w:ascii="宋体" w:hAnsi="宋体" w:cs="宋体"/>
                <w:sz w:val="24"/>
                <w:szCs w:val="24"/>
                <w:lang w:val="zh-CN"/>
              </w:rPr>
              <w:t>所投产品符合国家强制性要求承诺函</w:t>
            </w:r>
          </w:p>
        </w:tc>
        <w:tc>
          <w:tcPr>
            <w:tcW w:w="1559" w:type="dxa"/>
            <w:noWrap/>
            <w:vAlign w:val="center"/>
          </w:tcPr>
          <w:p w14:paraId="2046E2B1">
            <w:pPr>
              <w:rPr>
                <w:rFonts w:ascii="宋体" w:hAnsi="宋体" w:cs="宋体"/>
                <w:sz w:val="24"/>
                <w:szCs w:val="24"/>
              </w:rPr>
            </w:pPr>
          </w:p>
        </w:tc>
        <w:tc>
          <w:tcPr>
            <w:tcW w:w="1701" w:type="dxa"/>
            <w:noWrap/>
            <w:vAlign w:val="center"/>
          </w:tcPr>
          <w:p w14:paraId="00E9FC10">
            <w:pPr>
              <w:rPr>
                <w:rFonts w:ascii="宋体" w:hAnsi="宋体" w:cs="宋体"/>
                <w:sz w:val="24"/>
                <w:szCs w:val="24"/>
              </w:rPr>
            </w:pPr>
          </w:p>
        </w:tc>
        <w:tc>
          <w:tcPr>
            <w:tcW w:w="1310" w:type="dxa"/>
            <w:noWrap/>
            <w:vAlign w:val="center"/>
          </w:tcPr>
          <w:p w14:paraId="005A25D4">
            <w:pPr>
              <w:rPr>
                <w:rFonts w:ascii="宋体" w:hAnsi="宋体" w:cs="宋体"/>
                <w:sz w:val="24"/>
                <w:szCs w:val="24"/>
              </w:rPr>
            </w:pPr>
          </w:p>
        </w:tc>
      </w:tr>
      <w:tr w14:paraId="2D93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6" w:hRule="atLeast"/>
        </w:trPr>
        <w:tc>
          <w:tcPr>
            <w:tcW w:w="468" w:type="dxa"/>
            <w:noWrap/>
            <w:vAlign w:val="center"/>
          </w:tcPr>
          <w:p w14:paraId="2151AFCE">
            <w:pPr>
              <w:rPr>
                <w:rFonts w:ascii="宋体" w:hAnsi="宋体" w:cs="宋体"/>
                <w:sz w:val="24"/>
                <w:szCs w:val="24"/>
              </w:rPr>
            </w:pPr>
            <w:r>
              <w:rPr>
                <w:rFonts w:hint="eastAsia" w:ascii="宋体" w:hAnsi="宋体" w:cs="宋体"/>
                <w:sz w:val="24"/>
                <w:szCs w:val="24"/>
              </w:rPr>
              <w:t>23</w:t>
            </w:r>
          </w:p>
        </w:tc>
        <w:tc>
          <w:tcPr>
            <w:tcW w:w="4318" w:type="dxa"/>
            <w:gridSpan w:val="2"/>
            <w:noWrap/>
            <w:vAlign w:val="center"/>
          </w:tcPr>
          <w:p w14:paraId="45FBCFA8">
            <w:pPr>
              <w:rPr>
                <w:rFonts w:ascii="宋体" w:hAnsi="宋体" w:cs="宋体"/>
                <w:sz w:val="24"/>
                <w:szCs w:val="24"/>
              </w:rPr>
            </w:pPr>
            <w:r>
              <w:rPr>
                <w:rFonts w:hint="eastAsia" w:ascii="宋体" w:hAnsi="宋体" w:cs="宋体"/>
                <w:sz w:val="24"/>
                <w:szCs w:val="24"/>
              </w:rPr>
              <w:t>网络关键设备和网络安全专用产品（下列资料任意一项）：</w:t>
            </w:r>
          </w:p>
          <w:p w14:paraId="538225F5">
            <w:pPr>
              <w:rPr>
                <w:rFonts w:ascii="宋体" w:hAnsi="宋体" w:cs="宋体"/>
                <w:sz w:val="24"/>
                <w:szCs w:val="24"/>
                <w:lang w:val="zh-CN"/>
              </w:rPr>
            </w:pPr>
            <w:r>
              <w:rPr>
                <w:rFonts w:hint="eastAsia" w:ascii="宋体" w:hAnsi="宋体" w:cs="宋体"/>
                <w:sz w:val="24"/>
                <w:szCs w:val="24"/>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noWrap/>
            <w:vAlign w:val="center"/>
          </w:tcPr>
          <w:p w14:paraId="764BA854">
            <w:pPr>
              <w:rPr>
                <w:rFonts w:ascii="宋体" w:hAnsi="宋体" w:cs="宋体"/>
                <w:sz w:val="24"/>
                <w:szCs w:val="24"/>
              </w:rPr>
            </w:pPr>
          </w:p>
        </w:tc>
        <w:tc>
          <w:tcPr>
            <w:tcW w:w="1701" w:type="dxa"/>
            <w:noWrap/>
            <w:vAlign w:val="center"/>
          </w:tcPr>
          <w:p w14:paraId="0FD7F6F0">
            <w:pPr>
              <w:rPr>
                <w:rFonts w:ascii="宋体" w:hAnsi="宋体" w:cs="宋体"/>
                <w:sz w:val="24"/>
                <w:szCs w:val="24"/>
              </w:rPr>
            </w:pPr>
          </w:p>
        </w:tc>
        <w:tc>
          <w:tcPr>
            <w:tcW w:w="1310" w:type="dxa"/>
            <w:noWrap/>
            <w:vAlign w:val="center"/>
          </w:tcPr>
          <w:p w14:paraId="4FE1C90D">
            <w:pPr>
              <w:rPr>
                <w:rFonts w:ascii="宋体" w:hAnsi="宋体" w:cs="宋体"/>
                <w:sz w:val="24"/>
                <w:szCs w:val="24"/>
              </w:rPr>
            </w:pPr>
          </w:p>
        </w:tc>
      </w:tr>
      <w:tr w14:paraId="1290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noWrap/>
            <w:vAlign w:val="center"/>
          </w:tcPr>
          <w:p w14:paraId="6E6F3A96">
            <w:pPr>
              <w:rPr>
                <w:rFonts w:ascii="宋体" w:hAnsi="宋体" w:cs="宋体"/>
                <w:sz w:val="24"/>
                <w:szCs w:val="24"/>
              </w:rPr>
            </w:pPr>
            <w:r>
              <w:rPr>
                <w:rFonts w:hint="eastAsia" w:ascii="宋体" w:hAnsi="宋体" w:cs="宋体"/>
                <w:sz w:val="24"/>
                <w:szCs w:val="24"/>
              </w:rPr>
              <w:t>24</w:t>
            </w:r>
          </w:p>
        </w:tc>
        <w:tc>
          <w:tcPr>
            <w:tcW w:w="4318" w:type="dxa"/>
            <w:gridSpan w:val="2"/>
            <w:tcBorders>
              <w:bottom w:val="single" w:color="auto" w:sz="4" w:space="0"/>
            </w:tcBorders>
            <w:noWrap/>
            <w:vAlign w:val="center"/>
          </w:tcPr>
          <w:p w14:paraId="7E57454C">
            <w:pPr>
              <w:rPr>
                <w:rFonts w:ascii="宋体" w:hAnsi="宋体" w:cs="宋体"/>
                <w:sz w:val="24"/>
                <w:szCs w:val="24"/>
              </w:rPr>
            </w:pPr>
            <w:r>
              <w:rPr>
                <w:rFonts w:hint="eastAsia" w:ascii="宋体" w:hAnsi="宋体" w:cs="宋体"/>
                <w:sz w:val="24"/>
                <w:szCs w:val="24"/>
              </w:rPr>
              <w:t>国家级贫困县域注册地证明材料</w:t>
            </w:r>
          </w:p>
        </w:tc>
        <w:tc>
          <w:tcPr>
            <w:tcW w:w="1559" w:type="dxa"/>
            <w:noWrap/>
            <w:vAlign w:val="center"/>
          </w:tcPr>
          <w:p w14:paraId="161AC352">
            <w:pPr>
              <w:rPr>
                <w:rFonts w:ascii="宋体" w:hAnsi="宋体" w:cs="宋体"/>
                <w:sz w:val="24"/>
                <w:szCs w:val="24"/>
              </w:rPr>
            </w:pPr>
          </w:p>
        </w:tc>
        <w:tc>
          <w:tcPr>
            <w:tcW w:w="1701" w:type="dxa"/>
            <w:noWrap/>
            <w:vAlign w:val="center"/>
          </w:tcPr>
          <w:p w14:paraId="736903B4">
            <w:pPr>
              <w:rPr>
                <w:rFonts w:ascii="宋体" w:hAnsi="宋体" w:cs="宋体"/>
                <w:sz w:val="24"/>
                <w:szCs w:val="24"/>
              </w:rPr>
            </w:pPr>
          </w:p>
        </w:tc>
        <w:tc>
          <w:tcPr>
            <w:tcW w:w="1310" w:type="dxa"/>
            <w:noWrap/>
            <w:vAlign w:val="center"/>
          </w:tcPr>
          <w:p w14:paraId="4B8AF6FD">
            <w:pPr>
              <w:rPr>
                <w:rFonts w:ascii="宋体" w:hAnsi="宋体" w:cs="宋体"/>
                <w:sz w:val="24"/>
                <w:szCs w:val="24"/>
              </w:rPr>
            </w:pPr>
          </w:p>
        </w:tc>
      </w:tr>
      <w:tr w14:paraId="4DDB6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bottom w:val="single" w:color="auto" w:sz="4" w:space="0"/>
            </w:tcBorders>
            <w:noWrap/>
            <w:vAlign w:val="center"/>
          </w:tcPr>
          <w:p w14:paraId="6C49571C">
            <w:pPr>
              <w:rPr>
                <w:rFonts w:ascii="宋体" w:hAnsi="宋体" w:cs="宋体"/>
                <w:sz w:val="24"/>
                <w:szCs w:val="24"/>
              </w:rPr>
            </w:pPr>
            <w:r>
              <w:rPr>
                <w:rFonts w:hint="eastAsia" w:ascii="宋体" w:hAnsi="宋体" w:cs="宋体"/>
                <w:sz w:val="24"/>
                <w:szCs w:val="24"/>
              </w:rPr>
              <w:t>25</w:t>
            </w:r>
          </w:p>
        </w:tc>
        <w:tc>
          <w:tcPr>
            <w:tcW w:w="4318" w:type="dxa"/>
            <w:gridSpan w:val="2"/>
            <w:tcBorders>
              <w:top w:val="single" w:color="auto" w:sz="4" w:space="0"/>
              <w:bottom w:val="single" w:color="auto" w:sz="4" w:space="0"/>
            </w:tcBorders>
            <w:noWrap/>
            <w:vAlign w:val="center"/>
          </w:tcPr>
          <w:p w14:paraId="69DD98AA">
            <w:pPr>
              <w:rPr>
                <w:rFonts w:ascii="宋体" w:hAnsi="宋体" w:cs="宋体"/>
                <w:sz w:val="24"/>
                <w:szCs w:val="24"/>
              </w:rPr>
            </w:pPr>
            <w:r>
              <w:rPr>
                <w:rFonts w:hint="eastAsia" w:ascii="宋体" w:hAnsi="宋体" w:cs="宋体"/>
                <w:sz w:val="24"/>
                <w:szCs w:val="24"/>
                <w:lang w:val="en-GB"/>
              </w:rPr>
              <w:t>扶贫部门出具的聘用建档立卡贫困人员身份证明</w:t>
            </w:r>
          </w:p>
        </w:tc>
        <w:tc>
          <w:tcPr>
            <w:tcW w:w="1559" w:type="dxa"/>
            <w:noWrap/>
            <w:vAlign w:val="center"/>
          </w:tcPr>
          <w:p w14:paraId="4AFC1F5D">
            <w:pPr>
              <w:rPr>
                <w:rFonts w:ascii="宋体" w:hAnsi="宋体" w:cs="宋体"/>
                <w:sz w:val="24"/>
                <w:szCs w:val="24"/>
              </w:rPr>
            </w:pPr>
          </w:p>
        </w:tc>
        <w:tc>
          <w:tcPr>
            <w:tcW w:w="1701" w:type="dxa"/>
            <w:noWrap/>
            <w:vAlign w:val="center"/>
          </w:tcPr>
          <w:p w14:paraId="31086690">
            <w:pPr>
              <w:rPr>
                <w:rFonts w:ascii="宋体" w:hAnsi="宋体" w:cs="宋体"/>
                <w:sz w:val="24"/>
                <w:szCs w:val="24"/>
              </w:rPr>
            </w:pPr>
          </w:p>
        </w:tc>
        <w:tc>
          <w:tcPr>
            <w:tcW w:w="1310" w:type="dxa"/>
            <w:noWrap/>
            <w:vAlign w:val="center"/>
          </w:tcPr>
          <w:p w14:paraId="2A4D12A8">
            <w:pPr>
              <w:rPr>
                <w:rFonts w:ascii="宋体" w:hAnsi="宋体" w:cs="宋体"/>
                <w:sz w:val="24"/>
                <w:szCs w:val="24"/>
              </w:rPr>
            </w:pPr>
          </w:p>
        </w:tc>
      </w:tr>
      <w:tr w14:paraId="222D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tcBorders>
            <w:noWrap/>
            <w:vAlign w:val="center"/>
          </w:tcPr>
          <w:p w14:paraId="7E4C46FD">
            <w:pPr>
              <w:rPr>
                <w:rFonts w:ascii="宋体" w:hAnsi="宋体" w:cs="宋体"/>
                <w:sz w:val="24"/>
                <w:szCs w:val="24"/>
              </w:rPr>
            </w:pPr>
            <w:r>
              <w:rPr>
                <w:rFonts w:hint="eastAsia" w:ascii="宋体" w:hAnsi="宋体" w:cs="宋体"/>
                <w:sz w:val="24"/>
                <w:szCs w:val="24"/>
              </w:rPr>
              <w:t>26</w:t>
            </w:r>
          </w:p>
        </w:tc>
        <w:tc>
          <w:tcPr>
            <w:tcW w:w="4318" w:type="dxa"/>
            <w:gridSpan w:val="2"/>
            <w:tcBorders>
              <w:top w:val="single" w:color="auto" w:sz="4" w:space="0"/>
            </w:tcBorders>
            <w:noWrap/>
            <w:vAlign w:val="center"/>
          </w:tcPr>
          <w:p w14:paraId="258877B7">
            <w:pPr>
              <w:rPr>
                <w:rFonts w:ascii="宋体" w:hAnsi="宋体" w:cs="宋体"/>
                <w:sz w:val="24"/>
                <w:szCs w:val="24"/>
              </w:rPr>
            </w:pPr>
            <w:r>
              <w:rPr>
                <w:rFonts w:hint="eastAsia" w:ascii="宋体" w:hAnsi="宋体" w:cs="宋体"/>
                <w:sz w:val="24"/>
                <w:szCs w:val="24"/>
                <w:lang w:val="en-GB"/>
              </w:rPr>
              <w:t>建档立卡贫困人员社保材料</w:t>
            </w:r>
          </w:p>
        </w:tc>
        <w:tc>
          <w:tcPr>
            <w:tcW w:w="1559" w:type="dxa"/>
            <w:noWrap/>
            <w:vAlign w:val="center"/>
          </w:tcPr>
          <w:p w14:paraId="31798D76">
            <w:pPr>
              <w:rPr>
                <w:rFonts w:ascii="宋体" w:hAnsi="宋体" w:cs="宋体"/>
                <w:sz w:val="24"/>
                <w:szCs w:val="24"/>
              </w:rPr>
            </w:pPr>
          </w:p>
        </w:tc>
        <w:tc>
          <w:tcPr>
            <w:tcW w:w="1701" w:type="dxa"/>
            <w:noWrap/>
            <w:vAlign w:val="center"/>
          </w:tcPr>
          <w:p w14:paraId="1DFD012A">
            <w:pPr>
              <w:rPr>
                <w:rFonts w:ascii="宋体" w:hAnsi="宋体" w:cs="宋体"/>
                <w:sz w:val="24"/>
                <w:szCs w:val="24"/>
              </w:rPr>
            </w:pPr>
          </w:p>
        </w:tc>
        <w:tc>
          <w:tcPr>
            <w:tcW w:w="1310" w:type="dxa"/>
            <w:noWrap/>
            <w:vAlign w:val="center"/>
          </w:tcPr>
          <w:p w14:paraId="73C47165">
            <w:pPr>
              <w:rPr>
                <w:rFonts w:ascii="宋体" w:hAnsi="宋体" w:cs="宋体"/>
                <w:sz w:val="24"/>
                <w:szCs w:val="24"/>
              </w:rPr>
            </w:pPr>
          </w:p>
        </w:tc>
      </w:tr>
      <w:tr w14:paraId="153F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2DC6E54">
            <w:pPr>
              <w:rPr>
                <w:rFonts w:ascii="宋体" w:hAnsi="宋体" w:cs="宋体"/>
                <w:sz w:val="24"/>
                <w:szCs w:val="24"/>
              </w:rPr>
            </w:pPr>
            <w:r>
              <w:rPr>
                <w:rFonts w:hint="eastAsia" w:ascii="宋体" w:hAnsi="宋体" w:cs="宋体"/>
                <w:sz w:val="24"/>
                <w:szCs w:val="24"/>
              </w:rPr>
              <w:t>27</w:t>
            </w:r>
          </w:p>
        </w:tc>
        <w:tc>
          <w:tcPr>
            <w:tcW w:w="4318" w:type="dxa"/>
            <w:gridSpan w:val="2"/>
            <w:noWrap/>
            <w:vAlign w:val="center"/>
          </w:tcPr>
          <w:p w14:paraId="06E1259E">
            <w:pPr>
              <w:rPr>
                <w:rFonts w:ascii="宋体" w:hAnsi="宋体" w:cs="宋体"/>
                <w:sz w:val="24"/>
                <w:szCs w:val="24"/>
              </w:rPr>
            </w:pPr>
            <w:r>
              <w:rPr>
                <w:rFonts w:hint="eastAsia" w:ascii="宋体" w:hAnsi="宋体" w:cs="宋体"/>
                <w:sz w:val="24"/>
                <w:szCs w:val="24"/>
              </w:rPr>
              <w:t>其它资料</w:t>
            </w:r>
          </w:p>
        </w:tc>
        <w:tc>
          <w:tcPr>
            <w:tcW w:w="1559" w:type="dxa"/>
            <w:noWrap/>
            <w:vAlign w:val="center"/>
          </w:tcPr>
          <w:p w14:paraId="449DEB64">
            <w:pPr>
              <w:rPr>
                <w:rFonts w:ascii="宋体" w:hAnsi="宋体" w:cs="宋体"/>
                <w:sz w:val="24"/>
                <w:szCs w:val="24"/>
              </w:rPr>
            </w:pPr>
          </w:p>
        </w:tc>
        <w:tc>
          <w:tcPr>
            <w:tcW w:w="1701" w:type="dxa"/>
            <w:noWrap/>
            <w:vAlign w:val="center"/>
          </w:tcPr>
          <w:p w14:paraId="40DC1146">
            <w:pPr>
              <w:rPr>
                <w:rFonts w:ascii="宋体" w:hAnsi="宋体" w:cs="宋体"/>
                <w:sz w:val="24"/>
                <w:szCs w:val="24"/>
              </w:rPr>
            </w:pPr>
          </w:p>
        </w:tc>
        <w:tc>
          <w:tcPr>
            <w:tcW w:w="1310" w:type="dxa"/>
            <w:noWrap/>
            <w:vAlign w:val="center"/>
          </w:tcPr>
          <w:p w14:paraId="7A9BA77B">
            <w:pPr>
              <w:rPr>
                <w:rFonts w:ascii="宋体" w:hAnsi="宋体" w:cs="宋体"/>
                <w:sz w:val="24"/>
                <w:szCs w:val="24"/>
              </w:rPr>
            </w:pPr>
          </w:p>
        </w:tc>
      </w:tr>
    </w:tbl>
    <w:p w14:paraId="2C235D20">
      <w:pPr>
        <w:tabs>
          <w:tab w:val="left" w:pos="1260"/>
        </w:tabs>
        <w:autoSpaceDE w:val="0"/>
        <w:autoSpaceDN w:val="0"/>
        <w:adjustRightInd w:val="0"/>
        <w:spacing w:line="360" w:lineRule="auto"/>
        <w:ind w:left="420" w:leftChars="-1" w:hanging="422" w:hangingChars="176"/>
        <w:contextualSpacing/>
        <w:rPr>
          <w:rFonts w:ascii="楷体" w:hAnsi="楷体" w:eastAsia="楷体"/>
          <w:color w:val="000000"/>
          <w:sz w:val="24"/>
          <w:szCs w:val="24"/>
        </w:rPr>
      </w:pPr>
      <w:r>
        <w:rPr>
          <w:rFonts w:hint="eastAsia" w:ascii="楷体" w:hAnsi="楷体" w:eastAsia="楷体"/>
          <w:color w:val="000000"/>
          <w:sz w:val="24"/>
          <w:szCs w:val="24"/>
        </w:rPr>
        <w:t>注：本表序号24～26仅适用于物业项目。</w:t>
      </w:r>
    </w:p>
    <w:p w14:paraId="3CE9E2FF">
      <w:pPr>
        <w:pStyle w:val="9"/>
        <w:spacing w:line="360" w:lineRule="auto"/>
        <w:jc w:val="center"/>
        <w:rPr>
          <w:rFonts w:ascii="宋体" w:hAnsi="宋体"/>
          <w:b/>
          <w:snapToGrid w:val="0"/>
          <w:kern w:val="0"/>
          <w:sz w:val="28"/>
          <w:szCs w:val="28"/>
        </w:rPr>
      </w:pPr>
    </w:p>
    <w:p w14:paraId="3DC8D48F">
      <w:pPr>
        <w:pStyle w:val="9"/>
        <w:spacing w:line="360" w:lineRule="auto"/>
        <w:ind w:left="720" w:hanging="720"/>
        <w:jc w:val="center"/>
        <w:rPr>
          <w:rFonts w:ascii="宋体" w:hAnsi="宋体"/>
          <w:b/>
          <w:snapToGrid w:val="0"/>
          <w:kern w:val="0"/>
          <w:sz w:val="28"/>
          <w:szCs w:val="28"/>
        </w:rPr>
      </w:pPr>
      <w:r>
        <w:rPr>
          <w:rFonts w:ascii="宋体" w:hAnsi="宋体"/>
          <w:b/>
          <w:snapToGrid w:val="0"/>
          <w:kern w:val="0"/>
          <w:sz w:val="28"/>
          <w:szCs w:val="28"/>
        </w:rPr>
        <w:br w:type="page"/>
      </w:r>
      <w:r>
        <w:rPr>
          <w:rFonts w:hint="eastAsia" w:ascii="宋体" w:hAnsi="宋体"/>
          <w:b/>
          <w:snapToGrid w:val="0"/>
          <w:kern w:val="0"/>
          <w:sz w:val="28"/>
          <w:szCs w:val="28"/>
        </w:rPr>
        <w:t>二、开标一览表</w:t>
      </w:r>
    </w:p>
    <w:p w14:paraId="705C408A">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2749D17">
      <w:pPr>
        <w:spacing w:line="360" w:lineRule="auto"/>
        <w:contextualSpacing/>
        <w:rPr>
          <w:rFonts w:ascii="宋体" w:hAnsi="宋体"/>
          <w:color w:val="000000"/>
          <w:szCs w:val="21"/>
        </w:rPr>
      </w:pPr>
      <w:r>
        <w:rPr>
          <w:rFonts w:hint="eastAsia" w:ascii="宋体" w:hAnsi="宋体"/>
          <w:color w:val="000000"/>
          <w:szCs w:val="21"/>
        </w:rPr>
        <w:t xml:space="preserve">项目名称：                                                      </w:t>
      </w:r>
      <w:r>
        <w:rPr>
          <w:rFonts w:hint="eastAsia" w:ascii="宋体" w:hAnsi="宋体" w:cs="Arial"/>
          <w:szCs w:val="21"/>
        </w:rPr>
        <w:t>单位：元（人民币）</w:t>
      </w:r>
    </w:p>
    <w:tbl>
      <w:tblPr>
        <w:tblStyle w:val="15"/>
        <w:tblW w:w="8158" w:type="dxa"/>
        <w:tblInd w:w="0" w:type="dxa"/>
        <w:tblLayout w:type="fixed"/>
        <w:tblCellMar>
          <w:top w:w="0" w:type="dxa"/>
          <w:left w:w="108" w:type="dxa"/>
          <w:bottom w:w="0" w:type="dxa"/>
          <w:right w:w="108" w:type="dxa"/>
        </w:tblCellMar>
      </w:tblPr>
      <w:tblGrid>
        <w:gridCol w:w="952"/>
        <w:gridCol w:w="2134"/>
        <w:gridCol w:w="2728"/>
        <w:gridCol w:w="1296"/>
        <w:gridCol w:w="1048"/>
      </w:tblGrid>
      <w:tr w14:paraId="2F1DCE5B">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39D19CC4">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标段</w:t>
            </w:r>
          </w:p>
        </w:tc>
        <w:tc>
          <w:tcPr>
            <w:tcW w:w="2134" w:type="dxa"/>
            <w:tcBorders>
              <w:top w:val="single" w:color="auto" w:sz="6" w:space="0"/>
              <w:left w:val="single" w:color="auto" w:sz="6" w:space="0"/>
              <w:bottom w:val="single" w:color="auto" w:sz="6" w:space="0"/>
              <w:right w:val="single" w:color="auto" w:sz="6" w:space="0"/>
            </w:tcBorders>
            <w:noWrap/>
            <w:vAlign w:val="center"/>
          </w:tcPr>
          <w:p w14:paraId="505E6A9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项目名称</w:t>
            </w:r>
          </w:p>
        </w:tc>
        <w:tc>
          <w:tcPr>
            <w:tcW w:w="2728" w:type="dxa"/>
            <w:tcBorders>
              <w:top w:val="single" w:color="auto" w:sz="6" w:space="0"/>
              <w:left w:val="single" w:color="auto" w:sz="6" w:space="0"/>
              <w:bottom w:val="single" w:color="auto" w:sz="6" w:space="0"/>
              <w:right w:val="single" w:color="auto" w:sz="6" w:space="0"/>
            </w:tcBorders>
            <w:noWrap/>
            <w:vAlign w:val="center"/>
          </w:tcPr>
          <w:p w14:paraId="5C704F9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投标总报价（元）</w:t>
            </w:r>
          </w:p>
        </w:tc>
        <w:tc>
          <w:tcPr>
            <w:tcW w:w="1296" w:type="dxa"/>
            <w:tcBorders>
              <w:top w:val="single" w:color="auto" w:sz="6" w:space="0"/>
              <w:left w:val="single" w:color="auto" w:sz="6" w:space="0"/>
              <w:bottom w:val="single" w:color="auto" w:sz="6" w:space="0"/>
              <w:right w:val="single" w:color="auto" w:sz="6" w:space="0"/>
            </w:tcBorders>
            <w:noWrap/>
            <w:vAlign w:val="center"/>
          </w:tcPr>
          <w:p w14:paraId="62DB8D32">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合同履行期限(天)</w:t>
            </w:r>
          </w:p>
        </w:tc>
        <w:tc>
          <w:tcPr>
            <w:tcW w:w="1048" w:type="dxa"/>
            <w:tcBorders>
              <w:top w:val="single" w:color="auto" w:sz="6" w:space="0"/>
              <w:left w:val="single" w:color="auto" w:sz="6" w:space="0"/>
              <w:bottom w:val="single" w:color="auto" w:sz="6" w:space="0"/>
              <w:right w:val="single" w:color="auto" w:sz="6" w:space="0"/>
            </w:tcBorders>
            <w:noWrap/>
            <w:vAlign w:val="center"/>
          </w:tcPr>
          <w:p w14:paraId="10A9F38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备注</w:t>
            </w:r>
          </w:p>
        </w:tc>
      </w:tr>
      <w:tr w14:paraId="07386080">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72F9A301">
            <w:pPr>
              <w:autoSpaceDE w:val="0"/>
              <w:autoSpaceDN w:val="0"/>
              <w:adjustRightInd w:val="0"/>
              <w:spacing w:line="360" w:lineRule="auto"/>
              <w:ind w:firstLine="240"/>
              <w:rPr>
                <w:rFonts w:ascii="宋体" w:hAnsi="宋体"/>
                <w:szCs w:val="21"/>
              </w:rPr>
            </w:pPr>
          </w:p>
        </w:tc>
        <w:tc>
          <w:tcPr>
            <w:tcW w:w="2134" w:type="dxa"/>
            <w:tcBorders>
              <w:top w:val="single" w:color="auto" w:sz="6" w:space="0"/>
              <w:left w:val="single" w:color="auto" w:sz="6" w:space="0"/>
              <w:bottom w:val="single" w:color="auto" w:sz="6" w:space="0"/>
              <w:right w:val="single" w:color="auto" w:sz="6" w:space="0"/>
            </w:tcBorders>
            <w:noWrap/>
            <w:vAlign w:val="center"/>
          </w:tcPr>
          <w:p w14:paraId="5874447D">
            <w:pPr>
              <w:autoSpaceDE w:val="0"/>
              <w:autoSpaceDN w:val="0"/>
              <w:adjustRightInd w:val="0"/>
              <w:spacing w:line="360" w:lineRule="auto"/>
              <w:ind w:firstLine="240"/>
              <w:jc w:val="left"/>
              <w:rPr>
                <w:rFonts w:ascii="宋体" w:hAnsi="宋体"/>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664421D">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大写：　　　　　　小写：</w:t>
            </w:r>
          </w:p>
        </w:tc>
        <w:tc>
          <w:tcPr>
            <w:tcW w:w="1296" w:type="dxa"/>
            <w:tcBorders>
              <w:top w:val="single" w:color="auto" w:sz="6" w:space="0"/>
              <w:left w:val="single" w:color="auto" w:sz="6" w:space="0"/>
              <w:bottom w:val="single" w:color="auto" w:sz="6" w:space="0"/>
              <w:right w:val="single" w:color="auto" w:sz="6" w:space="0"/>
            </w:tcBorders>
            <w:noWrap/>
            <w:vAlign w:val="center"/>
          </w:tcPr>
          <w:p w14:paraId="770CA8B8">
            <w:pPr>
              <w:autoSpaceDE w:val="0"/>
              <w:autoSpaceDN w:val="0"/>
              <w:adjustRightInd w:val="0"/>
              <w:spacing w:line="360" w:lineRule="auto"/>
              <w:ind w:firstLine="240"/>
              <w:jc w:val="left"/>
              <w:rPr>
                <w:rFonts w:ascii="宋体" w:hAnsi="宋体" w:cs="宋体"/>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603E270F">
            <w:pPr>
              <w:autoSpaceDE w:val="0"/>
              <w:autoSpaceDN w:val="0"/>
              <w:adjustRightInd w:val="0"/>
              <w:spacing w:line="360" w:lineRule="auto"/>
              <w:ind w:firstLine="240"/>
              <w:jc w:val="left"/>
              <w:rPr>
                <w:rFonts w:ascii="宋体" w:hAnsi="宋体" w:cs="宋体"/>
                <w:szCs w:val="21"/>
                <w:lang w:val="zh-CN"/>
              </w:rPr>
            </w:pPr>
          </w:p>
        </w:tc>
      </w:tr>
      <w:tr w14:paraId="102C038B">
        <w:tblPrEx>
          <w:tblCellMar>
            <w:top w:w="0" w:type="dxa"/>
            <w:left w:w="108" w:type="dxa"/>
            <w:bottom w:w="0" w:type="dxa"/>
            <w:right w:w="108" w:type="dxa"/>
          </w:tblCellMar>
        </w:tblPrEx>
        <w:trPr>
          <w:trHeight w:val="937"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6C4B749F">
            <w:pPr>
              <w:autoSpaceDE w:val="0"/>
              <w:autoSpaceDN w:val="0"/>
              <w:adjustRightInd w:val="0"/>
              <w:spacing w:line="360" w:lineRule="auto"/>
              <w:ind w:firstLine="240"/>
              <w:rPr>
                <w:rFonts w:ascii="宋体" w:hAnsi="宋体"/>
                <w:szCs w:val="21"/>
              </w:rPr>
            </w:pPr>
            <w:r>
              <w:rPr>
                <w:rFonts w:ascii="宋体" w:hAnsi="宋体" w:cs="Arial"/>
                <w:szCs w:val="21"/>
              </w:rPr>
              <w:t>…</w:t>
            </w:r>
          </w:p>
        </w:tc>
        <w:tc>
          <w:tcPr>
            <w:tcW w:w="2134" w:type="dxa"/>
            <w:tcBorders>
              <w:top w:val="single" w:color="auto" w:sz="6" w:space="0"/>
              <w:left w:val="single" w:color="auto" w:sz="6" w:space="0"/>
              <w:bottom w:val="single" w:color="auto" w:sz="6" w:space="0"/>
              <w:right w:val="single" w:color="auto" w:sz="6" w:space="0"/>
            </w:tcBorders>
            <w:noWrap/>
            <w:vAlign w:val="center"/>
          </w:tcPr>
          <w:p w14:paraId="79BCCB4C">
            <w:pPr>
              <w:autoSpaceDE w:val="0"/>
              <w:autoSpaceDN w:val="0"/>
              <w:adjustRightInd w:val="0"/>
              <w:spacing w:line="360" w:lineRule="auto"/>
              <w:ind w:firstLine="240"/>
              <w:jc w:val="left"/>
              <w:rPr>
                <w:rFonts w:ascii="宋体" w:hAnsi="宋体"/>
                <w:color w:val="FF0000"/>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FDAC860">
            <w:pPr>
              <w:autoSpaceDE w:val="0"/>
              <w:autoSpaceDN w:val="0"/>
              <w:adjustRightInd w:val="0"/>
              <w:spacing w:line="360" w:lineRule="auto"/>
              <w:jc w:val="left"/>
              <w:rPr>
                <w:rFonts w:ascii="宋体" w:hAnsi="宋体" w:cs="宋体"/>
                <w:color w:val="FF0000"/>
                <w:szCs w:val="21"/>
                <w:lang w:val="zh-CN"/>
              </w:rPr>
            </w:pPr>
          </w:p>
        </w:tc>
        <w:tc>
          <w:tcPr>
            <w:tcW w:w="1296" w:type="dxa"/>
            <w:tcBorders>
              <w:top w:val="single" w:color="auto" w:sz="6" w:space="0"/>
              <w:left w:val="single" w:color="auto" w:sz="6" w:space="0"/>
              <w:bottom w:val="single" w:color="auto" w:sz="6" w:space="0"/>
              <w:right w:val="single" w:color="auto" w:sz="6" w:space="0"/>
            </w:tcBorders>
            <w:noWrap/>
            <w:vAlign w:val="center"/>
          </w:tcPr>
          <w:p w14:paraId="21F6AA76">
            <w:pPr>
              <w:autoSpaceDE w:val="0"/>
              <w:autoSpaceDN w:val="0"/>
              <w:adjustRightInd w:val="0"/>
              <w:spacing w:line="360" w:lineRule="auto"/>
              <w:ind w:firstLine="240"/>
              <w:jc w:val="left"/>
              <w:rPr>
                <w:rFonts w:ascii="宋体" w:hAnsi="宋体" w:cs="宋体"/>
                <w:color w:val="FF0000"/>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4F29C0BA">
            <w:pPr>
              <w:autoSpaceDE w:val="0"/>
              <w:autoSpaceDN w:val="0"/>
              <w:adjustRightInd w:val="0"/>
              <w:spacing w:line="360" w:lineRule="auto"/>
              <w:ind w:firstLine="240"/>
              <w:jc w:val="left"/>
              <w:rPr>
                <w:rFonts w:ascii="宋体" w:hAnsi="宋体" w:cs="宋体"/>
                <w:szCs w:val="21"/>
                <w:lang w:val="zh-CN"/>
              </w:rPr>
            </w:pPr>
          </w:p>
        </w:tc>
      </w:tr>
    </w:tbl>
    <w:p w14:paraId="4F9A05A2">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lang w:val="zh-CN"/>
        </w:rPr>
        <w:t xml:space="preserve">     （全称）   </w:t>
      </w:r>
      <w:r>
        <w:rPr>
          <w:rFonts w:hint="eastAsia" w:ascii="宋体" w:hAnsi="宋体" w:cs="宋体"/>
          <w:szCs w:val="21"/>
          <w:lang w:val="zh-CN"/>
        </w:rPr>
        <w:t>（公章）：</w:t>
      </w:r>
    </w:p>
    <w:p w14:paraId="5F25276F">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日期：年月日</w:t>
      </w:r>
    </w:p>
    <w:p w14:paraId="4DB8577E">
      <w:pPr>
        <w:autoSpaceDE w:val="0"/>
        <w:autoSpaceDN w:val="0"/>
        <w:adjustRightInd w:val="0"/>
        <w:spacing w:line="360" w:lineRule="auto"/>
        <w:ind w:firstLine="2650" w:firstLineChars="1100"/>
        <w:rPr>
          <w:rFonts w:ascii="宋体" w:hAnsi="宋体" w:cs="黑体"/>
          <w:b/>
          <w:bCs/>
          <w:sz w:val="24"/>
          <w:szCs w:val="24"/>
          <w:lang w:val="zh-CN"/>
        </w:rPr>
      </w:pPr>
    </w:p>
    <w:p w14:paraId="065D14D2">
      <w:pPr>
        <w:autoSpaceDE w:val="0"/>
        <w:autoSpaceDN w:val="0"/>
        <w:adjustRightInd w:val="0"/>
        <w:spacing w:line="360" w:lineRule="auto"/>
        <w:ind w:firstLine="2650" w:firstLineChars="1100"/>
        <w:rPr>
          <w:rFonts w:ascii="宋体" w:hAnsi="宋体" w:cs="黑体"/>
          <w:b/>
          <w:bCs/>
          <w:sz w:val="24"/>
          <w:szCs w:val="24"/>
          <w:lang w:val="zh-CN"/>
        </w:rPr>
      </w:pPr>
    </w:p>
    <w:p w14:paraId="5DAFE77B">
      <w:pPr>
        <w:autoSpaceDE w:val="0"/>
        <w:autoSpaceDN w:val="0"/>
        <w:adjustRightInd w:val="0"/>
        <w:spacing w:line="360" w:lineRule="auto"/>
        <w:ind w:firstLine="2650" w:firstLineChars="1100"/>
        <w:rPr>
          <w:rFonts w:ascii="宋体" w:hAnsi="宋体" w:cs="黑体"/>
          <w:b/>
          <w:bCs/>
          <w:sz w:val="24"/>
          <w:szCs w:val="24"/>
          <w:lang w:val="zh-CN"/>
        </w:rPr>
      </w:pPr>
    </w:p>
    <w:p w14:paraId="538F6042">
      <w:pPr>
        <w:autoSpaceDE w:val="0"/>
        <w:autoSpaceDN w:val="0"/>
        <w:adjustRightInd w:val="0"/>
        <w:spacing w:line="360" w:lineRule="auto"/>
        <w:ind w:firstLine="2650" w:firstLineChars="1100"/>
        <w:rPr>
          <w:rFonts w:ascii="宋体" w:hAnsi="宋体" w:cs="黑体"/>
          <w:b/>
          <w:bCs/>
          <w:sz w:val="24"/>
          <w:szCs w:val="24"/>
          <w:lang w:val="zh-CN"/>
        </w:rPr>
      </w:pPr>
    </w:p>
    <w:p w14:paraId="374C803C">
      <w:pPr>
        <w:autoSpaceDE w:val="0"/>
        <w:autoSpaceDN w:val="0"/>
        <w:adjustRightInd w:val="0"/>
        <w:spacing w:line="360" w:lineRule="auto"/>
        <w:ind w:firstLine="2650" w:firstLineChars="1100"/>
        <w:rPr>
          <w:rFonts w:ascii="宋体" w:hAnsi="宋体" w:cs="黑体"/>
          <w:b/>
          <w:bCs/>
          <w:sz w:val="24"/>
          <w:szCs w:val="24"/>
          <w:lang w:val="zh-CN"/>
        </w:rPr>
      </w:pPr>
    </w:p>
    <w:p w14:paraId="63B26C73">
      <w:pPr>
        <w:autoSpaceDE w:val="0"/>
        <w:autoSpaceDN w:val="0"/>
        <w:adjustRightInd w:val="0"/>
        <w:spacing w:line="360" w:lineRule="auto"/>
        <w:ind w:firstLine="2650" w:firstLineChars="1100"/>
        <w:rPr>
          <w:rFonts w:ascii="宋体" w:hAnsi="宋体" w:cs="黑体"/>
          <w:b/>
          <w:bCs/>
          <w:sz w:val="24"/>
          <w:szCs w:val="24"/>
          <w:lang w:val="zh-CN"/>
        </w:rPr>
      </w:pPr>
    </w:p>
    <w:p w14:paraId="65629A2F">
      <w:pPr>
        <w:autoSpaceDE w:val="0"/>
        <w:autoSpaceDN w:val="0"/>
        <w:adjustRightInd w:val="0"/>
        <w:spacing w:line="360" w:lineRule="auto"/>
        <w:ind w:firstLine="2650" w:firstLineChars="1100"/>
        <w:rPr>
          <w:rFonts w:ascii="宋体" w:hAnsi="宋体" w:cs="黑体"/>
          <w:b/>
          <w:bCs/>
          <w:sz w:val="24"/>
          <w:szCs w:val="24"/>
          <w:lang w:val="zh-CN"/>
        </w:rPr>
      </w:pPr>
    </w:p>
    <w:p w14:paraId="6652C756">
      <w:pPr>
        <w:autoSpaceDE w:val="0"/>
        <w:autoSpaceDN w:val="0"/>
        <w:adjustRightInd w:val="0"/>
        <w:spacing w:line="360" w:lineRule="auto"/>
        <w:ind w:firstLine="2650" w:firstLineChars="1100"/>
        <w:rPr>
          <w:rFonts w:ascii="宋体" w:hAnsi="宋体" w:cs="黑体"/>
          <w:b/>
          <w:bCs/>
          <w:sz w:val="24"/>
          <w:szCs w:val="24"/>
          <w:lang w:val="zh-CN"/>
        </w:rPr>
      </w:pPr>
    </w:p>
    <w:p w14:paraId="45B817E1">
      <w:pPr>
        <w:autoSpaceDE w:val="0"/>
        <w:autoSpaceDN w:val="0"/>
        <w:adjustRightInd w:val="0"/>
        <w:spacing w:line="360" w:lineRule="auto"/>
        <w:ind w:firstLine="2650" w:firstLineChars="1100"/>
        <w:rPr>
          <w:rFonts w:ascii="宋体" w:hAnsi="宋体" w:cs="黑体"/>
          <w:b/>
          <w:bCs/>
          <w:sz w:val="24"/>
          <w:szCs w:val="24"/>
          <w:lang w:val="zh-CN"/>
        </w:rPr>
      </w:pPr>
    </w:p>
    <w:p w14:paraId="4D9E1AEE">
      <w:pPr>
        <w:autoSpaceDE w:val="0"/>
        <w:autoSpaceDN w:val="0"/>
        <w:adjustRightInd w:val="0"/>
        <w:spacing w:line="360" w:lineRule="auto"/>
        <w:ind w:firstLine="2650" w:firstLineChars="1100"/>
        <w:rPr>
          <w:rFonts w:ascii="宋体" w:hAnsi="宋体" w:cs="黑体"/>
          <w:b/>
          <w:bCs/>
          <w:sz w:val="24"/>
          <w:szCs w:val="24"/>
          <w:lang w:val="zh-CN"/>
        </w:rPr>
      </w:pPr>
    </w:p>
    <w:p w14:paraId="6E17CF46">
      <w:pPr>
        <w:autoSpaceDE w:val="0"/>
        <w:autoSpaceDN w:val="0"/>
        <w:adjustRightInd w:val="0"/>
        <w:spacing w:line="360" w:lineRule="auto"/>
        <w:ind w:firstLine="2650" w:firstLineChars="1100"/>
        <w:rPr>
          <w:rFonts w:ascii="宋体" w:hAnsi="宋体" w:cs="黑体"/>
          <w:b/>
          <w:bCs/>
          <w:sz w:val="24"/>
          <w:szCs w:val="24"/>
          <w:lang w:val="zh-CN"/>
        </w:rPr>
      </w:pPr>
    </w:p>
    <w:p w14:paraId="35DA0F06">
      <w:pPr>
        <w:autoSpaceDE w:val="0"/>
        <w:autoSpaceDN w:val="0"/>
        <w:adjustRightInd w:val="0"/>
        <w:spacing w:line="360" w:lineRule="auto"/>
        <w:rPr>
          <w:rFonts w:ascii="宋体" w:hAnsi="宋体" w:cs="黑体"/>
          <w:b/>
          <w:bCs/>
          <w:sz w:val="24"/>
          <w:szCs w:val="24"/>
          <w:lang w:val="zh-CN"/>
        </w:rPr>
      </w:pPr>
    </w:p>
    <w:p w14:paraId="06FE0A1C">
      <w:pPr>
        <w:rPr>
          <w:rFonts w:ascii="宋体" w:hAnsi="宋体" w:cs="黑体"/>
          <w:b/>
          <w:bCs/>
          <w:sz w:val="28"/>
          <w:szCs w:val="28"/>
          <w:lang w:val="zh-CN"/>
        </w:rPr>
      </w:pPr>
      <w:r>
        <w:rPr>
          <w:rFonts w:hint="eastAsia" w:ascii="宋体" w:hAnsi="宋体" w:cs="黑体"/>
          <w:b/>
          <w:bCs/>
          <w:sz w:val="28"/>
          <w:szCs w:val="28"/>
          <w:lang w:val="zh-CN"/>
        </w:rPr>
        <w:br w:type="page"/>
      </w:r>
    </w:p>
    <w:p w14:paraId="66EB5E96">
      <w:pPr>
        <w:autoSpaceDE w:val="0"/>
        <w:autoSpaceDN w:val="0"/>
        <w:adjustRightInd w:val="0"/>
        <w:spacing w:line="360" w:lineRule="auto"/>
        <w:ind w:firstLine="3092" w:firstLineChars="1100"/>
        <w:rPr>
          <w:rFonts w:ascii="宋体" w:hAnsi="宋体" w:cs="黑体"/>
          <w:b/>
          <w:bCs/>
          <w:sz w:val="28"/>
          <w:szCs w:val="28"/>
          <w:lang w:val="zh-CN"/>
        </w:rPr>
      </w:pPr>
      <w:r>
        <w:rPr>
          <w:rFonts w:hint="eastAsia" w:ascii="宋体" w:hAnsi="宋体" w:cs="黑体"/>
          <w:b/>
          <w:bCs/>
          <w:sz w:val="28"/>
          <w:szCs w:val="28"/>
          <w:lang w:val="zh-CN"/>
        </w:rPr>
        <w:t>三、资格审查证明材料</w:t>
      </w:r>
    </w:p>
    <w:p w14:paraId="5778F786">
      <w:pPr>
        <w:pStyle w:val="9"/>
        <w:spacing w:line="360" w:lineRule="auto"/>
        <w:ind w:firstLine="3253" w:firstLineChars="1350"/>
        <w:rPr>
          <w:rFonts w:ascii="宋体" w:hAnsi="宋体"/>
          <w:b/>
          <w:snapToGrid w:val="0"/>
          <w:kern w:val="0"/>
          <w:szCs w:val="24"/>
        </w:rPr>
      </w:pPr>
      <w:r>
        <w:rPr>
          <w:rFonts w:hint="eastAsia" w:ascii="宋体" w:hAnsi="宋体"/>
          <w:b/>
          <w:snapToGrid w:val="0"/>
          <w:kern w:val="0"/>
          <w:szCs w:val="24"/>
        </w:rPr>
        <w:t>3.1 投 标 函</w:t>
      </w:r>
    </w:p>
    <w:p w14:paraId="62C3B43F">
      <w:pPr>
        <w:pStyle w:val="9"/>
        <w:spacing w:line="360" w:lineRule="auto"/>
        <w:jc w:val="center"/>
        <w:rPr>
          <w:rFonts w:ascii="宋体" w:hAnsi="宋体"/>
          <w:b/>
          <w:snapToGrid w:val="0"/>
          <w:kern w:val="0"/>
          <w:sz w:val="28"/>
          <w:szCs w:val="28"/>
        </w:rPr>
      </w:pPr>
    </w:p>
    <w:p w14:paraId="035EEFD8">
      <w:pPr>
        <w:adjustRightInd w:val="0"/>
        <w:spacing w:line="360" w:lineRule="auto"/>
        <w:contextualSpacing/>
        <w:rPr>
          <w:rFonts w:ascii="宋体" w:hAnsi="宋体" w:cs="黑体"/>
          <w:b/>
          <w:bCs/>
          <w:sz w:val="22"/>
          <w:szCs w:val="21"/>
          <w:lang w:val="zh-CN"/>
        </w:rPr>
      </w:pPr>
      <w:r>
        <w:rPr>
          <w:rFonts w:hint="eastAsia" w:ascii="宋体" w:hAnsi="宋体"/>
          <w:snapToGrid w:val="0"/>
          <w:kern w:val="0"/>
          <w:sz w:val="22"/>
          <w:szCs w:val="21"/>
        </w:rPr>
        <w:t>致：</w:t>
      </w:r>
      <w:r>
        <w:rPr>
          <w:rFonts w:hint="eastAsia" w:ascii="宋体" w:hAnsi="宋体" w:cs="黑体"/>
          <w:sz w:val="22"/>
          <w:szCs w:val="21"/>
          <w:lang w:val="zh-CN"/>
        </w:rPr>
        <w:t>（采购人）</w:t>
      </w:r>
    </w:p>
    <w:p w14:paraId="3610921D">
      <w:pPr>
        <w:adjustRightInd w:val="0"/>
        <w:spacing w:line="360" w:lineRule="auto"/>
        <w:ind w:firstLine="440" w:firstLineChars="200"/>
        <w:contextualSpacing/>
        <w:outlineLvl w:val="0"/>
        <w:rPr>
          <w:rFonts w:ascii="宋体" w:hAnsi="宋体"/>
          <w:snapToGrid w:val="0"/>
          <w:kern w:val="0"/>
          <w:sz w:val="22"/>
          <w:szCs w:val="21"/>
        </w:rPr>
      </w:pPr>
      <w:r>
        <w:rPr>
          <w:rFonts w:hint="eastAsia" w:ascii="宋体" w:hAnsi="宋体"/>
          <w:snapToGrid w:val="0"/>
          <w:kern w:val="0"/>
          <w:sz w:val="22"/>
          <w:szCs w:val="21"/>
        </w:rPr>
        <w:t>根据贵方（项目名称、招标编号）采购的招标公告及投标邀请，_______（姓名和职务）被正式授权并代表投标人（投标人名称、地址）提交。</w:t>
      </w:r>
    </w:p>
    <w:p w14:paraId="28D16BF3">
      <w:pPr>
        <w:pStyle w:val="27"/>
        <w:spacing w:line="360" w:lineRule="auto"/>
        <w:ind w:firstLine="440" w:firstLineChars="200"/>
        <w:contextualSpacing/>
        <w:rPr>
          <w:rFonts w:hAnsi="宋体"/>
          <w:snapToGrid w:val="0"/>
          <w:sz w:val="22"/>
          <w:szCs w:val="21"/>
        </w:rPr>
      </w:pPr>
      <w:r>
        <w:rPr>
          <w:rFonts w:hint="eastAsia" w:hAnsi="宋体"/>
          <w:snapToGrid w:val="0"/>
          <w:sz w:val="22"/>
          <w:szCs w:val="21"/>
        </w:rPr>
        <w:t>我方确认收到贵方提供的（项目名称、招标编号）招标文件的全部内容。</w:t>
      </w:r>
    </w:p>
    <w:p w14:paraId="37271B38">
      <w:pPr>
        <w:pStyle w:val="27"/>
        <w:spacing w:line="360" w:lineRule="auto"/>
        <w:ind w:firstLine="440" w:firstLineChars="200"/>
        <w:contextualSpacing/>
        <w:rPr>
          <w:rFonts w:hAnsi="宋体"/>
          <w:snapToGrid w:val="0"/>
          <w:sz w:val="22"/>
          <w:szCs w:val="21"/>
        </w:rPr>
      </w:pPr>
      <w:r>
        <w:rPr>
          <w:rFonts w:hint="eastAsia" w:hAnsi="宋体"/>
          <w:snapToGrid w:val="0"/>
          <w:sz w:val="22"/>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hAnsi="宋体"/>
          <w:sz w:val="22"/>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E9D92EC">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我方已完全明白招标文件的所有条款要求，并申明如下：</w:t>
      </w:r>
    </w:p>
    <w:p w14:paraId="69A13DDA">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一、按招标文件提供的全部货物与相关服务的投标总价</w:t>
      </w:r>
      <w:r>
        <w:rPr>
          <w:rFonts w:hint="eastAsia" w:ascii="宋体" w:hAnsi="宋体" w:cs="Arial"/>
          <w:sz w:val="22"/>
          <w:szCs w:val="21"/>
        </w:rPr>
        <w:t>大写</w:t>
      </w:r>
      <w:r>
        <w:rPr>
          <w:rFonts w:hint="eastAsia" w:ascii="宋体" w:hAnsi="宋体" w:cs="Courier New"/>
          <w:sz w:val="22"/>
          <w:szCs w:val="21"/>
        </w:rPr>
        <w:t>,小写</w:t>
      </w:r>
    </w:p>
    <w:p w14:paraId="01D68CB5">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18A0E34D">
      <w:pPr>
        <w:pStyle w:val="12"/>
        <w:adjustRightInd w:val="0"/>
        <w:spacing w:line="360" w:lineRule="auto"/>
        <w:ind w:firstLine="440" w:firstLineChars="200"/>
        <w:contextualSpacing/>
        <w:rPr>
          <w:rFonts w:hint="eastAsia" w:cs="Courier New"/>
          <w:sz w:val="22"/>
          <w:szCs w:val="21"/>
        </w:rPr>
      </w:pPr>
      <w:r>
        <w:rPr>
          <w:rFonts w:hint="eastAsia" w:cs="Courier New"/>
          <w:sz w:val="22"/>
          <w:szCs w:val="21"/>
        </w:rPr>
        <w:t>三、我方明白并同意，在规定的开标日之后，投标有效期之内撤销投标的，则我方承担违背投标承诺的责任追究。</w:t>
      </w:r>
    </w:p>
    <w:p w14:paraId="1A518434">
      <w:pPr>
        <w:pStyle w:val="12"/>
        <w:adjustRightInd w:val="0"/>
        <w:spacing w:line="360" w:lineRule="auto"/>
        <w:ind w:firstLine="440" w:firstLineChars="200"/>
        <w:contextualSpacing/>
        <w:rPr>
          <w:rFonts w:hint="eastAsia" w:cs="Courier New"/>
          <w:sz w:val="22"/>
          <w:szCs w:val="21"/>
        </w:rPr>
      </w:pPr>
      <w:r>
        <w:rPr>
          <w:rFonts w:hint="eastAsia" w:cs="Courier New"/>
          <w:sz w:val="22"/>
          <w:szCs w:val="21"/>
        </w:rPr>
        <w:t>四、我方同意按照贵方可能提出的要求而提供与投标有关的任何其它数据、信息或资料。</w:t>
      </w:r>
    </w:p>
    <w:p w14:paraId="44F28FB0">
      <w:pPr>
        <w:pStyle w:val="12"/>
        <w:adjustRightInd w:val="0"/>
        <w:spacing w:line="360" w:lineRule="auto"/>
        <w:ind w:firstLine="440" w:firstLineChars="200"/>
        <w:contextualSpacing/>
        <w:rPr>
          <w:rFonts w:hint="eastAsia" w:cs="Courier New"/>
          <w:sz w:val="22"/>
          <w:szCs w:val="21"/>
        </w:rPr>
      </w:pPr>
      <w:r>
        <w:rPr>
          <w:rFonts w:hint="eastAsia" w:cs="Courier New"/>
          <w:sz w:val="22"/>
          <w:szCs w:val="21"/>
        </w:rPr>
        <w:t>五、我方理解贵方不一定接受最低投标价或任何贵方可能收到的投标。</w:t>
      </w:r>
    </w:p>
    <w:p w14:paraId="2EDF688A">
      <w:pPr>
        <w:pStyle w:val="12"/>
        <w:adjustRightInd w:val="0"/>
        <w:spacing w:line="360" w:lineRule="auto"/>
        <w:ind w:firstLine="440" w:firstLineChars="200"/>
        <w:contextualSpacing/>
        <w:rPr>
          <w:rFonts w:hint="eastAsia" w:cs="Courier New"/>
          <w:sz w:val="22"/>
          <w:szCs w:val="21"/>
        </w:rPr>
      </w:pPr>
      <w:r>
        <w:rPr>
          <w:rFonts w:hint="eastAsia" w:cs="Courier New"/>
          <w:sz w:val="22"/>
          <w:szCs w:val="21"/>
        </w:rPr>
        <w:t>六、我方如果中标，将保证履行招标文件及其澄清、修改文件（如果有）中的全部责任和义务，按质、按量、按期完成《项目需求》及《合同书》中的全部任务。</w:t>
      </w:r>
    </w:p>
    <w:p w14:paraId="55010514">
      <w:pPr>
        <w:pStyle w:val="12"/>
        <w:adjustRightInd w:val="0"/>
        <w:spacing w:line="360" w:lineRule="auto"/>
        <w:ind w:firstLine="440" w:firstLineChars="200"/>
        <w:contextualSpacing/>
        <w:rPr>
          <w:rFonts w:hint="eastAsia"/>
          <w:sz w:val="22"/>
          <w:szCs w:val="21"/>
        </w:rPr>
      </w:pPr>
      <w:r>
        <w:rPr>
          <w:rFonts w:hint="eastAsia" w:cs="Courier New"/>
          <w:sz w:val="22"/>
          <w:szCs w:val="21"/>
        </w:rPr>
        <w:t>七、我方在此保证所提交的所有文件和全部说明是真实的和正确的。</w:t>
      </w:r>
    </w:p>
    <w:p w14:paraId="6D95AE83">
      <w:pPr>
        <w:pStyle w:val="27"/>
        <w:spacing w:line="360" w:lineRule="auto"/>
        <w:ind w:firstLine="440" w:firstLineChars="200"/>
        <w:contextualSpacing/>
        <w:rPr>
          <w:rFonts w:hAnsi="宋体"/>
          <w:sz w:val="22"/>
          <w:szCs w:val="21"/>
        </w:rPr>
      </w:pPr>
      <w:r>
        <w:rPr>
          <w:rFonts w:hint="eastAsia" w:hAnsi="宋体"/>
          <w:sz w:val="22"/>
          <w:szCs w:val="21"/>
        </w:rPr>
        <w:t xml:space="preserve">八、我方投标报价已包含应向知识产权所有权人支付的所有相关税费，并保证采购人在中国使用我方提供的货物时，如有第三方提出侵犯其知识产权主张的，责任由我方承担。 </w:t>
      </w:r>
    </w:p>
    <w:p w14:paraId="1A0B21B2">
      <w:pPr>
        <w:pStyle w:val="27"/>
        <w:spacing w:line="360" w:lineRule="auto"/>
        <w:ind w:firstLine="440" w:firstLineChars="200"/>
        <w:contextualSpacing/>
        <w:rPr>
          <w:rFonts w:hAnsi="宋体" w:cs="Arial"/>
          <w:sz w:val="22"/>
          <w:szCs w:val="21"/>
        </w:rPr>
      </w:pPr>
      <w:r>
        <w:rPr>
          <w:rFonts w:hint="eastAsia" w:hAnsi="宋体" w:cs="Arial"/>
          <w:sz w:val="22"/>
          <w:szCs w:val="21"/>
        </w:rPr>
        <w:t>九、我方具备《政府采购法》第二十二条规定的条件；承诺如下：</w:t>
      </w:r>
    </w:p>
    <w:p w14:paraId="413B7D21">
      <w:pPr>
        <w:pStyle w:val="27"/>
        <w:spacing w:line="360" w:lineRule="auto"/>
        <w:ind w:firstLine="440" w:firstLineChars="200"/>
        <w:contextualSpacing/>
        <w:rPr>
          <w:rFonts w:hAnsi="宋体" w:cs="Arial"/>
          <w:sz w:val="22"/>
          <w:szCs w:val="21"/>
        </w:rPr>
      </w:pPr>
      <w:r>
        <w:rPr>
          <w:rFonts w:hint="eastAsia" w:hAnsi="宋体" w:cs="Arial"/>
          <w:sz w:val="22"/>
          <w:szCs w:val="21"/>
        </w:rPr>
        <w:t>（1）具有独立承担民事责任能力的在中华人民共和国境内注册的法人或其他组织或自然人，有效的营业执照（或事业法人登记证或身份证等相关证明）。</w:t>
      </w:r>
    </w:p>
    <w:p w14:paraId="789313B2">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（2）我方已依法缴纳了各项税费及社会保险费用，如有需要，可随时向采购人提供近三个月内的相关缴费证明，以便核查。</w:t>
      </w:r>
    </w:p>
    <w:p w14:paraId="639CE4C0">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（3）我方已依法建立健全的财务会计制度，如有需要，可随时向采购人提供相关证明材料，以便核查。</w:t>
      </w:r>
    </w:p>
    <w:p w14:paraId="46861886">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（4）参加政府采购活动前三年内，在经营活动中没有重大违法记录。</w:t>
      </w:r>
    </w:p>
    <w:p w14:paraId="4D68EC8C">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（5）符合法律、行政法规规定的其他条件。</w:t>
      </w:r>
    </w:p>
    <w:p w14:paraId="54C552CB">
      <w:pPr>
        <w:adjustRightInd w:val="0"/>
        <w:spacing w:line="360" w:lineRule="auto"/>
        <w:ind w:firstLine="462" w:firstLineChars="210"/>
        <w:contextualSpacing/>
        <w:rPr>
          <w:rFonts w:ascii="宋体" w:hAnsi="宋体" w:cs="Arial"/>
          <w:sz w:val="22"/>
          <w:szCs w:val="21"/>
        </w:rPr>
      </w:pPr>
      <w:r>
        <w:rPr>
          <w:rFonts w:hint="eastAsia" w:ascii="宋体" w:hAnsi="宋体" w:cs="宋体"/>
          <w:sz w:val="22"/>
          <w:szCs w:val="21"/>
        </w:rPr>
        <w:t>以上内容如有虚假或与事实不符的，评审委员会可将</w:t>
      </w:r>
      <w:r>
        <w:rPr>
          <w:rFonts w:hint="eastAsia" w:ascii="宋体" w:hAnsi="宋体" w:cs="Arial"/>
          <w:sz w:val="22"/>
          <w:szCs w:val="21"/>
        </w:rPr>
        <w:t>我方做无效投标处理，我方愿意承担相应的法律责任。</w:t>
      </w:r>
    </w:p>
    <w:p w14:paraId="22A57F18">
      <w:pPr>
        <w:pStyle w:val="27"/>
        <w:spacing w:line="360" w:lineRule="auto"/>
        <w:ind w:firstLine="440" w:firstLineChars="200"/>
        <w:contextualSpacing/>
        <w:rPr>
          <w:rFonts w:hAnsi="宋体"/>
          <w:sz w:val="22"/>
          <w:szCs w:val="21"/>
        </w:rPr>
      </w:pPr>
      <w:r>
        <w:rPr>
          <w:rFonts w:hint="eastAsia" w:hAnsi="宋体"/>
          <w:sz w:val="22"/>
          <w:szCs w:val="21"/>
        </w:rPr>
        <w:t>十、我方具备履行合同所必需的设备和专业技术能力。</w:t>
      </w:r>
    </w:p>
    <w:p w14:paraId="588E8984">
      <w:pPr>
        <w:pStyle w:val="27"/>
        <w:spacing w:line="360" w:lineRule="auto"/>
        <w:ind w:firstLine="440" w:firstLineChars="200"/>
        <w:contextualSpacing/>
        <w:rPr>
          <w:rFonts w:hAnsi="宋体"/>
          <w:sz w:val="22"/>
          <w:szCs w:val="21"/>
        </w:rPr>
      </w:pPr>
      <w:r>
        <w:rPr>
          <w:rFonts w:hint="eastAsia" w:hAnsi="宋体"/>
          <w:snapToGrid w:val="0"/>
          <w:sz w:val="22"/>
          <w:szCs w:val="21"/>
        </w:rPr>
        <w:t>十一、</w:t>
      </w:r>
      <w:r>
        <w:rPr>
          <w:rFonts w:hint="eastAsia" w:hAnsi="宋体"/>
          <w:sz w:val="22"/>
          <w:szCs w:val="21"/>
        </w:rPr>
        <w:t>我方对在本函及投标文件中所作的所有承诺承担法律责任。</w:t>
      </w:r>
    </w:p>
    <w:p w14:paraId="7E5A733C">
      <w:pPr>
        <w:pStyle w:val="27"/>
        <w:snapToGrid w:val="0"/>
        <w:spacing w:line="360" w:lineRule="auto"/>
        <w:rPr>
          <w:rFonts w:hAnsi="宋体"/>
          <w:sz w:val="22"/>
          <w:szCs w:val="21"/>
        </w:rPr>
      </w:pPr>
    </w:p>
    <w:p w14:paraId="5BE41552">
      <w:pPr>
        <w:pStyle w:val="27"/>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E1B3751">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799CC431">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0C2163FA">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07F4F1DD">
      <w:pPr>
        <w:adjustRightInd w:val="0"/>
        <w:snapToGrid w:val="0"/>
        <w:spacing w:line="360" w:lineRule="auto"/>
        <w:rPr>
          <w:rFonts w:ascii="宋体" w:hAnsi="宋体" w:cs="Courier New"/>
          <w:sz w:val="22"/>
          <w:szCs w:val="21"/>
        </w:rPr>
      </w:pPr>
    </w:p>
    <w:p w14:paraId="7156131F">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1A56860A">
      <w:pPr>
        <w:pStyle w:val="23"/>
        <w:spacing w:line="360" w:lineRule="auto"/>
        <w:rPr>
          <w:rFonts w:hAnsi="宋体"/>
          <w:color w:val="FF0000"/>
        </w:rPr>
      </w:pPr>
    </w:p>
    <w:p w14:paraId="6CDBBA8F">
      <w:pPr>
        <w:adjustRightInd w:val="0"/>
        <w:snapToGrid w:val="0"/>
        <w:spacing w:line="360" w:lineRule="auto"/>
        <w:rPr>
          <w:rFonts w:ascii="宋体" w:hAnsi="宋体" w:cs="Courier New"/>
          <w:sz w:val="22"/>
          <w:szCs w:val="21"/>
        </w:rPr>
      </w:pPr>
      <w:r>
        <w:rPr>
          <w:rFonts w:hint="eastAsia" w:ascii="宋体" w:hAnsi="宋体" w:cs="Courier New"/>
          <w:sz w:val="22"/>
          <w:szCs w:val="21"/>
        </w:rPr>
        <w:t>法定代表人（单位负责人</w:t>
      </w:r>
      <w:r>
        <w:rPr>
          <w:rFonts w:ascii="宋体" w:hAnsi="宋体" w:cs="Courier New"/>
          <w:sz w:val="22"/>
          <w:szCs w:val="21"/>
        </w:rPr>
        <w:t>）</w:t>
      </w:r>
      <w:r>
        <w:rPr>
          <w:rFonts w:hint="eastAsia" w:ascii="宋体" w:hAnsi="宋体" w:cs="Courier New"/>
          <w:sz w:val="22"/>
          <w:szCs w:val="21"/>
        </w:rPr>
        <w:t>或授权代表手机号码：</w:t>
      </w:r>
    </w:p>
    <w:p w14:paraId="41F70AA7">
      <w:pPr>
        <w:adjustRightInd w:val="0"/>
        <w:snapToGrid w:val="0"/>
        <w:spacing w:line="360" w:lineRule="auto"/>
        <w:rPr>
          <w:rFonts w:ascii="宋体" w:hAnsi="宋体" w:cs="Courier New"/>
          <w:sz w:val="22"/>
          <w:szCs w:val="21"/>
        </w:rPr>
      </w:pPr>
    </w:p>
    <w:p w14:paraId="087A7362">
      <w:pPr>
        <w:adjustRightInd w:val="0"/>
        <w:snapToGrid w:val="0"/>
        <w:spacing w:line="360" w:lineRule="auto"/>
        <w:rPr>
          <w:rFonts w:ascii="宋体" w:hAnsi="宋体" w:cs="Courier New"/>
          <w:sz w:val="22"/>
          <w:szCs w:val="21"/>
        </w:rPr>
      </w:pPr>
      <w:r>
        <w:rPr>
          <w:rFonts w:hint="eastAsia" w:ascii="宋体" w:hAnsi="宋体" w:cs="Courier New"/>
          <w:sz w:val="22"/>
          <w:szCs w:val="21"/>
        </w:rPr>
        <w:t>统一社会信用代码：</w:t>
      </w:r>
    </w:p>
    <w:p w14:paraId="47FB3A22">
      <w:pPr>
        <w:adjustRightInd w:val="0"/>
        <w:snapToGrid w:val="0"/>
        <w:spacing w:line="360" w:lineRule="auto"/>
        <w:ind w:firstLine="4510" w:firstLineChars="2050"/>
        <w:rPr>
          <w:rFonts w:ascii="宋体" w:hAnsi="宋体" w:cs="宋体"/>
          <w:sz w:val="22"/>
          <w:szCs w:val="21"/>
        </w:rPr>
      </w:pPr>
    </w:p>
    <w:p w14:paraId="78527559">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20EFF671">
      <w:pPr>
        <w:adjustRightInd w:val="0"/>
        <w:snapToGrid w:val="0"/>
        <w:spacing w:line="360" w:lineRule="auto"/>
        <w:ind w:firstLine="4305" w:firstLineChars="2050"/>
        <w:rPr>
          <w:rFonts w:ascii="宋体" w:hAnsi="宋体" w:cs="宋体"/>
          <w:szCs w:val="21"/>
        </w:rPr>
      </w:pPr>
    </w:p>
    <w:p w14:paraId="09F39B35">
      <w:pPr>
        <w:spacing w:line="360" w:lineRule="auto"/>
        <w:ind w:firstLine="1928" w:firstLineChars="8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3.2 法定代表人（单位负责人）</w:t>
      </w:r>
      <w:r>
        <w:rPr>
          <w:rFonts w:ascii="宋体" w:hAnsi="宋体"/>
          <w:b/>
          <w:bCs/>
          <w:color w:val="000000"/>
          <w:sz w:val="24"/>
          <w:szCs w:val="24"/>
        </w:rPr>
        <w:t>资</w:t>
      </w:r>
      <w:r>
        <w:rPr>
          <w:rFonts w:hint="eastAsia" w:ascii="宋体" w:hAnsi="宋体"/>
          <w:b/>
          <w:bCs/>
          <w:color w:val="000000"/>
          <w:sz w:val="24"/>
          <w:szCs w:val="24"/>
        </w:rPr>
        <w:t>格</w:t>
      </w:r>
      <w:r>
        <w:rPr>
          <w:rFonts w:ascii="宋体" w:hAnsi="宋体"/>
          <w:b/>
          <w:bCs/>
          <w:color w:val="000000"/>
          <w:sz w:val="24"/>
          <w:szCs w:val="24"/>
        </w:rPr>
        <w:t>证</w:t>
      </w:r>
      <w:r>
        <w:rPr>
          <w:rFonts w:hint="eastAsia" w:ascii="宋体" w:hAnsi="宋体"/>
          <w:b/>
          <w:bCs/>
          <w:color w:val="000000"/>
          <w:sz w:val="24"/>
          <w:szCs w:val="24"/>
        </w:rPr>
        <w:t>明</w:t>
      </w:r>
      <w:r>
        <w:rPr>
          <w:rFonts w:ascii="宋体" w:hAnsi="宋体"/>
          <w:b/>
          <w:bCs/>
          <w:color w:val="000000"/>
          <w:sz w:val="24"/>
          <w:szCs w:val="24"/>
        </w:rPr>
        <w:t>书</w:t>
      </w:r>
    </w:p>
    <w:p w14:paraId="37D57447">
      <w:pPr>
        <w:autoSpaceDE w:val="0"/>
        <w:autoSpaceDN w:val="0"/>
        <w:adjustRightInd w:val="0"/>
        <w:spacing w:line="360" w:lineRule="auto"/>
        <w:ind w:firstLine="616" w:firstLineChars="257"/>
        <w:rPr>
          <w:rFonts w:ascii="宋体" w:hAnsi="宋体"/>
          <w:color w:val="000000"/>
          <w:sz w:val="24"/>
          <w:szCs w:val="24"/>
        </w:rPr>
      </w:pPr>
    </w:p>
    <w:p w14:paraId="333FB41A">
      <w:pPr>
        <w:pStyle w:val="28"/>
        <w:ind w:firstLine="472" w:firstLineChars="225"/>
        <w:jc w:val="left"/>
        <w:rPr>
          <w:rFonts w:hAnsi="宋体"/>
          <w:color w:val="000000"/>
          <w:sz w:val="21"/>
          <w:szCs w:val="21"/>
        </w:rPr>
      </w:pPr>
      <w:r>
        <w:rPr>
          <w:rFonts w:hAnsi="宋体"/>
          <w:color w:val="000000"/>
          <w:sz w:val="21"/>
          <w:szCs w:val="21"/>
        </w:rPr>
        <w:t>单</w:t>
      </w:r>
      <w:r>
        <w:rPr>
          <w:rFonts w:hint="eastAsia" w:hAnsi="宋体"/>
          <w:color w:val="000000"/>
          <w:sz w:val="21"/>
          <w:szCs w:val="21"/>
        </w:rPr>
        <w:t>位名</w:t>
      </w:r>
      <w:r>
        <w:rPr>
          <w:rFonts w:hAnsi="宋体"/>
          <w:color w:val="000000"/>
          <w:sz w:val="21"/>
          <w:szCs w:val="21"/>
        </w:rPr>
        <w:t>称</w:t>
      </w:r>
      <w:r>
        <w:rPr>
          <w:rFonts w:hint="eastAsia" w:hAnsi="宋体"/>
          <w:color w:val="000000"/>
          <w:sz w:val="21"/>
          <w:szCs w:val="21"/>
        </w:rPr>
        <w:t>：</w:t>
      </w:r>
    </w:p>
    <w:p w14:paraId="3C5D3405">
      <w:pPr>
        <w:pStyle w:val="28"/>
        <w:ind w:firstLine="472" w:firstLineChars="225"/>
        <w:jc w:val="left"/>
        <w:rPr>
          <w:rFonts w:hAnsi="宋体"/>
          <w:color w:val="000000"/>
          <w:sz w:val="21"/>
          <w:szCs w:val="21"/>
        </w:rPr>
      </w:pPr>
      <w:r>
        <w:rPr>
          <w:rFonts w:hint="eastAsia" w:hAnsi="宋体"/>
          <w:color w:val="000000"/>
          <w:sz w:val="21"/>
          <w:szCs w:val="21"/>
        </w:rPr>
        <w:t>地址：</w:t>
      </w:r>
    </w:p>
    <w:p w14:paraId="000663EF">
      <w:pPr>
        <w:pStyle w:val="28"/>
        <w:ind w:firstLine="472" w:firstLineChars="225"/>
        <w:jc w:val="left"/>
        <w:rPr>
          <w:rFonts w:hAnsi="宋体"/>
          <w:color w:val="000000"/>
          <w:sz w:val="21"/>
          <w:szCs w:val="21"/>
        </w:rPr>
      </w:pPr>
      <w:r>
        <w:rPr>
          <w:rFonts w:hint="eastAsia" w:hAnsi="宋体"/>
          <w:color w:val="000000"/>
          <w:sz w:val="21"/>
          <w:szCs w:val="21"/>
        </w:rPr>
        <w:t>姓名：       性</w:t>
      </w:r>
      <w:r>
        <w:rPr>
          <w:rFonts w:hAnsi="宋体"/>
          <w:color w:val="000000"/>
          <w:sz w:val="21"/>
          <w:szCs w:val="21"/>
        </w:rPr>
        <w:t>别</w:t>
      </w:r>
      <w:r>
        <w:rPr>
          <w:rFonts w:hint="eastAsia" w:hAnsi="宋体"/>
          <w:color w:val="000000"/>
          <w:sz w:val="21"/>
          <w:szCs w:val="21"/>
        </w:rPr>
        <w:t>：     年</w:t>
      </w:r>
      <w:r>
        <w:rPr>
          <w:rFonts w:hAnsi="宋体"/>
          <w:color w:val="000000"/>
          <w:sz w:val="21"/>
          <w:szCs w:val="21"/>
        </w:rPr>
        <w:t>龄</w:t>
      </w:r>
      <w:r>
        <w:rPr>
          <w:rFonts w:hint="eastAsia" w:hAnsi="宋体"/>
          <w:color w:val="000000"/>
          <w:sz w:val="21"/>
          <w:szCs w:val="21"/>
        </w:rPr>
        <w:t>：</w:t>
      </w:r>
      <w:r>
        <w:rPr>
          <w:rFonts w:hAnsi="宋体"/>
          <w:color w:val="000000"/>
          <w:sz w:val="21"/>
          <w:szCs w:val="21"/>
        </w:rPr>
        <w:t xml:space="preserve">     职务</w:t>
      </w:r>
      <w:r>
        <w:rPr>
          <w:rFonts w:hint="eastAsia" w:hAnsi="宋体"/>
          <w:color w:val="000000"/>
          <w:sz w:val="21"/>
          <w:szCs w:val="21"/>
        </w:rPr>
        <w:t xml:space="preserve">：        </w:t>
      </w:r>
    </w:p>
    <w:p w14:paraId="1B59F923">
      <w:pPr>
        <w:pStyle w:val="28"/>
        <w:ind w:firstLine="472" w:firstLineChars="225"/>
        <w:jc w:val="left"/>
        <w:rPr>
          <w:rFonts w:hAnsi="宋体"/>
          <w:color w:val="000000"/>
          <w:sz w:val="21"/>
          <w:szCs w:val="21"/>
        </w:rPr>
      </w:pPr>
      <w:r>
        <w:rPr>
          <w:rFonts w:hint="eastAsia" w:hAnsi="宋体"/>
          <w:color w:val="000000"/>
          <w:sz w:val="21"/>
          <w:szCs w:val="21"/>
        </w:rPr>
        <w:t>本人系</w:t>
      </w:r>
      <w:r>
        <w:rPr>
          <w:rFonts w:hint="eastAsia" w:hAnsi="宋体"/>
          <w:i/>
          <w:snapToGrid w:val="0"/>
          <w:sz w:val="21"/>
          <w:szCs w:val="21"/>
          <w:u w:val="single"/>
        </w:rPr>
        <w:t>投</w:t>
      </w:r>
      <w:r>
        <w:rPr>
          <w:rFonts w:hAnsi="宋体"/>
          <w:i/>
          <w:snapToGrid w:val="0"/>
          <w:sz w:val="21"/>
          <w:szCs w:val="21"/>
          <w:u w:val="single"/>
        </w:rPr>
        <w:t>标</w:t>
      </w:r>
      <w:r>
        <w:rPr>
          <w:rFonts w:hint="eastAsia" w:hAnsi="宋体"/>
          <w:i/>
          <w:snapToGrid w:val="0"/>
          <w:sz w:val="21"/>
          <w:szCs w:val="21"/>
          <w:u w:val="single"/>
        </w:rPr>
        <w:t>人名</w:t>
      </w:r>
      <w:r>
        <w:rPr>
          <w:rFonts w:hAnsi="宋体"/>
          <w:i/>
          <w:snapToGrid w:val="0"/>
          <w:sz w:val="21"/>
          <w:szCs w:val="21"/>
          <w:u w:val="single"/>
        </w:rPr>
        <w:t>称</w:t>
      </w:r>
      <w:r>
        <w:rPr>
          <w:rFonts w:hint="eastAsia" w:hAnsi="宋体"/>
          <w:color w:val="000000"/>
          <w:sz w:val="21"/>
          <w:szCs w:val="21"/>
        </w:rPr>
        <w:t>的法定代表人（单位负责人）。就</w:t>
      </w:r>
      <w:r>
        <w:rPr>
          <w:rFonts w:hAnsi="宋体"/>
          <w:color w:val="000000"/>
          <w:sz w:val="21"/>
          <w:szCs w:val="21"/>
        </w:rPr>
        <w:t>参</w:t>
      </w:r>
      <w:r>
        <w:rPr>
          <w:rFonts w:hint="eastAsia" w:hAnsi="宋体"/>
          <w:color w:val="000000"/>
          <w:sz w:val="21"/>
          <w:szCs w:val="21"/>
        </w:rPr>
        <w:t>加贵方招</w:t>
      </w:r>
      <w:r>
        <w:rPr>
          <w:rFonts w:hAnsi="宋体"/>
          <w:color w:val="000000"/>
          <w:sz w:val="21"/>
          <w:szCs w:val="21"/>
        </w:rPr>
        <w:t>标编号为</w:t>
      </w:r>
      <w:r>
        <w:rPr>
          <w:rFonts w:hAnsi="宋体"/>
          <w:i/>
          <w:color w:val="000000"/>
          <w:sz w:val="21"/>
          <w:szCs w:val="21"/>
          <w:u w:val="single"/>
        </w:rPr>
        <w:t>项目编号</w:t>
      </w:r>
      <w:r>
        <w:rPr>
          <w:rFonts w:hint="eastAsia" w:hAnsi="宋体"/>
          <w:color w:val="000000"/>
          <w:sz w:val="21"/>
          <w:szCs w:val="21"/>
        </w:rPr>
        <w:t>的</w:t>
      </w:r>
      <w:r>
        <w:rPr>
          <w:rFonts w:hAnsi="宋体"/>
          <w:i/>
          <w:color w:val="000000"/>
          <w:sz w:val="21"/>
          <w:szCs w:val="21"/>
          <w:u w:val="single"/>
        </w:rPr>
        <w:t>项目</w:t>
      </w:r>
      <w:r>
        <w:rPr>
          <w:rFonts w:hint="eastAsia" w:hAnsi="宋体"/>
          <w:i/>
          <w:color w:val="000000"/>
          <w:sz w:val="21"/>
          <w:szCs w:val="21"/>
          <w:u w:val="single"/>
        </w:rPr>
        <w:t>名</w:t>
      </w:r>
      <w:r>
        <w:rPr>
          <w:rFonts w:hAnsi="宋体"/>
          <w:i/>
          <w:color w:val="000000"/>
          <w:sz w:val="21"/>
          <w:szCs w:val="21"/>
          <w:u w:val="single"/>
        </w:rPr>
        <w:t>称</w:t>
      </w:r>
      <w:r>
        <w:rPr>
          <w:rFonts w:hint="eastAsia" w:hAnsi="宋体"/>
          <w:color w:val="000000"/>
          <w:sz w:val="21"/>
          <w:szCs w:val="21"/>
        </w:rPr>
        <w:t>公</w:t>
      </w:r>
      <w:r>
        <w:rPr>
          <w:rFonts w:hAnsi="宋体"/>
          <w:color w:val="000000"/>
          <w:sz w:val="21"/>
          <w:szCs w:val="21"/>
        </w:rPr>
        <w:t>开</w:t>
      </w:r>
      <w:r>
        <w:rPr>
          <w:rFonts w:hint="eastAsia" w:hAnsi="宋体"/>
          <w:color w:val="000000"/>
          <w:sz w:val="21"/>
          <w:szCs w:val="21"/>
        </w:rPr>
        <w:t>招</w:t>
      </w:r>
      <w:r>
        <w:rPr>
          <w:rFonts w:hAnsi="宋体"/>
          <w:color w:val="000000"/>
          <w:sz w:val="21"/>
          <w:szCs w:val="21"/>
        </w:rPr>
        <w:t>标项目</w:t>
      </w:r>
      <w:r>
        <w:rPr>
          <w:rFonts w:hint="eastAsia" w:hAnsi="宋体"/>
          <w:color w:val="000000"/>
          <w:sz w:val="21"/>
          <w:szCs w:val="21"/>
        </w:rPr>
        <w:t>的投</w:t>
      </w:r>
      <w:r>
        <w:rPr>
          <w:rFonts w:hAnsi="宋体"/>
          <w:color w:val="000000"/>
          <w:sz w:val="21"/>
          <w:szCs w:val="21"/>
        </w:rPr>
        <w:t>标报价</w:t>
      </w:r>
      <w:r>
        <w:rPr>
          <w:rFonts w:hint="eastAsia" w:hAnsi="宋体"/>
          <w:color w:val="000000"/>
          <w:sz w:val="21"/>
          <w:szCs w:val="21"/>
        </w:rPr>
        <w:t>，</w:t>
      </w:r>
      <w:r>
        <w:rPr>
          <w:rFonts w:hAnsi="宋体"/>
          <w:color w:val="000000"/>
          <w:sz w:val="21"/>
          <w:szCs w:val="21"/>
        </w:rPr>
        <w:t>签</w:t>
      </w:r>
      <w:r>
        <w:rPr>
          <w:rFonts w:hint="eastAsia" w:hAnsi="宋体"/>
          <w:color w:val="000000"/>
          <w:sz w:val="21"/>
          <w:szCs w:val="21"/>
        </w:rPr>
        <w:t>署上</w:t>
      </w:r>
      <w:r>
        <w:rPr>
          <w:rFonts w:hAnsi="宋体"/>
          <w:color w:val="000000"/>
          <w:sz w:val="21"/>
          <w:szCs w:val="21"/>
        </w:rPr>
        <w:t>述项目</w:t>
      </w:r>
      <w:r>
        <w:rPr>
          <w:rFonts w:hint="eastAsia" w:hAnsi="宋体"/>
          <w:color w:val="000000"/>
          <w:sz w:val="21"/>
          <w:szCs w:val="21"/>
        </w:rPr>
        <w:t>的投</w:t>
      </w:r>
      <w:r>
        <w:rPr>
          <w:rFonts w:hAnsi="宋体"/>
          <w:color w:val="000000"/>
          <w:sz w:val="21"/>
          <w:szCs w:val="21"/>
        </w:rPr>
        <w:t>标</w:t>
      </w:r>
      <w:r>
        <w:rPr>
          <w:rFonts w:hint="eastAsia" w:hAnsi="宋体"/>
          <w:color w:val="000000"/>
          <w:sz w:val="21"/>
          <w:szCs w:val="21"/>
        </w:rPr>
        <w:t>文件及合同的</w:t>
      </w:r>
      <w:r>
        <w:rPr>
          <w:rFonts w:hAnsi="宋体"/>
          <w:color w:val="000000"/>
          <w:sz w:val="21"/>
          <w:szCs w:val="21"/>
        </w:rPr>
        <w:t>执</w:t>
      </w:r>
      <w:r>
        <w:rPr>
          <w:rFonts w:hint="eastAsia" w:hAnsi="宋体"/>
          <w:color w:val="000000"/>
          <w:sz w:val="21"/>
          <w:szCs w:val="21"/>
        </w:rPr>
        <w:t>行、完成、服</w:t>
      </w:r>
      <w:r>
        <w:rPr>
          <w:rFonts w:hAnsi="宋体"/>
          <w:color w:val="000000"/>
          <w:sz w:val="21"/>
          <w:szCs w:val="21"/>
        </w:rPr>
        <w:t>务</w:t>
      </w:r>
      <w:r>
        <w:rPr>
          <w:rFonts w:hint="eastAsia" w:hAnsi="宋体"/>
          <w:color w:val="000000"/>
          <w:sz w:val="21"/>
          <w:szCs w:val="21"/>
        </w:rPr>
        <w:t>和保修，</w:t>
      </w:r>
      <w:r>
        <w:rPr>
          <w:rFonts w:hAnsi="宋体"/>
          <w:color w:val="000000"/>
          <w:sz w:val="21"/>
          <w:szCs w:val="21"/>
        </w:rPr>
        <w:t>签</w:t>
      </w:r>
      <w:r>
        <w:rPr>
          <w:rFonts w:hint="eastAsia" w:hAnsi="宋体"/>
          <w:color w:val="000000"/>
          <w:sz w:val="21"/>
          <w:szCs w:val="21"/>
        </w:rPr>
        <w:t>署合同和</w:t>
      </w:r>
      <w:r>
        <w:rPr>
          <w:rFonts w:hAnsi="宋体"/>
          <w:color w:val="000000"/>
          <w:sz w:val="21"/>
          <w:szCs w:val="21"/>
        </w:rPr>
        <w:t>处</w:t>
      </w:r>
      <w:r>
        <w:rPr>
          <w:rFonts w:hint="eastAsia" w:hAnsi="宋体"/>
          <w:color w:val="000000"/>
          <w:sz w:val="21"/>
          <w:szCs w:val="21"/>
        </w:rPr>
        <w:t>理与之有</w:t>
      </w:r>
      <w:r>
        <w:rPr>
          <w:rFonts w:hAnsi="宋体"/>
          <w:color w:val="000000"/>
          <w:sz w:val="21"/>
          <w:szCs w:val="21"/>
        </w:rPr>
        <w:t>关的</w:t>
      </w:r>
      <w:r>
        <w:rPr>
          <w:rFonts w:hint="eastAsia" w:hAnsi="宋体"/>
          <w:color w:val="000000"/>
          <w:sz w:val="21"/>
          <w:szCs w:val="21"/>
        </w:rPr>
        <w:t>一切事</w:t>
      </w:r>
      <w:r>
        <w:rPr>
          <w:rFonts w:hAnsi="宋体"/>
          <w:color w:val="000000"/>
          <w:sz w:val="21"/>
          <w:szCs w:val="21"/>
        </w:rPr>
        <w:t>务</w:t>
      </w:r>
      <w:r>
        <w:rPr>
          <w:rFonts w:hint="eastAsia" w:hAnsi="宋体"/>
          <w:color w:val="000000"/>
          <w:sz w:val="21"/>
          <w:szCs w:val="21"/>
        </w:rPr>
        <w:t>。</w:t>
      </w:r>
    </w:p>
    <w:p w14:paraId="5B5B4C7C">
      <w:pPr>
        <w:pStyle w:val="28"/>
        <w:ind w:firstLine="472" w:firstLineChars="225"/>
        <w:jc w:val="left"/>
        <w:rPr>
          <w:rFonts w:hAnsi="宋体"/>
          <w:color w:val="000000"/>
          <w:sz w:val="21"/>
          <w:szCs w:val="21"/>
        </w:rPr>
      </w:pPr>
      <w:r>
        <w:rPr>
          <w:rFonts w:hint="eastAsia" w:hAnsi="宋体"/>
          <w:color w:val="000000"/>
          <w:sz w:val="21"/>
          <w:szCs w:val="21"/>
        </w:rPr>
        <w:t>特此</w:t>
      </w:r>
      <w:r>
        <w:rPr>
          <w:rFonts w:hAnsi="宋体"/>
          <w:color w:val="000000"/>
          <w:sz w:val="21"/>
          <w:szCs w:val="21"/>
        </w:rPr>
        <w:t>证</w:t>
      </w:r>
      <w:r>
        <w:rPr>
          <w:rFonts w:hint="eastAsia" w:hAnsi="宋体"/>
          <w:color w:val="000000"/>
          <w:sz w:val="21"/>
          <w:szCs w:val="21"/>
        </w:rPr>
        <w:t>明。</w:t>
      </w:r>
    </w:p>
    <w:p w14:paraId="4E88627B">
      <w:pPr>
        <w:pStyle w:val="28"/>
        <w:ind w:firstLine="472" w:firstLineChars="225"/>
        <w:jc w:val="left"/>
        <w:rPr>
          <w:rFonts w:hAnsi="宋体"/>
          <w:color w:val="000000"/>
          <w:sz w:val="21"/>
          <w:szCs w:val="21"/>
        </w:rPr>
      </w:pPr>
      <w:r>
        <w:rPr>
          <w:rFonts w:hint="eastAsia" w:hAnsi="宋体"/>
          <w:color w:val="000000"/>
          <w:sz w:val="21"/>
          <w:szCs w:val="21"/>
        </w:rPr>
        <w:t>法定代表人（单位负责人）联系电话（手机）：</w:t>
      </w:r>
    </w:p>
    <w:p w14:paraId="71439CC4">
      <w:pPr>
        <w:pStyle w:val="28"/>
        <w:ind w:firstLine="472" w:firstLineChars="225"/>
        <w:jc w:val="left"/>
        <w:rPr>
          <w:rFonts w:hAnsi="宋体"/>
          <w:color w:val="000000"/>
          <w:sz w:val="21"/>
          <w:szCs w:val="21"/>
        </w:rPr>
      </w:pPr>
    </w:p>
    <w:p w14:paraId="2500D14A">
      <w:pPr>
        <w:pStyle w:val="28"/>
        <w:ind w:firstLine="472" w:firstLineChars="225"/>
        <w:jc w:val="left"/>
        <w:rPr>
          <w:rFonts w:hAnsi="宋体"/>
          <w:color w:val="000000"/>
          <w:sz w:val="21"/>
          <w:szCs w:val="21"/>
        </w:rPr>
      </w:pPr>
    </w:p>
    <w:p w14:paraId="0DA20243">
      <w:pPr>
        <w:pStyle w:val="28"/>
        <w:ind w:left="-538" w:leftChars="-256" w:firstLine="539" w:firstLineChars="257"/>
        <w:jc w:val="center"/>
        <w:rPr>
          <w:rFonts w:hAnsi="宋体"/>
          <w:bCs/>
          <w:color w:val="000000"/>
          <w:sz w:val="21"/>
          <w:szCs w:val="21"/>
        </w:rPr>
      </w:pPr>
      <w:r>
        <w:rPr>
          <w:rFonts w:hint="eastAsia" w:hAnsi="宋体"/>
          <w:bCs/>
          <w:color w:val="000000"/>
          <w:sz w:val="21"/>
          <w:szCs w:val="21"/>
        </w:rPr>
        <w:t>【此</w:t>
      </w:r>
      <w:r>
        <w:rPr>
          <w:rFonts w:hAnsi="宋体"/>
          <w:bCs/>
          <w:color w:val="000000"/>
          <w:sz w:val="21"/>
          <w:szCs w:val="21"/>
        </w:rPr>
        <w:t>处请</w:t>
      </w:r>
      <w:r>
        <w:rPr>
          <w:rFonts w:hint="eastAsia" w:hAnsi="宋体"/>
          <w:bCs/>
          <w:color w:val="000000"/>
          <w:sz w:val="21"/>
          <w:szCs w:val="21"/>
        </w:rPr>
        <w:t>粘</w:t>
      </w:r>
      <w:r>
        <w:rPr>
          <w:rFonts w:hAnsi="宋体"/>
          <w:bCs/>
          <w:color w:val="000000"/>
          <w:sz w:val="21"/>
          <w:szCs w:val="21"/>
        </w:rPr>
        <w:t>贴</w:t>
      </w:r>
      <w:r>
        <w:rPr>
          <w:rFonts w:hint="eastAsia" w:hAnsi="宋体"/>
          <w:bCs/>
          <w:color w:val="000000"/>
          <w:sz w:val="21"/>
          <w:szCs w:val="21"/>
        </w:rPr>
        <w:t>法定代表人（单位负责人）身份原件扫描件或图片，需清晰反映身份证有效期限】</w:t>
      </w:r>
    </w:p>
    <w:p w14:paraId="0BD6359B">
      <w:pPr>
        <w:pStyle w:val="28"/>
        <w:ind w:left="-538" w:leftChars="-256" w:firstLine="539" w:firstLineChars="257"/>
        <w:jc w:val="center"/>
        <w:rPr>
          <w:rFonts w:hAnsi="宋体"/>
          <w:bCs/>
          <w:color w:val="000000"/>
          <w:sz w:val="21"/>
          <w:szCs w:val="21"/>
        </w:rPr>
      </w:pPr>
    </w:p>
    <w:p w14:paraId="715AFF5F">
      <w:pPr>
        <w:autoSpaceDE w:val="0"/>
        <w:autoSpaceDN w:val="0"/>
        <w:adjustRightInd w:val="0"/>
        <w:spacing w:line="360" w:lineRule="auto"/>
        <w:ind w:right="-11"/>
        <w:rPr>
          <w:rFonts w:ascii="宋体" w:hAnsi="宋体" w:cs="宋体"/>
          <w:szCs w:val="21"/>
          <w:lang w:val="zh-CN"/>
        </w:rPr>
      </w:pPr>
    </w:p>
    <w:p w14:paraId="555DE2CC">
      <w:pPr>
        <w:autoSpaceDE w:val="0"/>
        <w:autoSpaceDN w:val="0"/>
        <w:adjustRightInd w:val="0"/>
        <w:spacing w:line="360" w:lineRule="auto"/>
        <w:ind w:right="-11"/>
        <w:rPr>
          <w:rFonts w:ascii="宋体" w:hAnsi="宋体" w:cs="宋体"/>
          <w:szCs w:val="21"/>
          <w:lang w:val="zh-CN"/>
        </w:rPr>
      </w:pPr>
    </w:p>
    <w:p w14:paraId="7DF2B27A">
      <w:pPr>
        <w:spacing w:line="360" w:lineRule="auto"/>
        <w:ind w:firstLine="3937" w:firstLineChars="1875"/>
        <w:rPr>
          <w:rFonts w:ascii="宋体" w:hAnsi="宋体" w:cs="Arial"/>
          <w:color w:val="000000"/>
          <w:szCs w:val="21"/>
          <w:u w:val="single"/>
        </w:rPr>
      </w:pPr>
      <w:r>
        <w:rPr>
          <w:rFonts w:hint="eastAsia" w:ascii="宋体" w:hAnsi="宋体" w:cs="Arial"/>
          <w:color w:val="000000"/>
          <w:szCs w:val="21"/>
        </w:rPr>
        <w:t>投标人名称（并加盖公章）：</w:t>
      </w:r>
    </w:p>
    <w:p w14:paraId="02CA9B97">
      <w:pPr>
        <w:pStyle w:val="29"/>
        <w:spacing w:before="60" w:line="360" w:lineRule="auto"/>
        <w:ind w:firstLine="3937" w:firstLineChars="1875"/>
        <w:rPr>
          <w:rFonts w:ascii="宋体" w:hAnsi="宋体" w:cs="Arial"/>
          <w:color w:val="000000"/>
          <w:sz w:val="21"/>
          <w:szCs w:val="21"/>
        </w:rPr>
      </w:pPr>
      <w:r>
        <w:rPr>
          <w:rFonts w:hint="eastAsia" w:ascii="宋体" w:hAnsi="宋体" w:cs="Arial"/>
          <w:color w:val="000000"/>
          <w:sz w:val="21"/>
          <w:szCs w:val="21"/>
        </w:rPr>
        <w:t>签署日期：   年   月  日</w:t>
      </w:r>
    </w:p>
    <w:p w14:paraId="29577DA0">
      <w:pPr>
        <w:pStyle w:val="30"/>
        <w:spacing w:line="360" w:lineRule="auto"/>
        <w:rPr>
          <w:rFonts w:ascii="宋体" w:hAnsi="宋体" w:cs="Arial"/>
          <w:color w:val="000000"/>
          <w:sz w:val="21"/>
          <w:szCs w:val="21"/>
        </w:rPr>
      </w:pPr>
    </w:p>
    <w:p w14:paraId="42D23A11">
      <w:pPr>
        <w:spacing w:line="360" w:lineRule="auto"/>
        <w:ind w:firstLine="1687" w:firstLineChars="700"/>
        <w:rPr>
          <w:rFonts w:ascii="宋体" w:hAnsi="宋体"/>
          <w:b/>
          <w:bCs/>
          <w:color w:val="000000"/>
          <w:sz w:val="24"/>
          <w:szCs w:val="24"/>
        </w:rPr>
      </w:pPr>
    </w:p>
    <w:p w14:paraId="0EA693B6">
      <w:pPr>
        <w:spacing w:line="360" w:lineRule="auto"/>
        <w:ind w:firstLine="1687" w:firstLineChars="700"/>
        <w:rPr>
          <w:rFonts w:ascii="宋体" w:hAnsi="宋体"/>
          <w:b/>
          <w:bCs/>
          <w:color w:val="000000"/>
          <w:sz w:val="24"/>
          <w:szCs w:val="24"/>
        </w:rPr>
      </w:pPr>
    </w:p>
    <w:p w14:paraId="081C18F2">
      <w:pPr>
        <w:pStyle w:val="13"/>
        <w:spacing w:line="360" w:lineRule="auto"/>
        <w:ind w:firstLine="340"/>
      </w:pPr>
    </w:p>
    <w:p w14:paraId="3E64DC69">
      <w:pPr>
        <w:pStyle w:val="14"/>
        <w:ind w:firstLine="480"/>
      </w:pPr>
    </w:p>
    <w:p w14:paraId="666F7550">
      <w:pPr>
        <w:spacing w:line="360" w:lineRule="auto"/>
        <w:ind w:firstLine="1687" w:firstLineChars="7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3.3 法定代表人（单位负责人）授权书</w:t>
      </w:r>
    </w:p>
    <w:p w14:paraId="38E2152E">
      <w:pPr>
        <w:spacing w:line="360" w:lineRule="auto"/>
        <w:jc w:val="center"/>
        <w:rPr>
          <w:rFonts w:ascii="宋体" w:hAnsi="宋体"/>
          <w:b/>
          <w:bCs/>
          <w:color w:val="000000"/>
          <w:sz w:val="36"/>
          <w:szCs w:val="36"/>
        </w:rPr>
      </w:pPr>
    </w:p>
    <w:p w14:paraId="28588419">
      <w:pPr>
        <w:adjustRightInd w:val="0"/>
        <w:spacing w:line="360" w:lineRule="auto"/>
        <w:ind w:firstLine="441" w:firstLineChars="210"/>
        <w:contextualSpacing/>
        <w:rPr>
          <w:rFonts w:ascii="宋体" w:hAnsi="宋体" w:cs="Arial"/>
          <w:szCs w:val="21"/>
        </w:rPr>
      </w:pPr>
      <w:r>
        <w:rPr>
          <w:rFonts w:hint="eastAsia" w:ascii="宋体" w:hAnsi="宋体" w:cs="Arial"/>
          <w:szCs w:val="21"/>
        </w:rPr>
        <w:t>本人</w:t>
      </w:r>
      <w:r>
        <w:rPr>
          <w:rFonts w:hint="eastAsia" w:ascii="宋体" w:hAnsi="宋体" w:cs="Arial"/>
          <w:szCs w:val="21"/>
          <w:u w:val="single"/>
        </w:rPr>
        <w:t xml:space="preserve">　 </w:t>
      </w:r>
      <w:r>
        <w:rPr>
          <w:rFonts w:hint="eastAsia" w:ascii="宋体" w:hAnsi="宋体"/>
          <w:i/>
          <w:snapToGrid w:val="0"/>
          <w:szCs w:val="21"/>
          <w:u w:val="single"/>
        </w:rPr>
        <w:t>法人姓名</w:t>
      </w:r>
      <w:r>
        <w:rPr>
          <w:rFonts w:hint="eastAsia" w:ascii="宋体" w:hAnsi="宋体" w:cs="Arial"/>
          <w:szCs w:val="21"/>
        </w:rPr>
        <w:t>系</w:t>
      </w:r>
      <w:r>
        <w:rPr>
          <w:rFonts w:hint="eastAsia" w:ascii="宋体" w:hAnsi="宋体" w:cs="Arial"/>
          <w:szCs w:val="21"/>
          <w:u w:val="single"/>
        </w:rPr>
        <w:t>　</w:t>
      </w:r>
      <w:r>
        <w:rPr>
          <w:rFonts w:hint="eastAsia" w:ascii="宋体" w:hAnsi="宋体"/>
          <w:i/>
          <w:snapToGrid w:val="0"/>
          <w:szCs w:val="21"/>
          <w:u w:val="single"/>
        </w:rPr>
        <w:t xml:space="preserve">投标人名称  </w:t>
      </w:r>
      <w:r>
        <w:rPr>
          <w:rFonts w:hint="eastAsia" w:ascii="宋体" w:hAnsi="宋体" w:cs="Arial"/>
          <w:szCs w:val="21"/>
        </w:rPr>
        <w:t>的法定代表人（单位负责人），现委托</w:t>
      </w:r>
      <w:r>
        <w:rPr>
          <w:rFonts w:hint="eastAsia" w:ascii="宋体" w:hAnsi="宋体" w:cs="Arial"/>
          <w:szCs w:val="21"/>
          <w:u w:val="single"/>
        </w:rPr>
        <w:t xml:space="preserve">　 </w:t>
      </w:r>
      <w:r>
        <w:rPr>
          <w:rFonts w:hint="eastAsia" w:ascii="宋体" w:hAnsi="宋体"/>
          <w:i/>
          <w:snapToGrid w:val="0"/>
          <w:szCs w:val="21"/>
          <w:u w:val="single"/>
        </w:rPr>
        <w:t>姓名，职务</w:t>
      </w:r>
      <w:r>
        <w:rPr>
          <w:rFonts w:hint="eastAsia" w:ascii="宋体" w:hAnsi="宋体" w:cs="Arial"/>
          <w:szCs w:val="21"/>
        </w:rPr>
        <w:t>以我方的名义参加贵方______________________项目的投标活动，并代表我方全权办理针对上述项目的投标、开标、投标文件澄清、签约等一切具体事务和签署相关文件。</w:t>
      </w:r>
    </w:p>
    <w:p w14:paraId="1DF879B0">
      <w:pPr>
        <w:adjustRightInd w:val="0"/>
        <w:spacing w:line="360" w:lineRule="auto"/>
        <w:ind w:firstLine="441" w:firstLineChars="210"/>
        <w:contextualSpacing/>
        <w:rPr>
          <w:rFonts w:ascii="宋体" w:hAnsi="宋体" w:cs="Arial"/>
          <w:szCs w:val="21"/>
        </w:rPr>
      </w:pPr>
      <w:r>
        <w:rPr>
          <w:rFonts w:hint="eastAsia" w:ascii="宋体" w:hAnsi="宋体" w:cs="Arial"/>
          <w:szCs w:val="21"/>
        </w:rPr>
        <w:t>我方对被授权人的签名事项负全部责任。</w:t>
      </w:r>
    </w:p>
    <w:p w14:paraId="19EDF5CA">
      <w:pPr>
        <w:adjustRightInd w:val="0"/>
        <w:spacing w:line="360" w:lineRule="auto"/>
        <w:ind w:firstLine="441" w:firstLineChars="210"/>
        <w:contextualSpacing/>
        <w:rPr>
          <w:rFonts w:ascii="宋体" w:hAnsi="宋体" w:cs="Arial"/>
          <w:szCs w:val="21"/>
        </w:rPr>
      </w:pPr>
      <w:r>
        <w:rPr>
          <w:rFonts w:hint="eastAsia" w:ascii="宋体" w:hAnsi="宋体" w:cs="Arial"/>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8546889">
      <w:pPr>
        <w:adjustRightInd w:val="0"/>
        <w:spacing w:line="360" w:lineRule="auto"/>
        <w:ind w:firstLine="441" w:firstLineChars="210"/>
        <w:contextualSpacing/>
        <w:rPr>
          <w:rFonts w:ascii="宋体" w:hAnsi="宋体" w:cs="Arial"/>
          <w:szCs w:val="21"/>
        </w:rPr>
      </w:pPr>
      <w:r>
        <w:rPr>
          <w:rFonts w:hint="eastAsia" w:ascii="宋体" w:hAnsi="宋体" w:cs="Arial"/>
          <w:szCs w:val="21"/>
        </w:rPr>
        <w:t>被授权人无转委托权，特此委托。</w:t>
      </w:r>
    </w:p>
    <w:p w14:paraId="19E4C6BC">
      <w:pPr>
        <w:spacing w:line="360" w:lineRule="auto"/>
        <w:ind w:firstLine="420" w:firstLineChars="200"/>
        <w:rPr>
          <w:rFonts w:ascii="宋体" w:hAnsi="宋体"/>
          <w:szCs w:val="21"/>
        </w:rPr>
      </w:pPr>
      <w:r>
        <w:rPr>
          <w:rFonts w:hint="eastAsia" w:ascii="宋体" w:hAnsi="宋体"/>
          <w:szCs w:val="21"/>
        </w:rPr>
        <w:t xml:space="preserve">投标人名称： </w:t>
      </w:r>
      <w:r>
        <w:rPr>
          <w:rFonts w:hint="eastAsia" w:ascii="宋体" w:hAnsi="宋体"/>
          <w:szCs w:val="21"/>
          <w:u w:val="single"/>
        </w:rPr>
        <w:t xml:space="preserve">       （全称）       </w:t>
      </w:r>
      <w:r>
        <w:rPr>
          <w:rFonts w:hint="eastAsia" w:ascii="宋体" w:hAnsi="宋体"/>
          <w:szCs w:val="21"/>
        </w:rPr>
        <w:t xml:space="preserve"> （盖单位公章）</w:t>
      </w:r>
    </w:p>
    <w:p w14:paraId="4B074F4B">
      <w:pPr>
        <w:spacing w:line="360" w:lineRule="auto"/>
        <w:ind w:firstLine="420" w:firstLineChars="200"/>
        <w:rPr>
          <w:rFonts w:ascii="宋体" w:hAnsi="宋体" w:cs="Arial"/>
          <w:szCs w:val="21"/>
        </w:rPr>
      </w:pPr>
      <w:r>
        <w:rPr>
          <w:rFonts w:hint="eastAsia" w:ascii="宋体" w:hAnsi="宋体" w:cs="Arial"/>
          <w:szCs w:val="21"/>
        </w:rPr>
        <w:t>法定代表人（单位负责人）：</w:t>
      </w:r>
      <w:r>
        <w:rPr>
          <w:rFonts w:hint="eastAsia" w:ascii="宋体" w:hAnsi="宋体"/>
          <w:szCs w:val="21"/>
        </w:rPr>
        <w:t>（签字或加盖姓名章）</w:t>
      </w:r>
    </w:p>
    <w:p w14:paraId="59BD6C99">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  （签字或加盖姓名章）</w:t>
      </w:r>
    </w:p>
    <w:p w14:paraId="199F9EF7">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授权代表联系电话（手机）：</w:t>
      </w:r>
    </w:p>
    <w:tbl>
      <w:tblPr>
        <w:tblStyle w:val="1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FB6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ign w:val="center"/>
          </w:tcPr>
          <w:p w14:paraId="3E1E61BE">
            <w:pPr>
              <w:spacing w:line="360" w:lineRule="auto"/>
              <w:jc w:val="center"/>
              <w:rPr>
                <w:rFonts w:ascii="宋体" w:hAnsi="宋体"/>
                <w:szCs w:val="21"/>
              </w:rPr>
            </w:pPr>
            <w:r>
              <w:rPr>
                <w:rFonts w:hint="eastAsia" w:ascii="宋体" w:hAnsi="宋体"/>
                <w:szCs w:val="21"/>
              </w:rPr>
              <w:t>法定代表人（单位负责人）身份证（正面）</w:t>
            </w:r>
          </w:p>
        </w:tc>
        <w:tc>
          <w:tcPr>
            <w:tcW w:w="4485" w:type="dxa"/>
            <w:gridSpan w:val="2"/>
            <w:noWrap/>
            <w:vAlign w:val="center"/>
          </w:tcPr>
          <w:p w14:paraId="206DD62D">
            <w:pPr>
              <w:spacing w:line="360" w:lineRule="auto"/>
              <w:jc w:val="center"/>
              <w:rPr>
                <w:rFonts w:ascii="宋体" w:hAnsi="宋体"/>
                <w:szCs w:val="21"/>
              </w:rPr>
            </w:pPr>
            <w:r>
              <w:rPr>
                <w:rFonts w:hint="eastAsia" w:ascii="宋体" w:hAnsi="宋体"/>
                <w:szCs w:val="21"/>
              </w:rPr>
              <w:t>法定代表人（单位负责人）身份证（反面）</w:t>
            </w:r>
          </w:p>
        </w:tc>
      </w:tr>
      <w:tr w14:paraId="06E1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ign w:val="center"/>
          </w:tcPr>
          <w:p w14:paraId="4A5CB24E">
            <w:pPr>
              <w:spacing w:line="360" w:lineRule="auto"/>
              <w:jc w:val="center"/>
              <w:rPr>
                <w:rFonts w:ascii="宋体" w:hAnsi="宋体"/>
                <w:szCs w:val="21"/>
              </w:rPr>
            </w:pPr>
            <w:bookmarkStart w:id="16" w:name="_资格证明文件"/>
            <w:bookmarkEnd w:id="16"/>
            <w:bookmarkStart w:id="17" w:name="_Toc364329026"/>
            <w:r>
              <w:rPr>
                <w:rFonts w:hint="eastAsia" w:ascii="宋体" w:hAnsi="宋体"/>
                <w:szCs w:val="21"/>
              </w:rPr>
              <w:t>法定代表人（单位负责人）授权代表身份证</w:t>
            </w:r>
          </w:p>
          <w:p w14:paraId="2D986F73">
            <w:pPr>
              <w:spacing w:line="360" w:lineRule="auto"/>
              <w:jc w:val="center"/>
              <w:rPr>
                <w:rFonts w:ascii="宋体" w:hAnsi="宋体"/>
                <w:szCs w:val="21"/>
              </w:rPr>
            </w:pPr>
            <w:r>
              <w:rPr>
                <w:rFonts w:hint="eastAsia" w:ascii="宋体" w:hAnsi="宋体"/>
                <w:szCs w:val="21"/>
              </w:rPr>
              <w:t>（正面）</w:t>
            </w:r>
            <w:bookmarkEnd w:id="17"/>
          </w:p>
        </w:tc>
        <w:tc>
          <w:tcPr>
            <w:tcW w:w="4492" w:type="dxa"/>
            <w:gridSpan w:val="2"/>
            <w:noWrap/>
            <w:vAlign w:val="center"/>
          </w:tcPr>
          <w:p w14:paraId="03ABDDF0">
            <w:pPr>
              <w:spacing w:line="360" w:lineRule="auto"/>
              <w:jc w:val="center"/>
              <w:rPr>
                <w:rFonts w:ascii="宋体" w:hAnsi="宋体"/>
                <w:szCs w:val="21"/>
              </w:rPr>
            </w:pPr>
            <w:bookmarkStart w:id="18" w:name="_Toc364329027"/>
            <w:r>
              <w:rPr>
                <w:rFonts w:hint="eastAsia" w:ascii="宋体" w:hAnsi="宋体"/>
                <w:szCs w:val="21"/>
              </w:rPr>
              <w:t>法定代表人（单位负责人）授权代表身份证</w:t>
            </w:r>
          </w:p>
          <w:p w14:paraId="44454B46">
            <w:pPr>
              <w:spacing w:line="360" w:lineRule="auto"/>
              <w:jc w:val="center"/>
              <w:rPr>
                <w:rFonts w:ascii="宋体" w:hAnsi="宋体"/>
                <w:szCs w:val="21"/>
              </w:rPr>
            </w:pPr>
            <w:r>
              <w:rPr>
                <w:rFonts w:hint="eastAsia" w:ascii="宋体" w:hAnsi="宋体"/>
                <w:szCs w:val="21"/>
              </w:rPr>
              <w:t>（反面）</w:t>
            </w:r>
            <w:bookmarkEnd w:id="18"/>
          </w:p>
        </w:tc>
      </w:tr>
    </w:tbl>
    <w:p w14:paraId="61834AB7">
      <w:pPr>
        <w:pStyle w:val="13"/>
        <w:spacing w:line="360" w:lineRule="auto"/>
        <w:ind w:firstLine="0" w:firstLineChars="0"/>
      </w:pPr>
    </w:p>
    <w:p w14:paraId="55314DDF">
      <w:pPr>
        <w:autoSpaceDE w:val="0"/>
        <w:autoSpaceDN w:val="0"/>
        <w:adjustRightInd w:val="0"/>
        <w:spacing w:line="360" w:lineRule="auto"/>
        <w:ind w:firstLine="3012" w:firstLineChars="1250"/>
        <w:outlineLvl w:val="0"/>
        <w:rPr>
          <w:rFonts w:ascii="宋体" w:hAnsi="宋体"/>
          <w:b/>
          <w:bCs/>
          <w:color w:val="000000"/>
          <w:sz w:val="24"/>
          <w:szCs w:val="24"/>
        </w:rPr>
      </w:pPr>
    </w:p>
    <w:p w14:paraId="5D02D5C4">
      <w:pPr>
        <w:pStyle w:val="13"/>
        <w:spacing w:line="360" w:lineRule="auto"/>
        <w:ind w:firstLine="340"/>
      </w:pPr>
    </w:p>
    <w:p w14:paraId="3DC3486A">
      <w:pPr>
        <w:autoSpaceDE w:val="0"/>
        <w:autoSpaceDN w:val="0"/>
        <w:adjustRightInd w:val="0"/>
        <w:spacing w:line="360" w:lineRule="auto"/>
        <w:ind w:firstLine="3012" w:firstLineChars="1250"/>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3.4 投标承诺函</w:t>
      </w:r>
    </w:p>
    <w:p w14:paraId="3484B459">
      <w:pPr>
        <w:autoSpaceDE w:val="0"/>
        <w:autoSpaceDN w:val="0"/>
        <w:snapToGrid w:val="0"/>
        <w:spacing w:line="360" w:lineRule="auto"/>
        <w:jc w:val="center"/>
        <w:rPr>
          <w:rFonts w:ascii="宋体" w:hAnsi="宋体"/>
          <w:b/>
          <w:bCs/>
          <w:color w:val="000000"/>
          <w:sz w:val="24"/>
          <w:szCs w:val="24"/>
        </w:rPr>
      </w:pPr>
    </w:p>
    <w:p w14:paraId="087952B4">
      <w:pPr>
        <w:spacing w:beforeLines="50" w:afterLines="50" w:line="360" w:lineRule="auto"/>
        <w:contextualSpacing/>
        <w:rPr>
          <w:rFonts w:ascii="宋体" w:hAnsi="宋体" w:cs="宋体"/>
          <w:szCs w:val="21"/>
          <w:lang w:val="zh-CN"/>
        </w:rPr>
      </w:pPr>
      <w:r>
        <w:rPr>
          <w:rFonts w:hint="eastAsia" w:ascii="宋体" w:hAnsi="宋体" w:cs="宋体"/>
          <w:szCs w:val="21"/>
          <w:lang w:val="zh-CN"/>
        </w:rPr>
        <w:t>（采购人名称）</w:t>
      </w:r>
      <w:r>
        <w:rPr>
          <w:rFonts w:ascii="宋体" w:hAnsi="宋体" w:cs="宋体"/>
          <w:szCs w:val="21"/>
          <w:lang w:val="zh-CN"/>
        </w:rPr>
        <w:t>：</w:t>
      </w:r>
    </w:p>
    <w:p w14:paraId="45A71185">
      <w:pPr>
        <w:spacing w:beforeLines="50" w:afterLines="50" w:line="360" w:lineRule="auto"/>
        <w:ind w:firstLine="420" w:firstLineChars="200"/>
        <w:contextualSpacing/>
        <w:rPr>
          <w:rFonts w:ascii="宋体" w:hAnsi="宋体" w:cs="宋体"/>
          <w:szCs w:val="21"/>
          <w:lang w:val="zh-CN"/>
        </w:rPr>
      </w:pPr>
      <w:r>
        <w:rPr>
          <w:rFonts w:ascii="宋体" w:hAnsi="宋体" w:cs="宋体"/>
          <w:szCs w:val="21"/>
          <w:lang w:val="zh-CN"/>
        </w:rPr>
        <w:t>经研究，我</w:t>
      </w:r>
      <w:r>
        <w:rPr>
          <w:rFonts w:hint="eastAsia" w:ascii="宋体" w:hAnsi="宋体" w:cs="宋体"/>
          <w:szCs w:val="21"/>
          <w:lang w:val="zh-CN"/>
        </w:rPr>
        <w:t>方自愿参与贵方</w:t>
      </w:r>
      <w:r>
        <w:rPr>
          <w:rFonts w:ascii="宋体" w:hAnsi="宋体" w:cs="宋体"/>
          <w:szCs w:val="21"/>
          <w:lang w:val="zh-CN"/>
        </w:rPr>
        <w:t>年____月日</w:t>
      </w:r>
      <w:r>
        <w:rPr>
          <w:rFonts w:hint="eastAsia" w:ascii="宋体" w:hAnsi="宋体" w:cs="宋体"/>
          <w:szCs w:val="21"/>
          <w:lang w:val="zh-CN"/>
        </w:rPr>
        <w:t>（招标编号、项目名称）的</w:t>
      </w:r>
      <w:r>
        <w:rPr>
          <w:rFonts w:ascii="宋体" w:hAnsi="宋体" w:cs="宋体"/>
          <w:szCs w:val="21"/>
          <w:lang w:val="zh-CN"/>
        </w:rPr>
        <w:t>投标，</w:t>
      </w:r>
      <w:r>
        <w:rPr>
          <w:rFonts w:hint="eastAsia" w:ascii="宋体" w:hAnsi="宋体" w:cs="宋体"/>
          <w:szCs w:val="21"/>
          <w:lang w:val="zh-CN"/>
        </w:rPr>
        <w:t>将</w:t>
      </w:r>
      <w:r>
        <w:rPr>
          <w:rFonts w:ascii="宋体" w:hAnsi="宋体" w:cs="宋体"/>
          <w:szCs w:val="21"/>
          <w:lang w:val="zh-CN"/>
        </w:rPr>
        <w:t>严格</w:t>
      </w:r>
      <w:r>
        <w:rPr>
          <w:rFonts w:hint="eastAsia" w:ascii="宋体" w:hAnsi="宋体" w:cs="宋体"/>
          <w:szCs w:val="21"/>
          <w:lang w:val="zh-CN"/>
        </w:rPr>
        <w:t>遵守</w:t>
      </w:r>
      <w:r>
        <w:rPr>
          <w:rFonts w:ascii="宋体" w:hAnsi="宋体" w:cs="宋体"/>
          <w:szCs w:val="21"/>
          <w:lang w:val="zh-CN"/>
        </w:rPr>
        <w:t>《</w:t>
      </w:r>
      <w:r>
        <w:rPr>
          <w:rFonts w:hint="eastAsia" w:ascii="宋体" w:hAnsi="宋体" w:cs="宋体"/>
          <w:szCs w:val="21"/>
          <w:lang w:val="zh-CN"/>
        </w:rPr>
        <w:t>中华人民共和国政府采购</w:t>
      </w:r>
      <w:r>
        <w:rPr>
          <w:rFonts w:ascii="宋体" w:hAnsi="宋体" w:cs="宋体"/>
          <w:szCs w:val="21"/>
          <w:lang w:val="zh-CN"/>
        </w:rPr>
        <w:t>法》等</w:t>
      </w:r>
      <w:r>
        <w:rPr>
          <w:rFonts w:hint="eastAsia" w:ascii="宋体" w:hAnsi="宋体" w:cs="宋体"/>
          <w:szCs w:val="21"/>
          <w:lang w:val="zh-CN"/>
        </w:rPr>
        <w:t>相关</w:t>
      </w:r>
      <w:r>
        <w:rPr>
          <w:rFonts w:ascii="宋体" w:hAnsi="宋体" w:cs="宋体"/>
          <w:szCs w:val="21"/>
          <w:lang w:val="zh-CN"/>
        </w:rPr>
        <w:t>法律法规</w:t>
      </w:r>
      <w:r>
        <w:rPr>
          <w:rFonts w:hint="eastAsia" w:ascii="宋体" w:hAnsi="宋体" w:cs="宋体"/>
          <w:szCs w:val="21"/>
          <w:lang w:val="zh-CN"/>
        </w:rPr>
        <w:t>规定</w:t>
      </w:r>
      <w:r>
        <w:rPr>
          <w:rFonts w:ascii="宋体" w:hAnsi="宋体" w:cs="宋体"/>
          <w:szCs w:val="21"/>
          <w:lang w:val="zh-CN"/>
        </w:rPr>
        <w:t>，并无条件地遵守本次采购活动各项规定。我们郑重承诺：</w:t>
      </w:r>
      <w:r>
        <w:rPr>
          <w:rFonts w:hint="eastAsia" w:ascii="宋体" w:hAnsi="宋体" w:cs="宋体"/>
          <w:szCs w:val="21"/>
          <w:lang w:val="zh-CN"/>
        </w:rPr>
        <w:t>我方</w:t>
      </w:r>
      <w:r>
        <w:rPr>
          <w:rFonts w:ascii="宋体" w:hAnsi="宋体" w:cs="宋体"/>
          <w:szCs w:val="21"/>
          <w:lang w:val="zh-CN"/>
        </w:rPr>
        <w:t>如果在本次</w:t>
      </w:r>
      <w:r>
        <w:rPr>
          <w:rFonts w:hint="eastAsia" w:ascii="宋体" w:hAnsi="宋体" w:cs="宋体"/>
          <w:szCs w:val="21"/>
          <w:lang w:val="zh-CN"/>
        </w:rPr>
        <w:t>投标</w:t>
      </w:r>
      <w:r>
        <w:rPr>
          <w:rFonts w:ascii="宋体" w:hAnsi="宋体" w:cs="宋体"/>
          <w:szCs w:val="21"/>
          <w:lang w:val="zh-CN"/>
        </w:rPr>
        <w:t>活动中有</w:t>
      </w:r>
      <w:r>
        <w:rPr>
          <w:rFonts w:hint="eastAsia" w:ascii="宋体" w:hAnsi="宋体" w:cs="宋体"/>
          <w:szCs w:val="21"/>
          <w:lang w:val="zh-CN"/>
        </w:rPr>
        <w:t>下列</w:t>
      </w:r>
      <w:r>
        <w:rPr>
          <w:rFonts w:ascii="宋体" w:hAnsi="宋体" w:cs="宋体"/>
          <w:szCs w:val="21"/>
          <w:lang w:val="zh-CN"/>
        </w:rPr>
        <w:t>情形</w:t>
      </w:r>
      <w:r>
        <w:rPr>
          <w:rFonts w:hint="eastAsia" w:ascii="宋体" w:hAnsi="宋体" w:cs="宋体"/>
          <w:szCs w:val="21"/>
          <w:lang w:val="zh-CN"/>
        </w:rPr>
        <w:t>之一</w:t>
      </w:r>
      <w:r>
        <w:rPr>
          <w:rFonts w:ascii="宋体" w:hAnsi="宋体" w:cs="宋体"/>
          <w:szCs w:val="21"/>
          <w:lang w:val="zh-CN"/>
        </w:rPr>
        <w:t>的，愿接受政府采购</w:t>
      </w:r>
      <w:r>
        <w:rPr>
          <w:rFonts w:hint="eastAsia" w:ascii="宋体" w:hAnsi="宋体" w:cs="宋体"/>
          <w:szCs w:val="21"/>
          <w:lang w:val="zh-CN"/>
        </w:rPr>
        <w:t>监督管理</w:t>
      </w:r>
      <w:r>
        <w:rPr>
          <w:rFonts w:ascii="宋体" w:hAnsi="宋体" w:cs="宋体"/>
          <w:szCs w:val="21"/>
          <w:lang w:val="zh-CN"/>
        </w:rPr>
        <w:t>部门给予相关处罚并</w:t>
      </w:r>
      <w:r>
        <w:rPr>
          <w:rFonts w:hint="eastAsia" w:ascii="宋体" w:hAnsi="宋体" w:cs="宋体"/>
          <w:szCs w:val="21"/>
          <w:lang w:val="zh-CN"/>
        </w:rPr>
        <w:t>承诺依法</w:t>
      </w:r>
      <w:r>
        <w:rPr>
          <w:rFonts w:ascii="宋体" w:hAnsi="宋体" w:cs="宋体"/>
          <w:szCs w:val="21"/>
          <w:lang w:val="zh-CN"/>
        </w:rPr>
        <w:t>承担</w:t>
      </w:r>
      <w:r>
        <w:rPr>
          <w:rFonts w:hint="eastAsia" w:ascii="宋体" w:hAnsi="宋体" w:cs="宋体"/>
          <w:szCs w:val="21"/>
          <w:lang w:val="zh-CN"/>
        </w:rPr>
        <w:t>相关的经济赔偿责任和</w:t>
      </w:r>
      <w:r>
        <w:rPr>
          <w:rFonts w:ascii="宋体" w:hAnsi="宋体" w:cs="宋体"/>
          <w:szCs w:val="21"/>
          <w:lang w:val="zh-CN"/>
        </w:rPr>
        <w:t>法律责任。</w:t>
      </w:r>
    </w:p>
    <w:p w14:paraId="17366903">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一、在投标有效期内撤销投标文件；</w:t>
      </w:r>
    </w:p>
    <w:p w14:paraId="0590142C">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二、在投标文件中提供虚假材料；</w:t>
      </w:r>
    </w:p>
    <w:p w14:paraId="2645BEED">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三、除因不可抗力或招标文件认可的情形以外，中标后不与采购人签订合同；</w:t>
      </w:r>
    </w:p>
    <w:p w14:paraId="0E213529">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四、与采购人、其他投标人或者采购代理机构恶意串通；</w:t>
      </w:r>
    </w:p>
    <w:p w14:paraId="047EDF41">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五、法律法规及本招标文件规定的其他严重违法行为。</w:t>
      </w:r>
    </w:p>
    <w:p w14:paraId="74B8B528">
      <w:pPr>
        <w:spacing w:line="360" w:lineRule="auto"/>
        <w:rPr>
          <w:color w:val="000000"/>
          <w:sz w:val="28"/>
          <w:szCs w:val="28"/>
          <w:u w:val="single"/>
        </w:rPr>
      </w:pPr>
    </w:p>
    <w:p w14:paraId="7ABE5817">
      <w:pPr>
        <w:spacing w:line="360" w:lineRule="auto"/>
        <w:rPr>
          <w:color w:val="000000"/>
          <w:sz w:val="28"/>
          <w:szCs w:val="28"/>
          <w:u w:val="single"/>
        </w:rPr>
      </w:pPr>
    </w:p>
    <w:p w14:paraId="5A963D2C">
      <w:pPr>
        <w:spacing w:line="360" w:lineRule="auto"/>
        <w:ind w:firstLine="4357" w:firstLineChars="2075"/>
        <w:rPr>
          <w:rFonts w:ascii="宋体" w:hAnsi="宋体" w:cs="Arial"/>
          <w:color w:val="000000"/>
          <w:szCs w:val="21"/>
        </w:rPr>
      </w:pPr>
      <w:r>
        <w:rPr>
          <w:rFonts w:hint="eastAsia" w:ascii="宋体" w:hAnsi="宋体" w:cs="Arial"/>
          <w:color w:val="000000"/>
          <w:szCs w:val="21"/>
        </w:rPr>
        <w:t>投标人名称（并加盖公章）：　　　　　　　　　</w:t>
      </w:r>
    </w:p>
    <w:p w14:paraId="02E79BF1">
      <w:pPr>
        <w:spacing w:line="360" w:lineRule="auto"/>
        <w:ind w:firstLine="4357" w:firstLineChars="2075"/>
        <w:rPr>
          <w:rFonts w:ascii="宋体" w:hAnsi="宋体" w:cs="Arial"/>
          <w:color w:val="000000"/>
          <w:szCs w:val="21"/>
        </w:rPr>
      </w:pPr>
      <w:r>
        <w:rPr>
          <w:rFonts w:hint="eastAsia" w:ascii="宋体" w:hAnsi="宋体" w:cs="Arial"/>
          <w:color w:val="000000"/>
          <w:szCs w:val="21"/>
        </w:rPr>
        <w:t>日　  期：      年    月    日</w:t>
      </w:r>
    </w:p>
    <w:p w14:paraId="2A20C7AB">
      <w:pPr>
        <w:autoSpaceDE w:val="0"/>
        <w:autoSpaceDN w:val="0"/>
        <w:adjustRightInd w:val="0"/>
        <w:spacing w:line="360" w:lineRule="auto"/>
        <w:jc w:val="center"/>
        <w:outlineLvl w:val="0"/>
        <w:rPr>
          <w:rFonts w:hAnsi="宋体"/>
          <w:b/>
          <w:snapToGrid w:val="0"/>
          <w:kern w:val="0"/>
          <w:sz w:val="36"/>
          <w:szCs w:val="36"/>
        </w:rPr>
      </w:pPr>
    </w:p>
    <w:p w14:paraId="39398917">
      <w:pPr>
        <w:autoSpaceDE w:val="0"/>
        <w:autoSpaceDN w:val="0"/>
        <w:adjustRightInd w:val="0"/>
        <w:spacing w:line="360" w:lineRule="auto"/>
        <w:jc w:val="center"/>
        <w:rPr>
          <w:rFonts w:ascii="宋体" w:cs="宋体"/>
          <w:szCs w:val="21"/>
          <w:lang w:val="zh-CN"/>
        </w:rPr>
      </w:pPr>
    </w:p>
    <w:p w14:paraId="445ECFC8">
      <w:pPr>
        <w:autoSpaceDE w:val="0"/>
        <w:autoSpaceDN w:val="0"/>
        <w:adjustRightInd w:val="0"/>
        <w:spacing w:line="360" w:lineRule="auto"/>
        <w:jc w:val="center"/>
        <w:rPr>
          <w:rFonts w:ascii="宋体" w:cs="宋体"/>
          <w:szCs w:val="21"/>
          <w:lang w:val="zh-CN"/>
        </w:rPr>
      </w:pPr>
    </w:p>
    <w:p w14:paraId="63B4C10E">
      <w:pPr>
        <w:autoSpaceDE w:val="0"/>
        <w:autoSpaceDN w:val="0"/>
        <w:adjustRightInd w:val="0"/>
        <w:spacing w:line="360" w:lineRule="auto"/>
        <w:jc w:val="center"/>
        <w:rPr>
          <w:rFonts w:ascii="宋体" w:cs="宋体"/>
          <w:szCs w:val="21"/>
          <w:lang w:val="zh-CN"/>
        </w:rPr>
      </w:pPr>
    </w:p>
    <w:p w14:paraId="48E9DB40">
      <w:pPr>
        <w:autoSpaceDE w:val="0"/>
        <w:autoSpaceDN w:val="0"/>
        <w:adjustRightInd w:val="0"/>
        <w:spacing w:line="360" w:lineRule="auto"/>
        <w:jc w:val="center"/>
        <w:rPr>
          <w:rFonts w:ascii="宋体" w:cs="宋体"/>
          <w:szCs w:val="21"/>
          <w:lang w:val="zh-CN"/>
        </w:rPr>
      </w:pPr>
    </w:p>
    <w:p w14:paraId="6A860449">
      <w:pPr>
        <w:autoSpaceDE w:val="0"/>
        <w:autoSpaceDN w:val="0"/>
        <w:adjustRightInd w:val="0"/>
        <w:spacing w:line="360" w:lineRule="auto"/>
        <w:jc w:val="center"/>
        <w:rPr>
          <w:rFonts w:ascii="宋体" w:cs="宋体"/>
          <w:szCs w:val="21"/>
          <w:lang w:val="zh-CN"/>
        </w:rPr>
      </w:pPr>
    </w:p>
    <w:p w14:paraId="554FB6E1">
      <w:pPr>
        <w:autoSpaceDE w:val="0"/>
        <w:autoSpaceDN w:val="0"/>
        <w:adjustRightInd w:val="0"/>
        <w:spacing w:line="360" w:lineRule="auto"/>
        <w:ind w:right="-11"/>
        <w:rPr>
          <w:rFonts w:ascii="宋体" w:cs="宋体"/>
          <w:szCs w:val="21"/>
          <w:lang w:val="zh-CN"/>
        </w:rPr>
      </w:pPr>
    </w:p>
    <w:p w14:paraId="15F48CAB">
      <w:pPr>
        <w:autoSpaceDE w:val="0"/>
        <w:autoSpaceDN w:val="0"/>
        <w:adjustRightInd w:val="0"/>
        <w:spacing w:line="360" w:lineRule="auto"/>
        <w:jc w:val="center"/>
        <w:rPr>
          <w:rFonts w:ascii="宋体" w:hAnsi="宋体" w:cs="宋体"/>
          <w:sz w:val="24"/>
          <w:szCs w:val="24"/>
          <w:lang w:val="zh-CN"/>
        </w:rPr>
      </w:pPr>
    </w:p>
    <w:p w14:paraId="4CF9E9A2">
      <w:pPr>
        <w:pStyle w:val="13"/>
        <w:spacing w:line="360" w:lineRule="auto"/>
        <w:ind w:firstLine="340"/>
        <w:rPr>
          <w:lang w:val="zh-CN"/>
        </w:rPr>
      </w:pPr>
    </w:p>
    <w:p w14:paraId="35A44F24">
      <w:pPr>
        <w:pStyle w:val="14"/>
        <w:ind w:firstLine="480"/>
        <w:rPr>
          <w:lang w:val="zh-CN"/>
        </w:rPr>
      </w:pPr>
    </w:p>
    <w:p w14:paraId="5B9CE62C">
      <w:pPr>
        <w:autoSpaceDE w:val="0"/>
        <w:autoSpaceDN w:val="0"/>
        <w:adjustRightInd w:val="0"/>
        <w:spacing w:line="360" w:lineRule="auto"/>
        <w:jc w:val="center"/>
        <w:rPr>
          <w:rFonts w:ascii="宋体" w:hAnsi="宋体" w:cs="宋体"/>
          <w:sz w:val="24"/>
          <w:szCs w:val="24"/>
          <w:lang w:val="zh-CN"/>
        </w:rPr>
      </w:pPr>
    </w:p>
    <w:p w14:paraId="25DFB811">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3</w:t>
      </w:r>
      <w:r>
        <w:rPr>
          <w:rFonts w:ascii="宋体" w:hAnsi="宋体"/>
          <w:b/>
          <w:bCs/>
          <w:sz w:val="28"/>
          <w:szCs w:val="24"/>
        </w:rPr>
        <w:t xml:space="preserve">.5 </w:t>
      </w:r>
      <w:r>
        <w:rPr>
          <w:rFonts w:hint="eastAsia" w:ascii="宋体" w:hAnsi="宋体"/>
          <w:b/>
          <w:bCs/>
          <w:sz w:val="28"/>
          <w:szCs w:val="24"/>
        </w:rPr>
        <w:t>襄城县政府采购供应商信用承诺函</w:t>
      </w:r>
    </w:p>
    <w:p w14:paraId="42B73512">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致（采购人）</w:t>
      </w:r>
    </w:p>
    <w:p w14:paraId="4E60E28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单位名称（自然人姓名）</w:t>
      </w:r>
      <w:r>
        <w:rPr>
          <w:rFonts w:ascii="宋体" w:hAnsi="宋体"/>
          <w:bCs/>
          <w:sz w:val="24"/>
          <w:szCs w:val="24"/>
        </w:rPr>
        <w:t>:</w:t>
      </w:r>
    </w:p>
    <w:p w14:paraId="510EA51C">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统一社会信用代码（身份证号码）</w:t>
      </w:r>
      <w:r>
        <w:rPr>
          <w:rFonts w:ascii="宋体" w:hAnsi="宋体"/>
          <w:bCs/>
          <w:sz w:val="24"/>
          <w:szCs w:val="24"/>
        </w:rPr>
        <w:t>:</w:t>
      </w:r>
    </w:p>
    <w:p w14:paraId="3304288B">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法定代表人（负责人）</w:t>
      </w:r>
      <w:r>
        <w:rPr>
          <w:rFonts w:ascii="宋体" w:hAnsi="宋体"/>
          <w:bCs/>
          <w:sz w:val="24"/>
          <w:szCs w:val="24"/>
        </w:rPr>
        <w:t>:</w:t>
      </w:r>
    </w:p>
    <w:p w14:paraId="479D75C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联系地址和电话：</w:t>
      </w:r>
    </w:p>
    <w:p w14:paraId="56B735DA">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为维护公平、公正、公开的政府采购市场秩序，树立诚实守信的政府采购供应商形象，我单位（本人）自愿作出以下承诺：</w:t>
      </w:r>
    </w:p>
    <w:p w14:paraId="23B1A990">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6E0FAC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（一）具有独立承担民事责任的能力；</w:t>
      </w:r>
    </w:p>
    <w:p w14:paraId="2CB75CD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（二）具有良好的商业信誉和健全的财务会计制度；</w:t>
      </w:r>
    </w:p>
    <w:p w14:paraId="36F62A8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（三）具有履行合同所必需的设备和专业技术能力；</w:t>
      </w:r>
    </w:p>
    <w:p w14:paraId="2E0FE3C2">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（四）有依法缴纳税收和社会保障资金的良好记录；</w:t>
      </w:r>
    </w:p>
    <w:p w14:paraId="278E8E2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（五）参加政府采购活动前三年内，在经营活动中没有重大违法记录；</w:t>
      </w:r>
    </w:p>
    <w:p w14:paraId="0A7E521E">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（六）未被列入经营异常名录或者严重违法失信名单、失信被执行人，重大税收违法案件当事人名单、政府采购严重违法失信行为记录名单；</w:t>
      </w:r>
    </w:p>
    <w:p w14:paraId="6B35A84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（七）未被相关监管部门作出行政处罚且尚在处罚有效期的；</w:t>
      </w:r>
    </w:p>
    <w:p w14:paraId="074680CD">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（八）未曾作出虚假采购承诺；</w:t>
      </w:r>
    </w:p>
    <w:p w14:paraId="28FB288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（九）符合法律、行政法规规定的其他条件。</w:t>
      </w:r>
    </w:p>
    <w:p w14:paraId="6507E20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二、我单位（本人）保证上述承诺事项的真实性。如有弄虚作假或其他</w:t>
      </w:r>
    </w:p>
    <w:p w14:paraId="2FE2E84F">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73F17D">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供应商（电子章）</w:t>
      </w:r>
      <w:r>
        <w:rPr>
          <w:rFonts w:ascii="宋体" w:hAnsi="宋体"/>
          <w:bCs/>
          <w:sz w:val="24"/>
          <w:szCs w:val="24"/>
        </w:rPr>
        <w:t>:</w:t>
      </w:r>
    </w:p>
    <w:p w14:paraId="4E42B5D9">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法定代表人、负责人、本人、或授权代表（签字或电子印章）</w:t>
      </w:r>
      <w:r>
        <w:rPr>
          <w:rFonts w:ascii="宋体" w:hAnsi="宋体"/>
          <w:bCs/>
          <w:sz w:val="24"/>
          <w:szCs w:val="24"/>
        </w:rPr>
        <w:t>:</w:t>
      </w:r>
    </w:p>
    <w:p w14:paraId="3912F7A0">
      <w:pPr>
        <w:autoSpaceDE w:val="0"/>
        <w:autoSpaceDN w:val="0"/>
        <w:adjustRightInd w:val="0"/>
        <w:spacing w:line="360" w:lineRule="auto"/>
        <w:ind w:firstLine="5760" w:firstLineChars="2400"/>
        <w:outlineLvl w:val="0"/>
        <w:rPr>
          <w:rFonts w:ascii="宋体" w:hAnsi="宋体"/>
          <w:bCs/>
          <w:sz w:val="24"/>
          <w:szCs w:val="24"/>
        </w:rPr>
      </w:pPr>
    </w:p>
    <w:p w14:paraId="3A3346CE">
      <w:pPr>
        <w:autoSpaceDE w:val="0"/>
        <w:autoSpaceDN w:val="0"/>
        <w:adjustRightInd w:val="0"/>
        <w:spacing w:line="360" w:lineRule="auto"/>
        <w:ind w:firstLine="5760" w:firstLineChars="2400"/>
        <w:outlineLvl w:val="0"/>
        <w:rPr>
          <w:rFonts w:ascii="宋体" w:hAnsi="宋体"/>
          <w:bCs/>
          <w:sz w:val="24"/>
          <w:szCs w:val="24"/>
        </w:rPr>
      </w:pPr>
      <w:r>
        <w:rPr>
          <w:rFonts w:hint="eastAsia" w:ascii="宋体" w:hAnsi="宋体"/>
          <w:bCs/>
          <w:sz w:val="24"/>
          <w:szCs w:val="24"/>
        </w:rPr>
        <w:t>日期： 年月日</w:t>
      </w:r>
    </w:p>
    <w:p w14:paraId="1DB74F13">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注：</w:t>
      </w:r>
    </w:p>
    <w:p w14:paraId="436C75A0">
      <w:pPr>
        <w:autoSpaceDE w:val="0"/>
        <w:autoSpaceDN w:val="0"/>
        <w:adjustRightInd w:val="0"/>
        <w:spacing w:line="360" w:lineRule="auto"/>
        <w:outlineLvl w:val="0"/>
        <w:rPr>
          <w:rFonts w:ascii="宋体" w:hAnsi="宋体"/>
          <w:bCs/>
          <w:sz w:val="24"/>
          <w:szCs w:val="24"/>
        </w:rPr>
      </w:pPr>
      <w:r>
        <w:rPr>
          <w:rFonts w:ascii="宋体" w:hAnsi="宋体"/>
          <w:bCs/>
          <w:sz w:val="24"/>
          <w:szCs w:val="24"/>
        </w:rPr>
        <w:t>1.</w:t>
      </w:r>
      <w:r>
        <w:rPr>
          <w:rFonts w:hint="eastAsia" w:ascii="宋体" w:hAnsi="宋体"/>
          <w:bCs/>
          <w:sz w:val="24"/>
          <w:szCs w:val="24"/>
        </w:rPr>
        <w:t>投标人须在投标文件中按此模板提供承诺函，未提供视为未实质性响应招标文件要求，按无效投标处理。</w:t>
      </w:r>
    </w:p>
    <w:p w14:paraId="2F43B108">
      <w:pPr>
        <w:autoSpaceDE w:val="0"/>
        <w:autoSpaceDN w:val="0"/>
        <w:adjustRightInd w:val="0"/>
        <w:spacing w:line="360" w:lineRule="auto"/>
        <w:outlineLvl w:val="0"/>
        <w:rPr>
          <w:rFonts w:ascii="宋体" w:hAnsi="宋体"/>
          <w:bCs/>
          <w:sz w:val="24"/>
          <w:szCs w:val="24"/>
        </w:rPr>
      </w:pPr>
      <w:r>
        <w:rPr>
          <w:rFonts w:ascii="宋体" w:hAnsi="宋体"/>
          <w:bCs/>
          <w:sz w:val="24"/>
          <w:szCs w:val="24"/>
        </w:rPr>
        <w:t>2.</w:t>
      </w:r>
      <w:r>
        <w:rPr>
          <w:rFonts w:hint="eastAsia" w:ascii="宋体" w:hAnsi="宋体"/>
          <w:bCs/>
          <w:sz w:val="24"/>
          <w:szCs w:val="24"/>
        </w:rPr>
        <w:t>投标人的法定代表人或者授权代表的签字或盖章应真实、有效，如由授权代表签字或盖章的，应提供“法定代表人授权书”。</w:t>
      </w:r>
    </w:p>
    <w:p w14:paraId="789C2E78">
      <w:pPr>
        <w:spacing w:line="360" w:lineRule="auto"/>
        <w:ind w:firstLine="120" w:firstLineChars="50"/>
        <w:rPr>
          <w:rFonts w:ascii="宋体" w:hAnsi="宋体"/>
          <w:b/>
          <w:bCs/>
          <w:color w:val="000000"/>
          <w:sz w:val="24"/>
          <w:szCs w:val="24"/>
        </w:rPr>
      </w:pPr>
    </w:p>
    <w:p w14:paraId="0B54D16F">
      <w:pPr>
        <w:spacing w:line="360" w:lineRule="auto"/>
        <w:ind w:firstLine="120" w:firstLineChars="50"/>
        <w:rPr>
          <w:rFonts w:ascii="宋体" w:hAnsi="宋体"/>
          <w:b/>
          <w:bCs/>
          <w:color w:val="000000"/>
          <w:sz w:val="24"/>
          <w:szCs w:val="24"/>
        </w:rPr>
      </w:pPr>
    </w:p>
    <w:p w14:paraId="12199597">
      <w:pPr>
        <w:spacing w:line="360" w:lineRule="auto"/>
        <w:rPr>
          <w:rFonts w:ascii="宋体" w:hAnsi="宋体"/>
          <w:b/>
          <w:bCs/>
          <w:color w:val="000000"/>
          <w:sz w:val="24"/>
          <w:szCs w:val="24"/>
        </w:rPr>
      </w:pPr>
    </w:p>
    <w:p w14:paraId="52407EDB">
      <w:pPr>
        <w:spacing w:line="360" w:lineRule="auto"/>
        <w:rPr>
          <w:rFonts w:ascii="宋体" w:hAnsi="宋体"/>
          <w:b/>
          <w:bCs/>
          <w:color w:val="000000"/>
          <w:sz w:val="24"/>
          <w:szCs w:val="24"/>
        </w:rPr>
      </w:pPr>
    </w:p>
    <w:p w14:paraId="7B277A30">
      <w:pPr>
        <w:spacing w:line="360" w:lineRule="auto"/>
        <w:rPr>
          <w:rFonts w:ascii="宋体" w:hAnsi="宋体"/>
          <w:b/>
          <w:bCs/>
          <w:color w:val="000000"/>
          <w:sz w:val="24"/>
          <w:szCs w:val="24"/>
        </w:rPr>
      </w:pPr>
    </w:p>
    <w:p w14:paraId="22B05531">
      <w:pPr>
        <w:spacing w:line="360" w:lineRule="auto"/>
        <w:rPr>
          <w:rFonts w:ascii="宋体" w:hAnsi="宋体"/>
          <w:b/>
          <w:bCs/>
          <w:color w:val="000000"/>
          <w:sz w:val="24"/>
          <w:szCs w:val="24"/>
        </w:rPr>
      </w:pPr>
    </w:p>
    <w:p w14:paraId="2C39CC74">
      <w:pPr>
        <w:spacing w:line="360" w:lineRule="auto"/>
        <w:rPr>
          <w:rFonts w:ascii="宋体" w:hAnsi="宋体"/>
          <w:b/>
          <w:bCs/>
          <w:color w:val="000000"/>
          <w:sz w:val="24"/>
          <w:szCs w:val="24"/>
        </w:rPr>
      </w:pPr>
    </w:p>
    <w:p w14:paraId="635247DA">
      <w:pPr>
        <w:spacing w:line="360" w:lineRule="auto"/>
        <w:rPr>
          <w:rFonts w:ascii="宋体" w:hAnsi="宋体"/>
          <w:b/>
          <w:bCs/>
          <w:color w:val="000000"/>
          <w:sz w:val="24"/>
          <w:szCs w:val="24"/>
        </w:rPr>
      </w:pPr>
    </w:p>
    <w:p w14:paraId="4486F102">
      <w:pPr>
        <w:spacing w:line="360" w:lineRule="auto"/>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3.6 投标人提供与参加本项目投标的其他供应商之间，单位负责人不为同一人</w:t>
      </w:r>
    </w:p>
    <w:p w14:paraId="080BCEFB">
      <w:pPr>
        <w:spacing w:line="360" w:lineRule="auto"/>
        <w:ind w:firstLine="1928" w:firstLineChars="800"/>
        <w:rPr>
          <w:rFonts w:ascii="宋体" w:hAnsi="宋体"/>
          <w:b/>
          <w:bCs/>
          <w:color w:val="000000"/>
          <w:sz w:val="24"/>
          <w:szCs w:val="24"/>
        </w:rPr>
      </w:pPr>
      <w:r>
        <w:rPr>
          <w:rFonts w:hint="eastAsia" w:ascii="宋体" w:hAnsi="宋体"/>
          <w:b/>
          <w:bCs/>
          <w:color w:val="000000"/>
          <w:sz w:val="24"/>
          <w:szCs w:val="24"/>
        </w:rPr>
        <w:t>并且不存在直接控股、管理关系</w:t>
      </w:r>
    </w:p>
    <w:p w14:paraId="1B0FC399">
      <w:pPr>
        <w:spacing w:line="360" w:lineRule="auto"/>
        <w:ind w:firstLine="2891" w:firstLineChars="1200"/>
        <w:rPr>
          <w:rFonts w:ascii="Arial" w:hAnsi="Arial" w:cs="Arial"/>
          <w:b/>
          <w:sz w:val="24"/>
          <w:szCs w:val="24"/>
        </w:rPr>
      </w:pPr>
      <w:r>
        <w:rPr>
          <w:rFonts w:hint="eastAsia" w:ascii="Arial" w:hAnsi="Arial" w:cs="Arial"/>
          <w:b/>
          <w:sz w:val="24"/>
          <w:szCs w:val="24"/>
        </w:rPr>
        <w:t>（承诺函格式自拟）</w:t>
      </w:r>
    </w:p>
    <w:p w14:paraId="4CB6CEBF">
      <w:pPr>
        <w:spacing w:line="360" w:lineRule="auto"/>
        <w:ind w:firstLine="480" w:firstLineChars="200"/>
        <w:rPr>
          <w:rFonts w:ascii="宋体" w:hAnsi="宋体" w:cs="仿宋_GB2312"/>
          <w:bCs/>
          <w:sz w:val="24"/>
          <w:szCs w:val="24"/>
        </w:rPr>
      </w:pPr>
    </w:p>
    <w:p w14:paraId="16459BCF">
      <w:pPr>
        <w:spacing w:line="360" w:lineRule="auto"/>
        <w:jc w:val="center"/>
        <w:rPr>
          <w:rFonts w:ascii="宋体" w:hAnsi="宋体"/>
          <w:b/>
          <w:bCs/>
          <w:color w:val="000000"/>
          <w:sz w:val="24"/>
          <w:szCs w:val="24"/>
        </w:rPr>
      </w:pPr>
    </w:p>
    <w:p w14:paraId="67A75ADC">
      <w:pPr>
        <w:spacing w:line="360" w:lineRule="auto"/>
        <w:jc w:val="center"/>
        <w:rPr>
          <w:rFonts w:ascii="宋体" w:hAnsi="宋体"/>
          <w:b/>
          <w:bCs/>
          <w:color w:val="000000"/>
          <w:sz w:val="24"/>
          <w:szCs w:val="24"/>
        </w:rPr>
      </w:pPr>
    </w:p>
    <w:p w14:paraId="19D9C002">
      <w:pPr>
        <w:spacing w:line="360" w:lineRule="auto"/>
        <w:jc w:val="center"/>
        <w:rPr>
          <w:rFonts w:ascii="宋体" w:hAnsi="宋体"/>
          <w:b/>
          <w:bCs/>
          <w:color w:val="000000"/>
          <w:sz w:val="24"/>
          <w:szCs w:val="24"/>
        </w:rPr>
      </w:pPr>
    </w:p>
    <w:p w14:paraId="4FB452ED">
      <w:pPr>
        <w:spacing w:line="360" w:lineRule="auto"/>
        <w:jc w:val="center"/>
        <w:rPr>
          <w:rFonts w:ascii="宋体" w:hAnsi="宋体"/>
          <w:b/>
          <w:bCs/>
          <w:color w:val="000000"/>
          <w:sz w:val="24"/>
          <w:szCs w:val="24"/>
        </w:rPr>
      </w:pPr>
    </w:p>
    <w:p w14:paraId="6EEA0BA8">
      <w:pPr>
        <w:spacing w:line="360" w:lineRule="auto"/>
        <w:jc w:val="center"/>
        <w:rPr>
          <w:rFonts w:ascii="宋体" w:hAnsi="宋体"/>
          <w:b/>
          <w:bCs/>
          <w:color w:val="000000"/>
          <w:sz w:val="24"/>
          <w:szCs w:val="24"/>
        </w:rPr>
      </w:pPr>
    </w:p>
    <w:p w14:paraId="1A1CA4D1">
      <w:pPr>
        <w:spacing w:line="360" w:lineRule="auto"/>
        <w:jc w:val="center"/>
        <w:rPr>
          <w:rFonts w:ascii="宋体" w:hAnsi="宋体"/>
          <w:b/>
          <w:bCs/>
          <w:color w:val="000000"/>
          <w:sz w:val="24"/>
          <w:szCs w:val="24"/>
        </w:rPr>
      </w:pPr>
    </w:p>
    <w:p w14:paraId="5661B3E1">
      <w:pPr>
        <w:spacing w:line="360" w:lineRule="auto"/>
        <w:jc w:val="center"/>
        <w:rPr>
          <w:rFonts w:ascii="宋体" w:hAnsi="宋体"/>
          <w:b/>
          <w:bCs/>
          <w:color w:val="000000"/>
          <w:sz w:val="24"/>
          <w:szCs w:val="24"/>
        </w:rPr>
      </w:pPr>
    </w:p>
    <w:p w14:paraId="69CC0CBB">
      <w:pPr>
        <w:spacing w:line="360" w:lineRule="auto"/>
        <w:jc w:val="center"/>
        <w:rPr>
          <w:rFonts w:ascii="宋体" w:hAnsi="宋体"/>
          <w:b/>
          <w:bCs/>
          <w:color w:val="000000"/>
          <w:sz w:val="24"/>
          <w:szCs w:val="24"/>
        </w:rPr>
      </w:pPr>
    </w:p>
    <w:p w14:paraId="339B824E">
      <w:pPr>
        <w:spacing w:line="360" w:lineRule="auto"/>
        <w:jc w:val="center"/>
        <w:rPr>
          <w:rFonts w:ascii="宋体" w:hAnsi="宋体"/>
          <w:b/>
          <w:bCs/>
          <w:color w:val="000000"/>
          <w:sz w:val="24"/>
          <w:szCs w:val="24"/>
        </w:rPr>
      </w:pPr>
    </w:p>
    <w:p w14:paraId="3731B7B8">
      <w:pPr>
        <w:spacing w:line="360" w:lineRule="auto"/>
        <w:jc w:val="center"/>
        <w:rPr>
          <w:rFonts w:ascii="宋体" w:hAnsi="宋体"/>
          <w:b/>
          <w:bCs/>
          <w:color w:val="000000"/>
          <w:sz w:val="24"/>
          <w:szCs w:val="24"/>
        </w:rPr>
      </w:pPr>
    </w:p>
    <w:p w14:paraId="13C32DA2">
      <w:pPr>
        <w:spacing w:line="360" w:lineRule="auto"/>
        <w:jc w:val="center"/>
        <w:rPr>
          <w:rFonts w:ascii="宋体" w:hAnsi="宋体"/>
          <w:b/>
          <w:bCs/>
          <w:color w:val="000000"/>
          <w:sz w:val="24"/>
          <w:szCs w:val="24"/>
        </w:rPr>
      </w:pPr>
    </w:p>
    <w:p w14:paraId="0C7E15C9">
      <w:pPr>
        <w:spacing w:line="360" w:lineRule="auto"/>
        <w:jc w:val="center"/>
        <w:rPr>
          <w:rFonts w:ascii="宋体" w:hAnsi="宋体"/>
          <w:b/>
          <w:bCs/>
          <w:color w:val="000000"/>
          <w:sz w:val="24"/>
          <w:szCs w:val="24"/>
        </w:rPr>
      </w:pPr>
    </w:p>
    <w:p w14:paraId="28C7285B">
      <w:pPr>
        <w:spacing w:line="360" w:lineRule="auto"/>
        <w:jc w:val="center"/>
        <w:rPr>
          <w:rFonts w:ascii="宋体" w:hAnsi="宋体"/>
          <w:b/>
          <w:bCs/>
          <w:color w:val="000000"/>
          <w:sz w:val="24"/>
          <w:szCs w:val="24"/>
        </w:rPr>
      </w:pPr>
    </w:p>
    <w:p w14:paraId="0C0EF0EE">
      <w:pPr>
        <w:spacing w:line="360" w:lineRule="auto"/>
        <w:jc w:val="center"/>
        <w:rPr>
          <w:rFonts w:ascii="宋体" w:hAnsi="宋体"/>
          <w:b/>
          <w:bCs/>
          <w:color w:val="000000"/>
          <w:sz w:val="24"/>
          <w:szCs w:val="24"/>
        </w:rPr>
      </w:pPr>
    </w:p>
    <w:p w14:paraId="7E0965C2">
      <w:pPr>
        <w:spacing w:line="360" w:lineRule="auto"/>
        <w:jc w:val="center"/>
        <w:rPr>
          <w:rFonts w:ascii="宋体" w:hAnsi="宋体"/>
          <w:b/>
          <w:bCs/>
          <w:color w:val="000000"/>
          <w:sz w:val="24"/>
          <w:szCs w:val="24"/>
        </w:rPr>
      </w:pPr>
    </w:p>
    <w:p w14:paraId="1843F538">
      <w:pPr>
        <w:spacing w:line="360" w:lineRule="auto"/>
        <w:jc w:val="center"/>
        <w:rPr>
          <w:rFonts w:ascii="宋体" w:hAnsi="宋体"/>
          <w:b/>
          <w:bCs/>
          <w:color w:val="000000"/>
          <w:sz w:val="24"/>
          <w:szCs w:val="24"/>
        </w:rPr>
      </w:pPr>
    </w:p>
    <w:p w14:paraId="481D0022">
      <w:pPr>
        <w:spacing w:line="360" w:lineRule="auto"/>
        <w:jc w:val="center"/>
        <w:rPr>
          <w:rFonts w:ascii="宋体" w:hAnsi="宋体"/>
          <w:b/>
          <w:bCs/>
          <w:color w:val="000000"/>
          <w:sz w:val="24"/>
          <w:szCs w:val="24"/>
        </w:rPr>
      </w:pPr>
    </w:p>
    <w:p w14:paraId="378664A3">
      <w:pPr>
        <w:spacing w:line="360" w:lineRule="auto"/>
        <w:jc w:val="center"/>
        <w:rPr>
          <w:rFonts w:ascii="宋体" w:hAnsi="宋体"/>
          <w:b/>
          <w:bCs/>
          <w:color w:val="000000"/>
          <w:sz w:val="24"/>
          <w:szCs w:val="24"/>
        </w:rPr>
      </w:pPr>
    </w:p>
    <w:p w14:paraId="333A5731">
      <w:pPr>
        <w:spacing w:line="360" w:lineRule="auto"/>
        <w:jc w:val="center"/>
        <w:rPr>
          <w:rFonts w:ascii="宋体" w:hAnsi="宋体"/>
          <w:b/>
          <w:bCs/>
          <w:color w:val="000000"/>
          <w:sz w:val="24"/>
          <w:szCs w:val="24"/>
        </w:rPr>
      </w:pPr>
    </w:p>
    <w:p w14:paraId="0998EDC9">
      <w:pPr>
        <w:spacing w:line="360" w:lineRule="auto"/>
        <w:jc w:val="center"/>
        <w:rPr>
          <w:rFonts w:ascii="宋体" w:hAnsi="宋体"/>
          <w:b/>
          <w:bCs/>
          <w:color w:val="000000"/>
          <w:sz w:val="24"/>
          <w:szCs w:val="24"/>
        </w:rPr>
      </w:pPr>
    </w:p>
    <w:p w14:paraId="62300B5F">
      <w:pPr>
        <w:spacing w:line="360" w:lineRule="auto"/>
        <w:jc w:val="center"/>
        <w:rPr>
          <w:rFonts w:ascii="宋体" w:hAnsi="宋体"/>
          <w:b/>
          <w:bCs/>
          <w:color w:val="000000"/>
          <w:sz w:val="24"/>
          <w:szCs w:val="24"/>
        </w:rPr>
      </w:pPr>
    </w:p>
    <w:p w14:paraId="7D67671F">
      <w:pPr>
        <w:pStyle w:val="13"/>
        <w:spacing w:line="360" w:lineRule="auto"/>
        <w:ind w:firstLine="340"/>
      </w:pPr>
    </w:p>
    <w:p w14:paraId="443F5E0D">
      <w:pPr>
        <w:spacing w:line="360" w:lineRule="auto"/>
        <w:jc w:val="center"/>
        <w:rPr>
          <w:rFonts w:ascii="宋体" w:hAnsi="宋体"/>
          <w:b/>
          <w:bCs/>
          <w:color w:val="000000"/>
          <w:sz w:val="24"/>
          <w:szCs w:val="24"/>
        </w:rPr>
      </w:pPr>
    </w:p>
    <w:p w14:paraId="5B8D1893">
      <w:pPr>
        <w:spacing w:line="360" w:lineRule="auto"/>
        <w:jc w:val="center"/>
        <w:rPr>
          <w:rFonts w:ascii="宋体" w:hAnsi="宋体"/>
          <w:b/>
          <w:bCs/>
          <w:color w:val="000000"/>
          <w:sz w:val="24"/>
          <w:szCs w:val="24"/>
        </w:rPr>
      </w:pPr>
    </w:p>
    <w:p w14:paraId="799C217A">
      <w:pPr>
        <w:spacing w:line="360" w:lineRule="auto"/>
        <w:jc w:val="center"/>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3.7投标人提供未为本项目提供整体设计、规范编制或者项目管理、监理、检测等服务承诺函</w:t>
      </w:r>
    </w:p>
    <w:p w14:paraId="1CCBE3FB">
      <w:pPr>
        <w:spacing w:line="360" w:lineRule="auto"/>
        <w:jc w:val="center"/>
        <w:rPr>
          <w:rFonts w:ascii="宋体" w:hAnsi="宋体"/>
          <w:bCs/>
          <w:color w:val="000000"/>
          <w:sz w:val="24"/>
          <w:szCs w:val="24"/>
        </w:rPr>
      </w:pPr>
      <w:r>
        <w:rPr>
          <w:rFonts w:hint="eastAsia" w:ascii="宋体" w:hAnsi="宋体"/>
          <w:bCs/>
          <w:color w:val="000000"/>
          <w:sz w:val="24"/>
          <w:szCs w:val="24"/>
        </w:rPr>
        <w:t>（承诺函格式自拟）</w:t>
      </w:r>
    </w:p>
    <w:p w14:paraId="2254EADC">
      <w:pPr>
        <w:spacing w:line="360" w:lineRule="auto"/>
        <w:jc w:val="center"/>
        <w:rPr>
          <w:rFonts w:ascii="宋体" w:hAnsi="宋体"/>
          <w:bCs/>
          <w:color w:val="000000"/>
          <w:sz w:val="24"/>
          <w:szCs w:val="24"/>
        </w:rPr>
      </w:pPr>
    </w:p>
    <w:p w14:paraId="61C24431">
      <w:pPr>
        <w:spacing w:line="360" w:lineRule="auto"/>
        <w:jc w:val="center"/>
        <w:rPr>
          <w:rFonts w:ascii="宋体" w:hAnsi="宋体"/>
          <w:bCs/>
          <w:color w:val="000000"/>
          <w:sz w:val="24"/>
          <w:szCs w:val="24"/>
        </w:rPr>
      </w:pPr>
    </w:p>
    <w:p w14:paraId="34C58B79">
      <w:pPr>
        <w:spacing w:line="360" w:lineRule="auto"/>
        <w:jc w:val="center"/>
        <w:rPr>
          <w:rFonts w:ascii="宋体" w:hAnsi="宋体"/>
          <w:bCs/>
          <w:color w:val="000000"/>
          <w:sz w:val="24"/>
          <w:szCs w:val="24"/>
        </w:rPr>
      </w:pPr>
    </w:p>
    <w:p w14:paraId="1D7228C3">
      <w:pPr>
        <w:spacing w:line="360" w:lineRule="auto"/>
        <w:jc w:val="center"/>
        <w:rPr>
          <w:rFonts w:ascii="宋体" w:hAnsi="宋体"/>
          <w:bCs/>
          <w:color w:val="000000"/>
          <w:sz w:val="24"/>
          <w:szCs w:val="24"/>
        </w:rPr>
      </w:pPr>
    </w:p>
    <w:p w14:paraId="5AB9BDEB">
      <w:pPr>
        <w:spacing w:line="360" w:lineRule="auto"/>
        <w:jc w:val="center"/>
        <w:rPr>
          <w:rFonts w:ascii="宋体" w:hAnsi="宋体"/>
          <w:bCs/>
          <w:color w:val="000000"/>
          <w:sz w:val="24"/>
          <w:szCs w:val="24"/>
        </w:rPr>
      </w:pPr>
    </w:p>
    <w:p w14:paraId="28015E73">
      <w:pPr>
        <w:spacing w:line="360" w:lineRule="auto"/>
        <w:jc w:val="center"/>
        <w:rPr>
          <w:rFonts w:ascii="宋体" w:hAnsi="宋体"/>
          <w:bCs/>
          <w:color w:val="000000"/>
          <w:sz w:val="24"/>
          <w:szCs w:val="24"/>
        </w:rPr>
      </w:pPr>
    </w:p>
    <w:p w14:paraId="01E04B8E">
      <w:pPr>
        <w:spacing w:line="360" w:lineRule="auto"/>
        <w:jc w:val="center"/>
        <w:rPr>
          <w:rFonts w:ascii="宋体" w:hAnsi="宋体"/>
          <w:bCs/>
          <w:color w:val="000000"/>
          <w:sz w:val="24"/>
          <w:szCs w:val="24"/>
        </w:rPr>
      </w:pPr>
    </w:p>
    <w:p w14:paraId="2DA06B12">
      <w:pPr>
        <w:spacing w:line="360" w:lineRule="auto"/>
        <w:jc w:val="center"/>
        <w:rPr>
          <w:rFonts w:ascii="宋体" w:hAnsi="宋体"/>
          <w:bCs/>
          <w:color w:val="000000"/>
          <w:sz w:val="24"/>
          <w:szCs w:val="24"/>
        </w:rPr>
      </w:pPr>
    </w:p>
    <w:p w14:paraId="560EB4E8">
      <w:pPr>
        <w:spacing w:line="360" w:lineRule="auto"/>
        <w:jc w:val="center"/>
        <w:rPr>
          <w:rFonts w:ascii="宋体" w:hAnsi="宋体"/>
          <w:bCs/>
          <w:color w:val="000000"/>
          <w:sz w:val="24"/>
          <w:szCs w:val="24"/>
        </w:rPr>
      </w:pPr>
    </w:p>
    <w:p w14:paraId="0AECC314">
      <w:pPr>
        <w:spacing w:line="360" w:lineRule="auto"/>
        <w:jc w:val="center"/>
        <w:rPr>
          <w:rFonts w:ascii="宋体" w:hAnsi="宋体"/>
          <w:bCs/>
          <w:color w:val="000000"/>
          <w:sz w:val="24"/>
          <w:szCs w:val="24"/>
        </w:rPr>
      </w:pPr>
    </w:p>
    <w:p w14:paraId="1631F8A7">
      <w:pPr>
        <w:spacing w:line="360" w:lineRule="auto"/>
        <w:jc w:val="center"/>
        <w:rPr>
          <w:rFonts w:ascii="宋体" w:hAnsi="宋体"/>
          <w:bCs/>
          <w:color w:val="000000"/>
          <w:sz w:val="24"/>
          <w:szCs w:val="24"/>
        </w:rPr>
      </w:pPr>
    </w:p>
    <w:p w14:paraId="2CBD5CA0">
      <w:pPr>
        <w:spacing w:line="360" w:lineRule="auto"/>
        <w:jc w:val="center"/>
        <w:rPr>
          <w:rFonts w:ascii="宋体" w:hAnsi="宋体"/>
          <w:bCs/>
          <w:color w:val="000000"/>
          <w:sz w:val="24"/>
          <w:szCs w:val="24"/>
        </w:rPr>
      </w:pPr>
    </w:p>
    <w:p w14:paraId="5D0B1C3A">
      <w:pPr>
        <w:spacing w:line="360" w:lineRule="auto"/>
        <w:jc w:val="center"/>
        <w:rPr>
          <w:rFonts w:ascii="宋体" w:hAnsi="宋体"/>
          <w:bCs/>
          <w:color w:val="000000"/>
          <w:sz w:val="24"/>
          <w:szCs w:val="24"/>
        </w:rPr>
      </w:pPr>
    </w:p>
    <w:p w14:paraId="6264F335">
      <w:pPr>
        <w:spacing w:line="360" w:lineRule="auto"/>
        <w:jc w:val="center"/>
        <w:rPr>
          <w:rFonts w:ascii="宋体" w:hAnsi="宋体"/>
          <w:bCs/>
          <w:color w:val="000000"/>
          <w:sz w:val="24"/>
          <w:szCs w:val="24"/>
        </w:rPr>
      </w:pPr>
    </w:p>
    <w:p w14:paraId="0EE1ED97">
      <w:pPr>
        <w:spacing w:line="360" w:lineRule="auto"/>
        <w:jc w:val="center"/>
        <w:rPr>
          <w:rFonts w:ascii="宋体" w:hAnsi="宋体"/>
          <w:bCs/>
          <w:color w:val="000000"/>
          <w:sz w:val="24"/>
          <w:szCs w:val="24"/>
        </w:rPr>
      </w:pPr>
    </w:p>
    <w:p w14:paraId="486FD1AA">
      <w:pPr>
        <w:spacing w:line="360" w:lineRule="auto"/>
        <w:jc w:val="center"/>
        <w:rPr>
          <w:rFonts w:ascii="宋体" w:hAnsi="宋体"/>
          <w:bCs/>
          <w:color w:val="000000"/>
          <w:sz w:val="24"/>
          <w:szCs w:val="24"/>
        </w:rPr>
      </w:pPr>
    </w:p>
    <w:p w14:paraId="01FBB025">
      <w:pPr>
        <w:spacing w:line="360" w:lineRule="auto"/>
        <w:jc w:val="center"/>
        <w:rPr>
          <w:rFonts w:ascii="宋体" w:hAnsi="宋体"/>
          <w:bCs/>
          <w:color w:val="000000"/>
          <w:sz w:val="24"/>
          <w:szCs w:val="24"/>
        </w:rPr>
      </w:pPr>
    </w:p>
    <w:p w14:paraId="0EB31D4C">
      <w:pPr>
        <w:spacing w:line="360" w:lineRule="auto"/>
        <w:jc w:val="center"/>
        <w:rPr>
          <w:rFonts w:ascii="宋体" w:hAnsi="宋体"/>
          <w:bCs/>
          <w:color w:val="000000"/>
          <w:sz w:val="24"/>
          <w:szCs w:val="24"/>
        </w:rPr>
      </w:pPr>
    </w:p>
    <w:p w14:paraId="2650C2CA">
      <w:pPr>
        <w:spacing w:line="360" w:lineRule="auto"/>
        <w:jc w:val="center"/>
        <w:rPr>
          <w:rFonts w:ascii="宋体" w:hAnsi="宋体"/>
          <w:bCs/>
          <w:color w:val="000000"/>
          <w:sz w:val="24"/>
          <w:szCs w:val="24"/>
        </w:rPr>
      </w:pPr>
    </w:p>
    <w:p w14:paraId="1D2F8AC1">
      <w:pPr>
        <w:spacing w:line="360" w:lineRule="auto"/>
        <w:jc w:val="center"/>
        <w:rPr>
          <w:rFonts w:ascii="宋体" w:hAnsi="宋体"/>
          <w:bCs/>
          <w:color w:val="000000"/>
          <w:sz w:val="24"/>
          <w:szCs w:val="24"/>
        </w:rPr>
      </w:pPr>
    </w:p>
    <w:p w14:paraId="512100C0">
      <w:pPr>
        <w:spacing w:line="360" w:lineRule="auto"/>
        <w:jc w:val="center"/>
        <w:rPr>
          <w:rFonts w:ascii="宋体" w:hAnsi="宋体"/>
          <w:bCs/>
          <w:color w:val="000000"/>
          <w:sz w:val="24"/>
          <w:szCs w:val="24"/>
        </w:rPr>
      </w:pPr>
    </w:p>
    <w:p w14:paraId="75D26A65">
      <w:pPr>
        <w:spacing w:line="360" w:lineRule="auto"/>
        <w:jc w:val="center"/>
        <w:rPr>
          <w:rFonts w:ascii="宋体" w:hAnsi="宋体"/>
          <w:bCs/>
          <w:color w:val="000000"/>
          <w:sz w:val="24"/>
          <w:szCs w:val="24"/>
        </w:rPr>
      </w:pPr>
    </w:p>
    <w:p w14:paraId="1EB0185C">
      <w:pPr>
        <w:spacing w:line="360" w:lineRule="auto"/>
        <w:jc w:val="center"/>
        <w:rPr>
          <w:rFonts w:ascii="宋体" w:hAnsi="宋体"/>
          <w:bCs/>
          <w:color w:val="000000"/>
          <w:sz w:val="24"/>
          <w:szCs w:val="24"/>
        </w:rPr>
      </w:pPr>
    </w:p>
    <w:p w14:paraId="01EF9254">
      <w:pPr>
        <w:pStyle w:val="13"/>
        <w:spacing w:line="360" w:lineRule="auto"/>
        <w:ind w:firstLine="340"/>
      </w:pPr>
    </w:p>
    <w:p w14:paraId="4D784805">
      <w:pPr>
        <w:pStyle w:val="14"/>
        <w:ind w:firstLine="480"/>
      </w:pPr>
    </w:p>
    <w:p w14:paraId="05F97956">
      <w:pPr>
        <w:spacing w:line="360" w:lineRule="auto"/>
        <w:jc w:val="center"/>
        <w:rPr>
          <w:rFonts w:ascii="宋体" w:hAnsi="宋体"/>
          <w:bCs/>
          <w:color w:val="000000"/>
          <w:sz w:val="24"/>
          <w:szCs w:val="24"/>
        </w:rPr>
      </w:pPr>
    </w:p>
    <w:p w14:paraId="4549CBC4">
      <w:pPr>
        <w:spacing w:line="360" w:lineRule="auto"/>
        <w:jc w:val="center"/>
        <w:rPr>
          <w:rFonts w:ascii="宋体" w:hAnsi="宋体"/>
          <w:b/>
          <w:bCs/>
          <w:color w:val="000000"/>
          <w:sz w:val="24"/>
          <w:szCs w:val="24"/>
        </w:rPr>
      </w:pPr>
      <w:r>
        <w:rPr>
          <w:rFonts w:hint="eastAsia" w:ascii="宋体" w:hAnsi="宋体"/>
          <w:b/>
          <w:bCs/>
          <w:color w:val="000000"/>
          <w:sz w:val="24"/>
          <w:szCs w:val="24"/>
        </w:rPr>
        <w:t>3.8 投标人基本情况表</w:t>
      </w:r>
    </w:p>
    <w:p w14:paraId="67D5CEA9">
      <w:pPr>
        <w:spacing w:line="360" w:lineRule="auto"/>
        <w:jc w:val="left"/>
        <w:rPr>
          <w:rFonts w:ascii="宋体" w:hAnsi="宋体"/>
          <w:bCs/>
          <w:color w:val="000000"/>
          <w:sz w:val="24"/>
          <w:szCs w:val="24"/>
        </w:rPr>
      </w:pPr>
    </w:p>
    <w:p w14:paraId="3E64F9D6">
      <w:pPr>
        <w:spacing w:line="360" w:lineRule="auto"/>
        <w:jc w:val="center"/>
        <w:rPr>
          <w:rFonts w:ascii="宋体" w:hAnsi="宋体"/>
          <w:bCs/>
          <w:color w:val="000000"/>
          <w:sz w:val="24"/>
          <w:szCs w:val="24"/>
        </w:rPr>
      </w:pPr>
      <w:r>
        <w:rPr>
          <w:rFonts w:ascii="宋体" w:hAnsi="宋体" w:cs="宋体"/>
          <w:spacing w:val="8"/>
          <w:sz w:val="20"/>
          <w:szCs w:val="20"/>
        </w:rPr>
        <w:t>投标人基本情况表</w:t>
      </w:r>
    </w:p>
    <w:tbl>
      <w:tblPr>
        <w:tblStyle w:val="22"/>
        <w:tblW w:w="8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1"/>
        <w:gridCol w:w="998"/>
        <w:gridCol w:w="1672"/>
        <w:gridCol w:w="1163"/>
        <w:gridCol w:w="1008"/>
        <w:gridCol w:w="1857"/>
      </w:tblGrid>
      <w:tr w14:paraId="33C5E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841" w:type="dxa"/>
            <w:noWrap/>
          </w:tcPr>
          <w:p w14:paraId="4E586742">
            <w:pPr>
              <w:pStyle w:val="31"/>
              <w:spacing w:before="183" w:line="229" w:lineRule="auto"/>
              <w:ind w:left="456"/>
              <w:rPr>
                <w:sz w:val="20"/>
                <w:szCs w:val="20"/>
              </w:rPr>
            </w:pPr>
            <w:r>
              <w:rPr>
                <w:spacing w:val="7"/>
                <w:sz w:val="20"/>
                <w:szCs w:val="20"/>
              </w:rPr>
              <w:t>投标人名称</w:t>
            </w:r>
          </w:p>
        </w:tc>
        <w:tc>
          <w:tcPr>
            <w:tcW w:w="6698" w:type="dxa"/>
            <w:gridSpan w:val="5"/>
            <w:noWrap/>
          </w:tcPr>
          <w:p w14:paraId="34A835F3">
            <w:pPr>
              <w:rPr>
                <w:rFonts w:ascii="Arial"/>
              </w:rPr>
            </w:pPr>
          </w:p>
        </w:tc>
      </w:tr>
      <w:tr w14:paraId="204A0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41" w:type="dxa"/>
            <w:noWrap/>
          </w:tcPr>
          <w:p w14:paraId="686B968E">
            <w:pPr>
              <w:pStyle w:val="31"/>
              <w:spacing w:before="178" w:line="230" w:lineRule="auto"/>
              <w:ind w:left="559"/>
              <w:rPr>
                <w:sz w:val="20"/>
                <w:szCs w:val="20"/>
              </w:rPr>
            </w:pPr>
            <w:r>
              <w:rPr>
                <w:spacing w:val="7"/>
                <w:sz w:val="20"/>
                <w:szCs w:val="20"/>
              </w:rPr>
              <w:t>注册地址</w:t>
            </w:r>
          </w:p>
        </w:tc>
        <w:tc>
          <w:tcPr>
            <w:tcW w:w="3833" w:type="dxa"/>
            <w:gridSpan w:val="3"/>
            <w:noWrap/>
          </w:tcPr>
          <w:p w14:paraId="360A90E8">
            <w:pPr>
              <w:rPr>
                <w:rFonts w:ascii="Arial"/>
              </w:rPr>
            </w:pPr>
          </w:p>
        </w:tc>
        <w:tc>
          <w:tcPr>
            <w:tcW w:w="1008" w:type="dxa"/>
            <w:noWrap/>
          </w:tcPr>
          <w:p w14:paraId="5FE32F75">
            <w:pPr>
              <w:pStyle w:val="31"/>
              <w:spacing w:before="179" w:line="228" w:lineRule="auto"/>
              <w:ind w:left="154"/>
              <w:rPr>
                <w:sz w:val="20"/>
                <w:szCs w:val="20"/>
              </w:rPr>
            </w:pPr>
            <w:r>
              <w:rPr>
                <w:spacing w:val="3"/>
                <w:sz w:val="20"/>
                <w:szCs w:val="20"/>
              </w:rPr>
              <w:t>邮政编码</w:t>
            </w:r>
          </w:p>
        </w:tc>
        <w:tc>
          <w:tcPr>
            <w:tcW w:w="1857" w:type="dxa"/>
            <w:noWrap/>
          </w:tcPr>
          <w:p w14:paraId="664F33D6">
            <w:pPr>
              <w:rPr>
                <w:rFonts w:ascii="Arial"/>
              </w:rPr>
            </w:pPr>
          </w:p>
        </w:tc>
      </w:tr>
      <w:tr w14:paraId="196F9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841" w:type="dxa"/>
            <w:vMerge w:val="restart"/>
            <w:tcBorders>
              <w:bottom w:val="nil"/>
            </w:tcBorders>
            <w:noWrap/>
          </w:tcPr>
          <w:p w14:paraId="697DAAD0">
            <w:pPr>
              <w:spacing w:line="400" w:lineRule="auto"/>
              <w:rPr>
                <w:rFonts w:ascii="Arial"/>
              </w:rPr>
            </w:pPr>
          </w:p>
          <w:p w14:paraId="3B26E58D">
            <w:pPr>
              <w:pStyle w:val="31"/>
              <w:spacing w:before="65" w:line="230" w:lineRule="auto"/>
              <w:ind w:left="560"/>
              <w:rPr>
                <w:sz w:val="20"/>
                <w:szCs w:val="20"/>
              </w:rPr>
            </w:pPr>
            <w:r>
              <w:rPr>
                <w:spacing w:val="7"/>
                <w:sz w:val="20"/>
                <w:szCs w:val="20"/>
              </w:rPr>
              <w:t>联系方式</w:t>
            </w:r>
          </w:p>
        </w:tc>
        <w:tc>
          <w:tcPr>
            <w:tcW w:w="998" w:type="dxa"/>
            <w:noWrap/>
          </w:tcPr>
          <w:p w14:paraId="6D6158F5">
            <w:pPr>
              <w:pStyle w:val="31"/>
              <w:spacing w:before="179" w:line="231" w:lineRule="auto"/>
              <w:ind w:left="217"/>
              <w:rPr>
                <w:sz w:val="20"/>
                <w:szCs w:val="20"/>
              </w:rPr>
            </w:pPr>
            <w:r>
              <w:rPr>
                <w:spacing w:val="6"/>
                <w:sz w:val="20"/>
                <w:szCs w:val="20"/>
              </w:rPr>
              <w:t>联系人</w:t>
            </w:r>
          </w:p>
        </w:tc>
        <w:tc>
          <w:tcPr>
            <w:tcW w:w="2835" w:type="dxa"/>
            <w:gridSpan w:val="2"/>
            <w:noWrap/>
          </w:tcPr>
          <w:p w14:paraId="42007A13">
            <w:pPr>
              <w:rPr>
                <w:rFonts w:ascii="Arial"/>
              </w:rPr>
            </w:pPr>
          </w:p>
        </w:tc>
        <w:tc>
          <w:tcPr>
            <w:tcW w:w="1008" w:type="dxa"/>
            <w:noWrap/>
          </w:tcPr>
          <w:p w14:paraId="7E905F14">
            <w:pPr>
              <w:pStyle w:val="31"/>
              <w:spacing w:before="179" w:line="231" w:lineRule="auto"/>
              <w:ind w:left="60"/>
              <w:rPr>
                <w:sz w:val="20"/>
                <w:szCs w:val="20"/>
              </w:rPr>
            </w:pPr>
            <w:r>
              <w:rPr>
                <w:spacing w:val="-8"/>
                <w:sz w:val="20"/>
                <w:szCs w:val="20"/>
              </w:rPr>
              <w:t>电话</w:t>
            </w:r>
          </w:p>
        </w:tc>
        <w:tc>
          <w:tcPr>
            <w:tcW w:w="1857" w:type="dxa"/>
            <w:noWrap/>
          </w:tcPr>
          <w:p w14:paraId="67E670FC">
            <w:pPr>
              <w:rPr>
                <w:rFonts w:ascii="Arial"/>
              </w:rPr>
            </w:pPr>
          </w:p>
        </w:tc>
      </w:tr>
      <w:tr w14:paraId="2CB6B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841" w:type="dxa"/>
            <w:vMerge w:val="continue"/>
            <w:tcBorders>
              <w:top w:val="nil"/>
            </w:tcBorders>
            <w:noWrap/>
          </w:tcPr>
          <w:p w14:paraId="7037ECA5">
            <w:pPr>
              <w:rPr>
                <w:rFonts w:ascii="Arial"/>
              </w:rPr>
            </w:pPr>
          </w:p>
        </w:tc>
        <w:tc>
          <w:tcPr>
            <w:tcW w:w="998" w:type="dxa"/>
            <w:noWrap/>
          </w:tcPr>
          <w:p w14:paraId="704894CE">
            <w:pPr>
              <w:pStyle w:val="31"/>
              <w:spacing w:before="179" w:line="228" w:lineRule="auto"/>
              <w:ind w:left="321"/>
              <w:rPr>
                <w:sz w:val="20"/>
                <w:szCs w:val="20"/>
              </w:rPr>
            </w:pPr>
            <w:r>
              <w:rPr>
                <w:spacing w:val="5"/>
                <w:sz w:val="20"/>
                <w:szCs w:val="20"/>
              </w:rPr>
              <w:t>传真</w:t>
            </w:r>
          </w:p>
        </w:tc>
        <w:tc>
          <w:tcPr>
            <w:tcW w:w="2835" w:type="dxa"/>
            <w:gridSpan w:val="2"/>
            <w:noWrap/>
          </w:tcPr>
          <w:p w14:paraId="4D982BBC">
            <w:pPr>
              <w:rPr>
                <w:rFonts w:ascii="Arial"/>
              </w:rPr>
            </w:pPr>
          </w:p>
        </w:tc>
        <w:tc>
          <w:tcPr>
            <w:tcW w:w="1008" w:type="dxa"/>
            <w:noWrap/>
          </w:tcPr>
          <w:p w14:paraId="76F3F2B1">
            <w:pPr>
              <w:pStyle w:val="31"/>
              <w:spacing w:before="180" w:line="233" w:lineRule="auto"/>
              <w:ind w:left="52"/>
              <w:rPr>
                <w:sz w:val="20"/>
                <w:szCs w:val="20"/>
              </w:rPr>
            </w:pPr>
            <w:r>
              <w:rPr>
                <w:spacing w:val="-4"/>
                <w:sz w:val="20"/>
                <w:szCs w:val="20"/>
              </w:rPr>
              <w:t>网址</w:t>
            </w:r>
          </w:p>
        </w:tc>
        <w:tc>
          <w:tcPr>
            <w:tcW w:w="1857" w:type="dxa"/>
            <w:noWrap/>
          </w:tcPr>
          <w:p w14:paraId="0EC92F0F">
            <w:pPr>
              <w:rPr>
                <w:rFonts w:ascii="Arial"/>
              </w:rPr>
            </w:pPr>
          </w:p>
        </w:tc>
      </w:tr>
      <w:tr w14:paraId="31C51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841" w:type="dxa"/>
            <w:noWrap/>
          </w:tcPr>
          <w:p w14:paraId="0C81965C">
            <w:pPr>
              <w:pStyle w:val="31"/>
              <w:spacing w:before="182" w:line="228" w:lineRule="auto"/>
              <w:ind w:left="251"/>
              <w:rPr>
                <w:sz w:val="20"/>
                <w:szCs w:val="20"/>
              </w:rPr>
            </w:pPr>
            <w:r>
              <w:rPr>
                <w:spacing w:val="7"/>
                <w:sz w:val="20"/>
                <w:szCs w:val="20"/>
              </w:rPr>
              <w:t>营业执照注册号</w:t>
            </w:r>
          </w:p>
        </w:tc>
        <w:tc>
          <w:tcPr>
            <w:tcW w:w="6698" w:type="dxa"/>
            <w:gridSpan w:val="5"/>
            <w:noWrap/>
          </w:tcPr>
          <w:p w14:paraId="6CDD6E40">
            <w:pPr>
              <w:rPr>
                <w:rFonts w:ascii="Arial"/>
              </w:rPr>
            </w:pPr>
          </w:p>
        </w:tc>
      </w:tr>
      <w:tr w14:paraId="5F7EF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41" w:type="dxa"/>
            <w:noWrap/>
          </w:tcPr>
          <w:p w14:paraId="432887F2">
            <w:pPr>
              <w:pStyle w:val="31"/>
              <w:spacing w:before="182" w:line="230" w:lineRule="auto"/>
              <w:ind w:left="561"/>
              <w:rPr>
                <w:sz w:val="20"/>
                <w:szCs w:val="20"/>
              </w:rPr>
            </w:pPr>
            <w:r>
              <w:rPr>
                <w:spacing w:val="6"/>
                <w:sz w:val="20"/>
                <w:szCs w:val="20"/>
              </w:rPr>
              <w:t>成立时间</w:t>
            </w:r>
          </w:p>
        </w:tc>
        <w:tc>
          <w:tcPr>
            <w:tcW w:w="2670" w:type="dxa"/>
            <w:gridSpan w:val="2"/>
            <w:noWrap/>
          </w:tcPr>
          <w:p w14:paraId="61630A1C">
            <w:pPr>
              <w:rPr>
                <w:rFonts w:ascii="Arial"/>
              </w:rPr>
            </w:pPr>
          </w:p>
        </w:tc>
        <w:tc>
          <w:tcPr>
            <w:tcW w:w="4028" w:type="dxa"/>
            <w:gridSpan w:val="3"/>
            <w:noWrap/>
          </w:tcPr>
          <w:p w14:paraId="7D180C59">
            <w:pPr>
              <w:pStyle w:val="31"/>
              <w:spacing w:before="182" w:line="228" w:lineRule="auto"/>
              <w:ind w:left="42"/>
              <w:rPr>
                <w:sz w:val="20"/>
                <w:szCs w:val="20"/>
              </w:rPr>
            </w:pPr>
            <w:r>
              <w:rPr>
                <w:spacing w:val="5"/>
                <w:sz w:val="20"/>
                <w:szCs w:val="20"/>
              </w:rPr>
              <w:t>员工总人数：</w:t>
            </w:r>
          </w:p>
        </w:tc>
      </w:tr>
      <w:tr w14:paraId="17D57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41" w:type="dxa"/>
            <w:noWrap/>
          </w:tcPr>
          <w:p w14:paraId="76A652FD">
            <w:pPr>
              <w:pStyle w:val="31"/>
              <w:spacing w:before="181" w:line="230" w:lineRule="auto"/>
              <w:ind w:left="559"/>
              <w:rPr>
                <w:sz w:val="20"/>
                <w:szCs w:val="20"/>
              </w:rPr>
            </w:pPr>
            <w:r>
              <w:rPr>
                <w:spacing w:val="7"/>
                <w:sz w:val="20"/>
                <w:szCs w:val="20"/>
              </w:rPr>
              <w:t>注册资金</w:t>
            </w:r>
          </w:p>
        </w:tc>
        <w:tc>
          <w:tcPr>
            <w:tcW w:w="6698" w:type="dxa"/>
            <w:gridSpan w:val="5"/>
            <w:noWrap/>
          </w:tcPr>
          <w:p w14:paraId="574A42D5">
            <w:pPr>
              <w:rPr>
                <w:rFonts w:ascii="Arial"/>
              </w:rPr>
            </w:pPr>
          </w:p>
        </w:tc>
      </w:tr>
      <w:tr w14:paraId="289B1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41" w:type="dxa"/>
            <w:noWrap/>
          </w:tcPr>
          <w:p w14:paraId="077386D5">
            <w:pPr>
              <w:pStyle w:val="31"/>
              <w:spacing w:before="183" w:line="229" w:lineRule="auto"/>
              <w:ind w:left="560"/>
              <w:rPr>
                <w:sz w:val="20"/>
                <w:szCs w:val="20"/>
              </w:rPr>
            </w:pPr>
            <w:r>
              <w:rPr>
                <w:spacing w:val="7"/>
                <w:sz w:val="20"/>
                <w:szCs w:val="20"/>
              </w:rPr>
              <w:t>开户银行</w:t>
            </w:r>
          </w:p>
        </w:tc>
        <w:tc>
          <w:tcPr>
            <w:tcW w:w="6698" w:type="dxa"/>
            <w:gridSpan w:val="5"/>
            <w:noWrap/>
          </w:tcPr>
          <w:p w14:paraId="7E1BD5E1">
            <w:pPr>
              <w:rPr>
                <w:rFonts w:ascii="Arial"/>
              </w:rPr>
            </w:pPr>
          </w:p>
        </w:tc>
      </w:tr>
      <w:tr w14:paraId="333EA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41" w:type="dxa"/>
            <w:noWrap/>
          </w:tcPr>
          <w:p w14:paraId="42AA26D9">
            <w:pPr>
              <w:pStyle w:val="31"/>
              <w:spacing w:before="181" w:line="230" w:lineRule="auto"/>
              <w:ind w:left="774"/>
              <w:rPr>
                <w:sz w:val="20"/>
                <w:szCs w:val="20"/>
              </w:rPr>
            </w:pPr>
            <w:r>
              <w:rPr>
                <w:spacing w:val="3"/>
                <w:sz w:val="20"/>
                <w:szCs w:val="20"/>
              </w:rPr>
              <w:t>账号</w:t>
            </w:r>
          </w:p>
        </w:tc>
        <w:tc>
          <w:tcPr>
            <w:tcW w:w="6698" w:type="dxa"/>
            <w:gridSpan w:val="5"/>
            <w:noWrap/>
          </w:tcPr>
          <w:p w14:paraId="33F981A3">
            <w:pPr>
              <w:rPr>
                <w:rFonts w:ascii="Arial"/>
              </w:rPr>
            </w:pPr>
          </w:p>
        </w:tc>
      </w:tr>
      <w:tr w14:paraId="0C436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2" w:hRule="atLeast"/>
        </w:trPr>
        <w:tc>
          <w:tcPr>
            <w:tcW w:w="1841" w:type="dxa"/>
            <w:noWrap/>
          </w:tcPr>
          <w:p w14:paraId="76F125C9">
            <w:pPr>
              <w:spacing w:line="281" w:lineRule="auto"/>
              <w:rPr>
                <w:rFonts w:ascii="Arial"/>
              </w:rPr>
            </w:pPr>
          </w:p>
          <w:p w14:paraId="57599ED7">
            <w:pPr>
              <w:spacing w:line="281" w:lineRule="auto"/>
              <w:rPr>
                <w:rFonts w:ascii="Arial"/>
              </w:rPr>
            </w:pPr>
          </w:p>
          <w:p w14:paraId="7DC46369">
            <w:pPr>
              <w:spacing w:line="281" w:lineRule="auto"/>
              <w:rPr>
                <w:rFonts w:ascii="Arial"/>
              </w:rPr>
            </w:pPr>
          </w:p>
          <w:p w14:paraId="203C0351">
            <w:pPr>
              <w:spacing w:line="281" w:lineRule="auto"/>
              <w:rPr>
                <w:rFonts w:ascii="Arial"/>
              </w:rPr>
            </w:pPr>
          </w:p>
          <w:p w14:paraId="4CB7A8A1">
            <w:pPr>
              <w:pStyle w:val="31"/>
              <w:spacing w:before="65" w:line="229" w:lineRule="auto"/>
              <w:ind w:left="352"/>
              <w:rPr>
                <w:sz w:val="20"/>
                <w:szCs w:val="20"/>
              </w:rPr>
            </w:pPr>
            <w:r>
              <w:rPr>
                <w:spacing w:val="7"/>
                <w:sz w:val="20"/>
                <w:szCs w:val="20"/>
              </w:rPr>
              <w:t>经营范围备注</w:t>
            </w:r>
          </w:p>
        </w:tc>
        <w:tc>
          <w:tcPr>
            <w:tcW w:w="6698" w:type="dxa"/>
            <w:gridSpan w:val="5"/>
            <w:noWrap/>
          </w:tcPr>
          <w:p w14:paraId="5D9F672C">
            <w:pPr>
              <w:rPr>
                <w:rFonts w:ascii="Arial"/>
              </w:rPr>
            </w:pPr>
          </w:p>
        </w:tc>
      </w:tr>
    </w:tbl>
    <w:p w14:paraId="7D867405">
      <w:pPr>
        <w:spacing w:line="360" w:lineRule="auto"/>
        <w:jc w:val="left"/>
        <w:rPr>
          <w:rFonts w:ascii="宋体" w:hAnsi="宋体"/>
          <w:bCs/>
          <w:color w:val="000000"/>
          <w:sz w:val="24"/>
          <w:szCs w:val="24"/>
        </w:rPr>
      </w:pPr>
    </w:p>
    <w:p w14:paraId="5B18D575">
      <w:pPr>
        <w:spacing w:line="360" w:lineRule="auto"/>
        <w:jc w:val="left"/>
        <w:rPr>
          <w:rFonts w:ascii="宋体" w:hAnsi="宋体"/>
          <w:bCs/>
          <w:color w:val="000000"/>
          <w:sz w:val="24"/>
          <w:szCs w:val="24"/>
        </w:rPr>
      </w:pPr>
    </w:p>
    <w:p w14:paraId="3BEE1EF1">
      <w:pPr>
        <w:spacing w:line="360" w:lineRule="auto"/>
        <w:jc w:val="left"/>
        <w:rPr>
          <w:rFonts w:ascii="宋体" w:hAnsi="宋体"/>
          <w:bCs/>
          <w:color w:val="000000"/>
          <w:sz w:val="24"/>
          <w:szCs w:val="24"/>
        </w:rPr>
      </w:pPr>
    </w:p>
    <w:p w14:paraId="2A940C64">
      <w:pPr>
        <w:spacing w:line="360" w:lineRule="auto"/>
        <w:jc w:val="left"/>
        <w:rPr>
          <w:rFonts w:ascii="宋体" w:hAnsi="宋体"/>
          <w:bCs/>
          <w:color w:val="000000"/>
          <w:sz w:val="24"/>
          <w:szCs w:val="24"/>
        </w:rPr>
      </w:pPr>
    </w:p>
    <w:p w14:paraId="19018639">
      <w:pPr>
        <w:spacing w:line="360" w:lineRule="auto"/>
        <w:jc w:val="left"/>
        <w:rPr>
          <w:rFonts w:ascii="宋体" w:hAnsi="宋体"/>
          <w:bCs/>
          <w:color w:val="000000"/>
          <w:sz w:val="24"/>
          <w:szCs w:val="24"/>
        </w:rPr>
      </w:pPr>
    </w:p>
    <w:p w14:paraId="74AEFCB5">
      <w:pPr>
        <w:spacing w:line="360" w:lineRule="auto"/>
        <w:jc w:val="left"/>
        <w:rPr>
          <w:rFonts w:ascii="宋体" w:hAnsi="宋体"/>
          <w:bCs/>
          <w:color w:val="000000"/>
          <w:sz w:val="24"/>
          <w:szCs w:val="24"/>
        </w:rPr>
      </w:pPr>
    </w:p>
    <w:p w14:paraId="0E86E3B9">
      <w:pPr>
        <w:rPr>
          <w:lang w:val="zh-CN"/>
        </w:rPr>
      </w:pPr>
    </w:p>
    <w:p w14:paraId="2BFE881E">
      <w:pPr>
        <w:rPr>
          <w:lang w:val="zh-CN"/>
        </w:rPr>
      </w:pPr>
    </w:p>
    <w:p w14:paraId="66B2134F">
      <w:pPr>
        <w:autoSpaceDE w:val="0"/>
        <w:autoSpaceDN w:val="0"/>
        <w:adjustRightInd w:val="0"/>
        <w:spacing w:line="360" w:lineRule="auto"/>
        <w:ind w:firstLine="2249" w:firstLineChars="800"/>
        <w:rPr>
          <w:rFonts w:ascii="宋体" w:hAnsi="宋体" w:cs="黑体"/>
          <w:b/>
          <w:bCs/>
          <w:sz w:val="28"/>
          <w:szCs w:val="28"/>
          <w:lang w:val="zh-CN"/>
        </w:rPr>
      </w:pPr>
    </w:p>
    <w:p w14:paraId="265C248E">
      <w:pPr>
        <w:rPr>
          <w:rFonts w:hint="eastAsia" w:ascii="宋体" w:hAnsi="宋体" w:cs="黑体"/>
          <w:b/>
          <w:bCs/>
          <w:sz w:val="24"/>
          <w:szCs w:val="24"/>
        </w:rPr>
      </w:pPr>
    </w:p>
    <w:p w14:paraId="74299412">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3.</w:t>
      </w:r>
      <w:r>
        <w:rPr>
          <w:rFonts w:hint="eastAsia" w:ascii="宋体" w:hAnsi="宋体"/>
          <w:b/>
          <w:bCs/>
          <w:color w:val="000000"/>
          <w:sz w:val="24"/>
          <w:szCs w:val="24"/>
          <w:lang w:val="en-US" w:eastAsia="zh-CN"/>
        </w:rPr>
        <w:t xml:space="preserve">9  </w:t>
      </w:r>
      <w:r>
        <w:rPr>
          <w:rFonts w:hint="eastAsia" w:ascii="宋体" w:hAnsi="宋体"/>
          <w:b/>
          <w:bCs/>
          <w:color w:val="000000"/>
          <w:sz w:val="24"/>
          <w:szCs w:val="24"/>
        </w:rPr>
        <w:t xml:space="preserve">其他资格证书或材料 </w:t>
      </w:r>
    </w:p>
    <w:p w14:paraId="3A4E64D1">
      <w:pPr>
        <w:rPr>
          <w:rFonts w:hint="eastAsia" w:ascii="宋体" w:hAnsi="宋体" w:cs="黑体"/>
          <w:b/>
          <w:bCs/>
          <w:sz w:val="24"/>
          <w:szCs w:val="24"/>
        </w:rPr>
      </w:pPr>
    </w:p>
    <w:p w14:paraId="3225D567">
      <w:pPr>
        <w:autoSpaceDE w:val="0"/>
        <w:autoSpaceDN w:val="0"/>
        <w:adjustRightInd w:val="0"/>
        <w:spacing w:line="360" w:lineRule="auto"/>
        <w:ind w:firstLine="2249" w:firstLineChars="800"/>
        <w:rPr>
          <w:rFonts w:ascii="宋体" w:hAnsi="宋体" w:cs="黑体"/>
          <w:b/>
          <w:bCs/>
          <w:sz w:val="28"/>
          <w:szCs w:val="28"/>
          <w:lang w:val="zh-CN"/>
        </w:rPr>
      </w:pPr>
    </w:p>
    <w:p w14:paraId="52619296">
      <w:pPr>
        <w:autoSpaceDE w:val="0"/>
        <w:autoSpaceDN w:val="0"/>
        <w:adjustRightInd w:val="0"/>
        <w:spacing w:line="360" w:lineRule="auto"/>
        <w:ind w:firstLine="2249" w:firstLineChars="800"/>
        <w:rPr>
          <w:rFonts w:ascii="宋体" w:hAnsi="宋体" w:cs="黑体"/>
          <w:b/>
          <w:bCs/>
          <w:sz w:val="28"/>
          <w:szCs w:val="28"/>
          <w:lang w:val="zh-CN"/>
        </w:rPr>
      </w:pPr>
    </w:p>
    <w:p w14:paraId="5BEF1F70">
      <w:pPr>
        <w:autoSpaceDE w:val="0"/>
        <w:autoSpaceDN w:val="0"/>
        <w:adjustRightInd w:val="0"/>
        <w:spacing w:line="360" w:lineRule="auto"/>
        <w:ind w:firstLine="2249" w:firstLineChars="800"/>
        <w:rPr>
          <w:rFonts w:ascii="宋体" w:hAnsi="宋体" w:cs="黑体"/>
          <w:b/>
          <w:bCs/>
          <w:sz w:val="28"/>
          <w:szCs w:val="28"/>
          <w:lang w:val="zh-CN"/>
        </w:rPr>
      </w:pPr>
    </w:p>
    <w:p w14:paraId="4E465A4B">
      <w:pPr>
        <w:autoSpaceDE w:val="0"/>
        <w:autoSpaceDN w:val="0"/>
        <w:adjustRightInd w:val="0"/>
        <w:spacing w:line="360" w:lineRule="auto"/>
        <w:ind w:firstLine="2249" w:firstLineChars="800"/>
        <w:rPr>
          <w:rFonts w:ascii="宋体" w:hAnsi="宋体" w:cs="黑体"/>
          <w:b/>
          <w:bCs/>
          <w:sz w:val="28"/>
          <w:szCs w:val="28"/>
          <w:lang w:val="zh-CN"/>
        </w:rPr>
      </w:pPr>
    </w:p>
    <w:p w14:paraId="44E5C33A">
      <w:pPr>
        <w:autoSpaceDE w:val="0"/>
        <w:autoSpaceDN w:val="0"/>
        <w:adjustRightInd w:val="0"/>
        <w:spacing w:line="360" w:lineRule="auto"/>
        <w:ind w:firstLine="2249" w:firstLineChars="800"/>
        <w:rPr>
          <w:rFonts w:ascii="宋体" w:hAnsi="宋体" w:cs="黑体"/>
          <w:b/>
          <w:bCs/>
          <w:sz w:val="28"/>
          <w:szCs w:val="28"/>
          <w:lang w:val="zh-CN"/>
        </w:rPr>
      </w:pPr>
    </w:p>
    <w:p w14:paraId="5377FACD">
      <w:pPr>
        <w:autoSpaceDE w:val="0"/>
        <w:autoSpaceDN w:val="0"/>
        <w:adjustRightInd w:val="0"/>
        <w:spacing w:line="360" w:lineRule="auto"/>
        <w:ind w:firstLine="2249" w:firstLineChars="800"/>
        <w:rPr>
          <w:rFonts w:ascii="宋体" w:hAnsi="宋体" w:cs="黑体"/>
          <w:b/>
          <w:bCs/>
          <w:sz w:val="28"/>
          <w:szCs w:val="28"/>
          <w:lang w:val="zh-CN"/>
        </w:rPr>
      </w:pPr>
    </w:p>
    <w:p w14:paraId="2CEC18DC">
      <w:pPr>
        <w:autoSpaceDE w:val="0"/>
        <w:autoSpaceDN w:val="0"/>
        <w:adjustRightInd w:val="0"/>
        <w:spacing w:line="360" w:lineRule="auto"/>
        <w:ind w:firstLine="2249" w:firstLineChars="800"/>
        <w:rPr>
          <w:rFonts w:ascii="宋体" w:hAnsi="宋体" w:cs="黑体"/>
          <w:b/>
          <w:bCs/>
          <w:sz w:val="28"/>
          <w:szCs w:val="28"/>
          <w:lang w:val="zh-CN"/>
        </w:rPr>
      </w:pPr>
    </w:p>
    <w:p w14:paraId="62BA23D0">
      <w:pPr>
        <w:autoSpaceDE w:val="0"/>
        <w:autoSpaceDN w:val="0"/>
        <w:adjustRightInd w:val="0"/>
        <w:spacing w:line="360" w:lineRule="auto"/>
        <w:ind w:firstLine="2249" w:firstLineChars="800"/>
        <w:rPr>
          <w:rFonts w:ascii="宋体" w:hAnsi="宋体" w:cs="黑体"/>
          <w:b/>
          <w:bCs/>
          <w:sz w:val="28"/>
          <w:szCs w:val="28"/>
          <w:lang w:val="zh-CN"/>
        </w:rPr>
      </w:pPr>
    </w:p>
    <w:p w14:paraId="6B1340EC">
      <w:pPr>
        <w:autoSpaceDE w:val="0"/>
        <w:autoSpaceDN w:val="0"/>
        <w:adjustRightInd w:val="0"/>
        <w:spacing w:line="360" w:lineRule="auto"/>
        <w:ind w:firstLine="2249" w:firstLineChars="800"/>
        <w:rPr>
          <w:rFonts w:ascii="宋体" w:hAnsi="宋体" w:cs="黑体"/>
          <w:b/>
          <w:bCs/>
          <w:sz w:val="28"/>
          <w:szCs w:val="28"/>
          <w:lang w:val="zh-CN"/>
        </w:rPr>
      </w:pPr>
    </w:p>
    <w:p w14:paraId="132ED91A">
      <w:pPr>
        <w:autoSpaceDE w:val="0"/>
        <w:autoSpaceDN w:val="0"/>
        <w:adjustRightInd w:val="0"/>
        <w:spacing w:line="360" w:lineRule="auto"/>
        <w:ind w:firstLine="2249" w:firstLineChars="800"/>
        <w:rPr>
          <w:rFonts w:ascii="宋体" w:hAnsi="宋体" w:cs="黑体"/>
          <w:b/>
          <w:bCs/>
          <w:sz w:val="28"/>
          <w:szCs w:val="28"/>
          <w:lang w:val="zh-CN"/>
        </w:rPr>
      </w:pPr>
    </w:p>
    <w:p w14:paraId="49B913CE">
      <w:pPr>
        <w:autoSpaceDE w:val="0"/>
        <w:autoSpaceDN w:val="0"/>
        <w:adjustRightInd w:val="0"/>
        <w:spacing w:line="360" w:lineRule="auto"/>
        <w:ind w:firstLine="2249" w:firstLineChars="800"/>
        <w:rPr>
          <w:rFonts w:ascii="宋体" w:hAnsi="宋体" w:cs="黑体"/>
          <w:b/>
          <w:bCs/>
          <w:sz w:val="28"/>
          <w:szCs w:val="28"/>
          <w:lang w:val="zh-CN"/>
        </w:rPr>
      </w:pPr>
    </w:p>
    <w:p w14:paraId="5AEDD232">
      <w:pPr>
        <w:autoSpaceDE w:val="0"/>
        <w:autoSpaceDN w:val="0"/>
        <w:adjustRightInd w:val="0"/>
        <w:spacing w:line="360" w:lineRule="auto"/>
        <w:ind w:firstLine="2249" w:firstLineChars="800"/>
        <w:rPr>
          <w:rFonts w:ascii="宋体" w:hAnsi="宋体" w:cs="黑体"/>
          <w:b/>
          <w:bCs/>
          <w:sz w:val="28"/>
          <w:szCs w:val="28"/>
          <w:lang w:val="zh-CN"/>
        </w:rPr>
      </w:pPr>
    </w:p>
    <w:p w14:paraId="53EE6912">
      <w:pPr>
        <w:autoSpaceDE w:val="0"/>
        <w:autoSpaceDN w:val="0"/>
        <w:adjustRightInd w:val="0"/>
        <w:spacing w:line="360" w:lineRule="auto"/>
        <w:ind w:firstLine="2249" w:firstLineChars="800"/>
        <w:rPr>
          <w:rFonts w:ascii="宋体" w:hAnsi="宋体" w:cs="黑体"/>
          <w:b/>
          <w:bCs/>
          <w:sz w:val="28"/>
          <w:szCs w:val="28"/>
          <w:lang w:val="zh-CN"/>
        </w:rPr>
      </w:pPr>
    </w:p>
    <w:p w14:paraId="55C3BEBA">
      <w:pPr>
        <w:autoSpaceDE w:val="0"/>
        <w:autoSpaceDN w:val="0"/>
        <w:adjustRightInd w:val="0"/>
        <w:spacing w:line="360" w:lineRule="auto"/>
        <w:ind w:firstLine="2249" w:firstLineChars="800"/>
        <w:rPr>
          <w:rFonts w:ascii="宋体" w:hAnsi="宋体" w:cs="黑体"/>
          <w:b/>
          <w:bCs/>
          <w:sz w:val="28"/>
          <w:szCs w:val="28"/>
          <w:lang w:val="zh-CN"/>
        </w:rPr>
      </w:pPr>
    </w:p>
    <w:p w14:paraId="76BBCD3C">
      <w:pPr>
        <w:autoSpaceDE w:val="0"/>
        <w:autoSpaceDN w:val="0"/>
        <w:adjustRightInd w:val="0"/>
        <w:spacing w:line="360" w:lineRule="auto"/>
        <w:ind w:firstLine="2249" w:firstLineChars="800"/>
        <w:rPr>
          <w:rFonts w:ascii="宋体" w:hAnsi="宋体" w:cs="黑体"/>
          <w:b/>
          <w:bCs/>
          <w:sz w:val="28"/>
          <w:szCs w:val="28"/>
          <w:lang w:val="zh-CN"/>
        </w:rPr>
      </w:pPr>
    </w:p>
    <w:p w14:paraId="195F2A32">
      <w:pPr>
        <w:autoSpaceDE w:val="0"/>
        <w:autoSpaceDN w:val="0"/>
        <w:adjustRightInd w:val="0"/>
        <w:spacing w:line="360" w:lineRule="auto"/>
        <w:ind w:firstLine="2249" w:firstLineChars="800"/>
        <w:rPr>
          <w:rFonts w:ascii="宋体" w:hAnsi="宋体" w:cs="黑体"/>
          <w:b/>
          <w:bCs/>
          <w:sz w:val="28"/>
          <w:szCs w:val="28"/>
          <w:lang w:val="zh-CN"/>
        </w:rPr>
      </w:pPr>
    </w:p>
    <w:p w14:paraId="60B095F0">
      <w:pPr>
        <w:autoSpaceDE w:val="0"/>
        <w:autoSpaceDN w:val="0"/>
        <w:adjustRightInd w:val="0"/>
        <w:spacing w:line="360" w:lineRule="auto"/>
        <w:ind w:firstLine="2249" w:firstLineChars="800"/>
        <w:rPr>
          <w:rFonts w:ascii="宋体" w:hAnsi="宋体" w:cs="黑体"/>
          <w:b/>
          <w:bCs/>
          <w:sz w:val="28"/>
          <w:szCs w:val="28"/>
          <w:lang w:val="zh-CN"/>
        </w:rPr>
      </w:pPr>
    </w:p>
    <w:p w14:paraId="10CFACAF">
      <w:pPr>
        <w:autoSpaceDE w:val="0"/>
        <w:autoSpaceDN w:val="0"/>
        <w:adjustRightInd w:val="0"/>
        <w:spacing w:line="360" w:lineRule="auto"/>
        <w:ind w:firstLine="2249" w:firstLineChars="800"/>
        <w:rPr>
          <w:rFonts w:ascii="宋体" w:hAnsi="宋体" w:cs="黑体"/>
          <w:b/>
          <w:bCs/>
          <w:sz w:val="28"/>
          <w:szCs w:val="28"/>
          <w:lang w:val="zh-CN"/>
        </w:rPr>
      </w:pPr>
    </w:p>
    <w:p w14:paraId="76D81B55">
      <w:pPr>
        <w:autoSpaceDE w:val="0"/>
        <w:autoSpaceDN w:val="0"/>
        <w:adjustRightInd w:val="0"/>
        <w:spacing w:line="360" w:lineRule="auto"/>
        <w:ind w:firstLine="2249" w:firstLineChars="800"/>
        <w:rPr>
          <w:rFonts w:ascii="宋体" w:hAnsi="宋体" w:cs="黑体"/>
          <w:b/>
          <w:bCs/>
          <w:sz w:val="28"/>
          <w:szCs w:val="28"/>
          <w:lang w:val="zh-CN"/>
        </w:rPr>
      </w:pPr>
    </w:p>
    <w:p w14:paraId="0B2CB8AE">
      <w:pPr>
        <w:autoSpaceDE w:val="0"/>
        <w:autoSpaceDN w:val="0"/>
        <w:adjustRightInd w:val="0"/>
        <w:spacing w:line="360" w:lineRule="auto"/>
        <w:ind w:firstLine="2249" w:firstLineChars="800"/>
        <w:rPr>
          <w:rFonts w:ascii="宋体" w:hAnsi="宋体" w:cs="黑体"/>
          <w:b/>
          <w:bCs/>
          <w:sz w:val="28"/>
          <w:szCs w:val="28"/>
          <w:lang w:val="zh-CN"/>
        </w:rPr>
      </w:pPr>
    </w:p>
    <w:p w14:paraId="5A8B8DB5">
      <w:pPr>
        <w:autoSpaceDE w:val="0"/>
        <w:autoSpaceDN w:val="0"/>
        <w:adjustRightInd w:val="0"/>
        <w:spacing w:line="360" w:lineRule="auto"/>
        <w:ind w:firstLine="2249" w:firstLineChars="800"/>
        <w:rPr>
          <w:rFonts w:ascii="宋体" w:hAnsi="宋体" w:cs="黑体"/>
          <w:b/>
          <w:bCs/>
          <w:sz w:val="28"/>
          <w:szCs w:val="28"/>
          <w:lang w:val="zh-CN"/>
        </w:rPr>
      </w:pPr>
      <w:r>
        <w:rPr>
          <w:rFonts w:hint="eastAsia" w:ascii="宋体" w:hAnsi="宋体" w:cs="黑体"/>
          <w:b/>
          <w:bCs/>
          <w:sz w:val="28"/>
          <w:szCs w:val="28"/>
          <w:lang w:val="zh-CN"/>
        </w:rPr>
        <w:t>四、符合性审查证明材料</w:t>
      </w:r>
    </w:p>
    <w:p w14:paraId="2125E0C7">
      <w:pPr>
        <w:autoSpaceDE w:val="0"/>
        <w:autoSpaceDN w:val="0"/>
        <w:adjustRightInd w:val="0"/>
        <w:spacing w:line="360" w:lineRule="auto"/>
        <w:ind w:firstLine="2650" w:firstLineChars="1100"/>
        <w:outlineLvl w:val="0"/>
        <w:rPr>
          <w:rFonts w:ascii="宋体" w:hAnsi="宋体"/>
          <w:b/>
          <w:bCs/>
          <w:color w:val="000000"/>
          <w:sz w:val="24"/>
          <w:szCs w:val="24"/>
        </w:rPr>
      </w:pPr>
      <w:r>
        <w:rPr>
          <w:rFonts w:hint="eastAsia" w:ascii="宋体" w:hAnsi="宋体"/>
          <w:b/>
          <w:bCs/>
          <w:color w:val="000000"/>
          <w:sz w:val="24"/>
          <w:szCs w:val="24"/>
        </w:rPr>
        <w:t>4.1 投标分项报价表</w:t>
      </w:r>
    </w:p>
    <w:p w14:paraId="1044BA9B">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A626522">
      <w:pPr>
        <w:autoSpaceDE w:val="0"/>
        <w:autoSpaceDN w:val="0"/>
        <w:adjustRightInd w:val="0"/>
        <w:spacing w:line="360" w:lineRule="auto"/>
        <w:outlineLvl w:val="0"/>
        <w:rPr>
          <w:rFonts w:hAnsi="宋体"/>
          <w:b/>
          <w:snapToGrid w:val="0"/>
          <w:kern w:val="0"/>
          <w:szCs w:val="21"/>
        </w:rPr>
      </w:pPr>
      <w:r>
        <w:rPr>
          <w:rFonts w:hint="eastAsia" w:ascii="宋体" w:hAnsi="宋体"/>
          <w:color w:val="000000"/>
          <w:szCs w:val="21"/>
        </w:rPr>
        <w:t xml:space="preserve">项目名称：   </w:t>
      </w:r>
    </w:p>
    <w:tbl>
      <w:tblPr>
        <w:tblStyle w:val="15"/>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1223CC9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FD0F9B9">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D02CE2C">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96CD0EB">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品牌</w:t>
            </w:r>
          </w:p>
          <w:p w14:paraId="7247B334">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C5018B8">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技术</w:t>
            </w:r>
          </w:p>
          <w:p w14:paraId="46121A6A">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267DB4E">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13D0CA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DBBB17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481329E">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EF5A2B5">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厂家</w:t>
            </w:r>
          </w:p>
        </w:tc>
      </w:tr>
      <w:tr w14:paraId="1796CB8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2256E385">
            <w:pPr>
              <w:autoSpaceDE w:val="0"/>
              <w:autoSpaceDN w:val="0"/>
              <w:adjustRightInd w:val="0"/>
              <w:spacing w:line="360" w:lineRule="auto"/>
              <w:jc w:val="center"/>
              <w:rPr>
                <w:rFonts w:ascii="宋体" w:hAnsi="宋体"/>
                <w:szCs w:val="21"/>
              </w:rPr>
            </w:pPr>
            <w:r>
              <w:rPr>
                <w:rFonts w:hint="eastAsia" w:ascii="宋体" w:hAnsi="宋体"/>
                <w:szCs w:val="21"/>
              </w:rPr>
              <w:t>1</w:t>
            </w:r>
          </w:p>
        </w:tc>
        <w:tc>
          <w:tcPr>
            <w:tcW w:w="1134" w:type="dxa"/>
            <w:tcBorders>
              <w:top w:val="single" w:color="auto" w:sz="6" w:space="0"/>
              <w:left w:val="single" w:color="auto" w:sz="6" w:space="0"/>
              <w:bottom w:val="single" w:color="auto" w:sz="6" w:space="0"/>
              <w:right w:val="single" w:color="auto" w:sz="6" w:space="0"/>
            </w:tcBorders>
            <w:noWrap/>
          </w:tcPr>
          <w:p w14:paraId="5CA50419">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3F33866C">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75A153D">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48A3E763">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5DAB17BD">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4BD7EA5A">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F2042BE">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7AC73F67">
            <w:pPr>
              <w:autoSpaceDE w:val="0"/>
              <w:autoSpaceDN w:val="0"/>
              <w:adjustRightInd w:val="0"/>
              <w:spacing w:line="360" w:lineRule="auto"/>
              <w:rPr>
                <w:rFonts w:ascii="宋体" w:hAnsi="宋体"/>
                <w:szCs w:val="21"/>
              </w:rPr>
            </w:pPr>
          </w:p>
        </w:tc>
      </w:tr>
      <w:tr w14:paraId="486F2F81">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3000B70A">
            <w:pPr>
              <w:autoSpaceDE w:val="0"/>
              <w:autoSpaceDN w:val="0"/>
              <w:adjustRightInd w:val="0"/>
              <w:spacing w:line="360" w:lineRule="auto"/>
              <w:jc w:val="center"/>
              <w:rPr>
                <w:rFonts w:ascii="宋体" w:hAnsi="宋体"/>
                <w:szCs w:val="21"/>
              </w:rPr>
            </w:pPr>
            <w:r>
              <w:rPr>
                <w:rFonts w:hint="eastAsia" w:ascii="宋体" w:hAnsi="宋体"/>
                <w:szCs w:val="21"/>
              </w:rPr>
              <w:t>2</w:t>
            </w:r>
          </w:p>
        </w:tc>
        <w:tc>
          <w:tcPr>
            <w:tcW w:w="1134" w:type="dxa"/>
            <w:tcBorders>
              <w:top w:val="single" w:color="auto" w:sz="6" w:space="0"/>
              <w:left w:val="single" w:color="auto" w:sz="6" w:space="0"/>
              <w:bottom w:val="single" w:color="auto" w:sz="6" w:space="0"/>
              <w:right w:val="single" w:color="auto" w:sz="6" w:space="0"/>
            </w:tcBorders>
            <w:noWrap/>
          </w:tcPr>
          <w:p w14:paraId="2713924B">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180F75AF">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3B3A9872">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308338E7">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25BD4CB2">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040ABF7D">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1973FAD4">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46EDED7A">
            <w:pPr>
              <w:autoSpaceDE w:val="0"/>
              <w:autoSpaceDN w:val="0"/>
              <w:adjustRightInd w:val="0"/>
              <w:spacing w:line="360" w:lineRule="auto"/>
              <w:rPr>
                <w:rFonts w:ascii="宋体" w:hAnsi="宋体"/>
                <w:szCs w:val="21"/>
              </w:rPr>
            </w:pPr>
          </w:p>
        </w:tc>
      </w:tr>
      <w:tr w14:paraId="5853D555">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7998F21F">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1134" w:type="dxa"/>
            <w:tcBorders>
              <w:top w:val="single" w:color="auto" w:sz="6" w:space="0"/>
              <w:left w:val="single" w:color="auto" w:sz="6" w:space="0"/>
              <w:bottom w:val="single" w:color="auto" w:sz="6" w:space="0"/>
              <w:right w:val="single" w:color="auto" w:sz="6" w:space="0"/>
            </w:tcBorders>
            <w:noWrap/>
          </w:tcPr>
          <w:p w14:paraId="492B0F21">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4E01DDE5">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3AF0994">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1BAE7A54">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1B7DD120">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2CDCD054">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7329F07">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681FE2DA">
            <w:pPr>
              <w:autoSpaceDE w:val="0"/>
              <w:autoSpaceDN w:val="0"/>
              <w:adjustRightInd w:val="0"/>
              <w:spacing w:line="360" w:lineRule="auto"/>
              <w:rPr>
                <w:rFonts w:ascii="宋体" w:hAnsi="宋体"/>
                <w:szCs w:val="21"/>
              </w:rPr>
            </w:pPr>
          </w:p>
        </w:tc>
      </w:tr>
      <w:tr w14:paraId="307C78A7">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noWrap/>
            <w:vAlign w:val="center"/>
          </w:tcPr>
          <w:p w14:paraId="1633D9B1">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noWrap/>
            <w:vAlign w:val="center"/>
          </w:tcPr>
          <w:p w14:paraId="5623FA17">
            <w:pPr>
              <w:autoSpaceDE w:val="0"/>
              <w:autoSpaceDN w:val="0"/>
              <w:adjustRightInd w:val="0"/>
              <w:spacing w:line="360" w:lineRule="auto"/>
              <w:ind w:firstLine="105" w:firstLineChars="50"/>
              <w:rPr>
                <w:rFonts w:ascii="宋体" w:hAnsi="宋体" w:cs="宋体"/>
                <w:szCs w:val="21"/>
                <w:lang w:val="zh-CN"/>
              </w:rPr>
            </w:pPr>
            <w:r>
              <w:rPr>
                <w:rFonts w:hint="eastAsia" w:ascii="宋体" w:hAnsi="宋体" w:cs="宋体"/>
                <w:szCs w:val="21"/>
                <w:lang w:val="zh-CN"/>
              </w:rPr>
              <w:t>大写：　　　　　　小写：</w:t>
            </w:r>
          </w:p>
        </w:tc>
      </w:tr>
    </w:tbl>
    <w:p w14:paraId="577B1D32">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705865E">
      <w:pPr>
        <w:autoSpaceDE w:val="0"/>
        <w:autoSpaceDN w:val="0"/>
        <w:adjustRightInd w:val="0"/>
        <w:spacing w:line="360" w:lineRule="auto"/>
        <w:rPr>
          <w:rFonts w:ascii="宋体" w:hAnsi="宋体" w:cs="宋体"/>
          <w:szCs w:val="21"/>
          <w:lang w:val="zh-CN"/>
        </w:rPr>
      </w:pPr>
    </w:p>
    <w:p w14:paraId="1839F964">
      <w:pPr>
        <w:autoSpaceDE w:val="0"/>
        <w:autoSpaceDN w:val="0"/>
        <w:adjustRightInd w:val="0"/>
        <w:spacing w:line="360" w:lineRule="auto"/>
        <w:rPr>
          <w:rFonts w:ascii="宋体" w:hAnsi="宋体" w:cs="宋体"/>
          <w:szCs w:val="21"/>
          <w:lang w:val="zh-CN"/>
        </w:rPr>
      </w:pPr>
    </w:p>
    <w:p w14:paraId="0430D85F">
      <w:pPr>
        <w:autoSpaceDE w:val="0"/>
        <w:autoSpaceDN w:val="0"/>
        <w:adjustRightInd w:val="0"/>
        <w:spacing w:line="360" w:lineRule="auto"/>
        <w:rPr>
          <w:rFonts w:ascii="宋体" w:hAnsi="宋体" w:cs="宋体"/>
          <w:sz w:val="24"/>
          <w:szCs w:val="24"/>
          <w:lang w:val="zh-CN"/>
        </w:rPr>
      </w:pPr>
    </w:p>
    <w:p w14:paraId="0975ED00">
      <w:pPr>
        <w:autoSpaceDE w:val="0"/>
        <w:autoSpaceDN w:val="0"/>
        <w:adjustRightInd w:val="0"/>
        <w:spacing w:line="360" w:lineRule="auto"/>
        <w:rPr>
          <w:rFonts w:ascii="宋体" w:hAnsi="宋体" w:cs="宋体"/>
          <w:sz w:val="24"/>
          <w:szCs w:val="24"/>
          <w:lang w:val="zh-CN"/>
        </w:rPr>
      </w:pPr>
    </w:p>
    <w:p w14:paraId="424147C8">
      <w:pPr>
        <w:autoSpaceDE w:val="0"/>
        <w:autoSpaceDN w:val="0"/>
        <w:adjustRightInd w:val="0"/>
        <w:spacing w:line="360" w:lineRule="auto"/>
        <w:rPr>
          <w:rFonts w:ascii="宋体" w:hAnsi="宋体" w:cs="宋体"/>
          <w:sz w:val="24"/>
          <w:szCs w:val="24"/>
          <w:lang w:val="zh-CN"/>
        </w:rPr>
      </w:pPr>
    </w:p>
    <w:p w14:paraId="2EF0196B">
      <w:pPr>
        <w:autoSpaceDE w:val="0"/>
        <w:autoSpaceDN w:val="0"/>
        <w:adjustRightInd w:val="0"/>
        <w:spacing w:line="360" w:lineRule="auto"/>
        <w:rPr>
          <w:rFonts w:ascii="宋体" w:hAnsi="宋体" w:cs="宋体"/>
          <w:sz w:val="24"/>
          <w:szCs w:val="24"/>
          <w:lang w:val="zh-CN"/>
        </w:rPr>
      </w:pPr>
    </w:p>
    <w:p w14:paraId="5FE7AA0E">
      <w:pPr>
        <w:autoSpaceDE w:val="0"/>
        <w:autoSpaceDN w:val="0"/>
        <w:adjustRightInd w:val="0"/>
        <w:spacing w:line="360" w:lineRule="auto"/>
        <w:rPr>
          <w:rFonts w:ascii="宋体" w:hAnsi="宋体" w:cs="宋体"/>
          <w:sz w:val="24"/>
          <w:szCs w:val="24"/>
          <w:lang w:val="zh-CN"/>
        </w:rPr>
      </w:pPr>
    </w:p>
    <w:p w14:paraId="372A666C">
      <w:pPr>
        <w:autoSpaceDE w:val="0"/>
        <w:autoSpaceDN w:val="0"/>
        <w:adjustRightInd w:val="0"/>
        <w:spacing w:line="360" w:lineRule="auto"/>
        <w:rPr>
          <w:rFonts w:ascii="宋体" w:hAnsi="宋体" w:cs="宋体"/>
          <w:sz w:val="24"/>
          <w:szCs w:val="24"/>
          <w:lang w:val="zh-CN"/>
        </w:rPr>
      </w:pPr>
    </w:p>
    <w:p w14:paraId="280AD7AE">
      <w:pPr>
        <w:autoSpaceDE w:val="0"/>
        <w:autoSpaceDN w:val="0"/>
        <w:adjustRightInd w:val="0"/>
        <w:spacing w:line="360" w:lineRule="auto"/>
        <w:rPr>
          <w:rFonts w:ascii="宋体" w:hAnsi="宋体" w:cs="宋体"/>
          <w:sz w:val="24"/>
          <w:szCs w:val="24"/>
          <w:lang w:val="zh-CN"/>
        </w:rPr>
      </w:pPr>
    </w:p>
    <w:p w14:paraId="71E2DF5E">
      <w:pPr>
        <w:autoSpaceDE w:val="0"/>
        <w:autoSpaceDN w:val="0"/>
        <w:adjustRightInd w:val="0"/>
        <w:spacing w:line="360" w:lineRule="auto"/>
        <w:rPr>
          <w:rFonts w:ascii="宋体" w:hAnsi="宋体" w:cs="宋体"/>
          <w:sz w:val="24"/>
          <w:szCs w:val="24"/>
          <w:lang w:val="zh-CN"/>
        </w:rPr>
      </w:pPr>
    </w:p>
    <w:p w14:paraId="1C4EDF2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4.2 技术规格偏离表</w:t>
      </w:r>
    </w:p>
    <w:p w14:paraId="5D53ACA4">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3EB0D37">
      <w:pPr>
        <w:autoSpaceDE w:val="0"/>
        <w:autoSpaceDN w:val="0"/>
        <w:adjustRightInd w:val="0"/>
        <w:spacing w:line="360" w:lineRule="auto"/>
        <w:outlineLvl w:val="0"/>
        <w:rPr>
          <w:rFonts w:ascii="宋体" w:hAnsi="宋体"/>
          <w:color w:val="000000"/>
          <w:szCs w:val="21"/>
        </w:rPr>
      </w:pPr>
      <w:r>
        <w:rPr>
          <w:rFonts w:hint="eastAsia" w:ascii="宋体" w:hAnsi="宋体"/>
          <w:color w:val="000000"/>
          <w:szCs w:val="21"/>
        </w:rPr>
        <w:t xml:space="preserve">项目名称：   </w:t>
      </w:r>
    </w:p>
    <w:p w14:paraId="1D583CE3">
      <w:pPr>
        <w:autoSpaceDE w:val="0"/>
        <w:autoSpaceDN w:val="0"/>
        <w:adjustRightInd w:val="0"/>
        <w:spacing w:line="360" w:lineRule="auto"/>
        <w:outlineLvl w:val="0"/>
        <w:rPr>
          <w:rFonts w:hAnsi="宋体"/>
          <w:b/>
          <w:snapToGrid w:val="0"/>
          <w:kern w:val="0"/>
          <w:szCs w:val="21"/>
        </w:rPr>
      </w:pPr>
    </w:p>
    <w:tbl>
      <w:tblPr>
        <w:tblStyle w:val="15"/>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344E95C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135B38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FAF5DE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18A82C1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5087EA6">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00839B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AF4437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9CF23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投标技术</w:t>
            </w:r>
          </w:p>
          <w:p w14:paraId="01C46C65">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022AAA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5244EF61">
            <w:pPr>
              <w:spacing w:line="360" w:lineRule="auto"/>
              <w:jc w:val="center"/>
              <w:rPr>
                <w:rFonts w:ascii="宋体" w:hAnsi="宋体" w:cs="宋体"/>
                <w:b/>
                <w:bCs/>
                <w:szCs w:val="21"/>
              </w:rPr>
            </w:pPr>
            <w:r>
              <w:rPr>
                <w:rFonts w:hint="eastAsia" w:ascii="宋体" w:hAnsi="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06ADFB">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3F6FF2E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4AC8C9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1D72338">
            <w:pPr>
              <w:autoSpaceDE w:val="0"/>
              <w:autoSpaceDN w:val="0"/>
              <w:adjustRightInd w:val="0"/>
              <w:spacing w:line="360" w:lineRule="auto"/>
              <w:jc w:val="center"/>
              <w:rPr>
                <w:rFonts w:ascii="宋体" w:hAnsi="宋体"/>
                <w:bCs/>
                <w:szCs w:val="21"/>
              </w:rPr>
            </w:pPr>
            <w:r>
              <w:rPr>
                <w:rFonts w:hint="eastAsia" w:ascii="宋体" w:hAnsi="宋体"/>
                <w:bCs/>
                <w:szCs w:val="21"/>
              </w:rPr>
              <w:t>1</w:t>
            </w:r>
          </w:p>
        </w:tc>
        <w:tc>
          <w:tcPr>
            <w:tcW w:w="1418" w:type="dxa"/>
            <w:tcBorders>
              <w:top w:val="single" w:color="auto" w:sz="6" w:space="0"/>
              <w:left w:val="single" w:color="auto" w:sz="6" w:space="0"/>
              <w:bottom w:val="single" w:color="auto" w:sz="6" w:space="0"/>
              <w:right w:val="single" w:color="auto" w:sz="6" w:space="0"/>
            </w:tcBorders>
            <w:noWrap/>
          </w:tcPr>
          <w:p w14:paraId="3215F4B9">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50A5D7DA">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5AAABB">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61A514EA">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2FA5296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5A37847C">
            <w:pPr>
              <w:autoSpaceDE w:val="0"/>
              <w:autoSpaceDN w:val="0"/>
              <w:adjustRightInd w:val="0"/>
              <w:spacing w:line="360" w:lineRule="auto"/>
              <w:jc w:val="center"/>
              <w:rPr>
                <w:rFonts w:ascii="宋体" w:hAnsi="宋体"/>
                <w:b/>
                <w:bCs/>
                <w:szCs w:val="21"/>
              </w:rPr>
            </w:pPr>
          </w:p>
        </w:tc>
      </w:tr>
      <w:tr w14:paraId="496AE46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57F23E6">
            <w:pPr>
              <w:autoSpaceDE w:val="0"/>
              <w:autoSpaceDN w:val="0"/>
              <w:adjustRightInd w:val="0"/>
              <w:spacing w:line="360" w:lineRule="auto"/>
              <w:jc w:val="center"/>
              <w:rPr>
                <w:rFonts w:ascii="宋体" w:hAnsi="宋体"/>
                <w:bCs/>
                <w:szCs w:val="21"/>
              </w:rPr>
            </w:pPr>
            <w:r>
              <w:rPr>
                <w:rFonts w:hint="eastAsia" w:ascii="宋体" w:hAnsi="宋体"/>
                <w:bCs/>
                <w:szCs w:val="21"/>
              </w:rPr>
              <w:t>2</w:t>
            </w:r>
          </w:p>
        </w:tc>
        <w:tc>
          <w:tcPr>
            <w:tcW w:w="1418" w:type="dxa"/>
            <w:tcBorders>
              <w:top w:val="single" w:color="auto" w:sz="6" w:space="0"/>
              <w:left w:val="single" w:color="auto" w:sz="6" w:space="0"/>
              <w:bottom w:val="single" w:color="auto" w:sz="6" w:space="0"/>
              <w:right w:val="single" w:color="auto" w:sz="6" w:space="0"/>
            </w:tcBorders>
            <w:noWrap/>
          </w:tcPr>
          <w:p w14:paraId="219F3856">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0DF0BDA9">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1FA09D2F">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11B55BE">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07EE1060">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43BDF114">
            <w:pPr>
              <w:autoSpaceDE w:val="0"/>
              <w:autoSpaceDN w:val="0"/>
              <w:adjustRightInd w:val="0"/>
              <w:spacing w:line="360" w:lineRule="auto"/>
              <w:jc w:val="center"/>
              <w:rPr>
                <w:rFonts w:ascii="宋体" w:hAnsi="宋体"/>
                <w:b/>
                <w:bCs/>
                <w:szCs w:val="21"/>
              </w:rPr>
            </w:pPr>
          </w:p>
        </w:tc>
      </w:tr>
      <w:tr w14:paraId="123F8FB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688945AB">
            <w:pPr>
              <w:autoSpaceDE w:val="0"/>
              <w:autoSpaceDN w:val="0"/>
              <w:adjustRightInd w:val="0"/>
              <w:spacing w:line="360" w:lineRule="auto"/>
              <w:jc w:val="center"/>
              <w:rPr>
                <w:rFonts w:ascii="宋体" w:hAnsi="宋体"/>
                <w:bCs/>
                <w:szCs w:val="21"/>
              </w:rPr>
            </w:pPr>
            <w:r>
              <w:rPr>
                <w:rFonts w:hint="eastAsia" w:ascii="宋体" w:hAnsi="宋体"/>
                <w:szCs w:val="21"/>
              </w:rPr>
              <w:t>…</w:t>
            </w:r>
          </w:p>
        </w:tc>
        <w:tc>
          <w:tcPr>
            <w:tcW w:w="1418" w:type="dxa"/>
            <w:tcBorders>
              <w:top w:val="single" w:color="auto" w:sz="6" w:space="0"/>
              <w:left w:val="single" w:color="auto" w:sz="6" w:space="0"/>
              <w:bottom w:val="single" w:color="auto" w:sz="6" w:space="0"/>
              <w:right w:val="single" w:color="auto" w:sz="6" w:space="0"/>
            </w:tcBorders>
            <w:noWrap/>
          </w:tcPr>
          <w:p w14:paraId="4A3D48F5">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4A8B575E">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17EB9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7BFBCD8">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3A2EC211">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2A73BB70">
            <w:pPr>
              <w:autoSpaceDE w:val="0"/>
              <w:autoSpaceDN w:val="0"/>
              <w:adjustRightInd w:val="0"/>
              <w:spacing w:line="360" w:lineRule="auto"/>
              <w:jc w:val="center"/>
              <w:rPr>
                <w:rFonts w:ascii="宋体" w:hAnsi="宋体"/>
                <w:b/>
                <w:bCs/>
                <w:szCs w:val="21"/>
              </w:rPr>
            </w:pPr>
          </w:p>
        </w:tc>
      </w:tr>
    </w:tbl>
    <w:p w14:paraId="597AF801">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4DAD69DF">
      <w:pPr>
        <w:autoSpaceDE w:val="0"/>
        <w:autoSpaceDN w:val="0"/>
        <w:adjustRightInd w:val="0"/>
        <w:spacing w:line="360" w:lineRule="auto"/>
        <w:rPr>
          <w:rFonts w:ascii="宋体" w:hAnsi="宋体" w:cs="宋体"/>
          <w:szCs w:val="21"/>
          <w:lang w:val="zh-CN"/>
        </w:rPr>
      </w:pPr>
    </w:p>
    <w:p w14:paraId="25299674">
      <w:pPr>
        <w:autoSpaceDE w:val="0"/>
        <w:autoSpaceDN w:val="0"/>
        <w:adjustRightInd w:val="0"/>
        <w:spacing w:line="360" w:lineRule="auto"/>
        <w:rPr>
          <w:rFonts w:ascii="宋体" w:hAnsi="宋体" w:cs="宋体"/>
          <w:szCs w:val="21"/>
          <w:lang w:val="zh-CN"/>
        </w:rPr>
      </w:pPr>
    </w:p>
    <w:p w14:paraId="71D616B0">
      <w:pPr>
        <w:autoSpaceDE w:val="0"/>
        <w:autoSpaceDN w:val="0"/>
        <w:adjustRightInd w:val="0"/>
        <w:spacing w:line="360" w:lineRule="auto"/>
        <w:rPr>
          <w:rFonts w:ascii="宋体" w:hAnsi="宋体" w:cs="宋体"/>
          <w:szCs w:val="21"/>
          <w:lang w:val="zh-CN"/>
        </w:rPr>
      </w:pPr>
    </w:p>
    <w:p w14:paraId="6337ED8A">
      <w:pPr>
        <w:autoSpaceDE w:val="0"/>
        <w:autoSpaceDN w:val="0"/>
        <w:adjustRightInd w:val="0"/>
        <w:spacing w:line="360" w:lineRule="auto"/>
        <w:jc w:val="center"/>
        <w:outlineLvl w:val="0"/>
        <w:rPr>
          <w:rFonts w:ascii="宋体" w:hAnsi="宋体"/>
          <w:b/>
          <w:bCs/>
          <w:color w:val="000000"/>
          <w:sz w:val="24"/>
          <w:szCs w:val="24"/>
        </w:rPr>
      </w:pPr>
    </w:p>
    <w:p w14:paraId="76FE08DA">
      <w:pPr>
        <w:autoSpaceDE w:val="0"/>
        <w:autoSpaceDN w:val="0"/>
        <w:adjustRightInd w:val="0"/>
        <w:spacing w:line="360" w:lineRule="auto"/>
        <w:jc w:val="center"/>
        <w:outlineLvl w:val="0"/>
        <w:rPr>
          <w:rFonts w:ascii="宋体" w:hAnsi="宋体"/>
          <w:b/>
          <w:bCs/>
          <w:color w:val="000000"/>
          <w:sz w:val="24"/>
          <w:szCs w:val="24"/>
        </w:rPr>
      </w:pPr>
    </w:p>
    <w:p w14:paraId="066509EE">
      <w:pPr>
        <w:autoSpaceDE w:val="0"/>
        <w:autoSpaceDN w:val="0"/>
        <w:adjustRightInd w:val="0"/>
        <w:spacing w:line="360" w:lineRule="auto"/>
        <w:jc w:val="center"/>
        <w:outlineLvl w:val="0"/>
        <w:rPr>
          <w:rFonts w:ascii="宋体" w:hAnsi="宋体"/>
          <w:b/>
          <w:bCs/>
          <w:color w:val="000000"/>
          <w:sz w:val="24"/>
          <w:szCs w:val="24"/>
        </w:rPr>
      </w:pPr>
    </w:p>
    <w:p w14:paraId="463D8FF5">
      <w:pPr>
        <w:autoSpaceDE w:val="0"/>
        <w:autoSpaceDN w:val="0"/>
        <w:adjustRightInd w:val="0"/>
        <w:spacing w:line="360" w:lineRule="auto"/>
        <w:jc w:val="center"/>
        <w:outlineLvl w:val="0"/>
        <w:rPr>
          <w:rFonts w:ascii="宋体" w:hAnsi="宋体"/>
          <w:b/>
          <w:bCs/>
          <w:color w:val="000000"/>
          <w:sz w:val="24"/>
          <w:szCs w:val="24"/>
        </w:rPr>
      </w:pPr>
    </w:p>
    <w:p w14:paraId="469D3C42">
      <w:pPr>
        <w:autoSpaceDE w:val="0"/>
        <w:autoSpaceDN w:val="0"/>
        <w:adjustRightInd w:val="0"/>
        <w:spacing w:line="360" w:lineRule="auto"/>
        <w:jc w:val="center"/>
        <w:outlineLvl w:val="0"/>
        <w:rPr>
          <w:rFonts w:ascii="宋体" w:hAnsi="宋体"/>
          <w:b/>
          <w:bCs/>
          <w:color w:val="000000"/>
          <w:sz w:val="24"/>
          <w:szCs w:val="24"/>
        </w:rPr>
      </w:pPr>
    </w:p>
    <w:p w14:paraId="62F9CE99">
      <w:pPr>
        <w:autoSpaceDE w:val="0"/>
        <w:autoSpaceDN w:val="0"/>
        <w:adjustRightInd w:val="0"/>
        <w:spacing w:line="360" w:lineRule="auto"/>
        <w:jc w:val="center"/>
        <w:outlineLvl w:val="0"/>
        <w:rPr>
          <w:rFonts w:ascii="宋体" w:hAnsi="宋体"/>
          <w:b/>
          <w:bCs/>
          <w:color w:val="000000"/>
          <w:sz w:val="24"/>
          <w:szCs w:val="24"/>
        </w:rPr>
      </w:pPr>
    </w:p>
    <w:p w14:paraId="769CAC50">
      <w:pPr>
        <w:autoSpaceDE w:val="0"/>
        <w:autoSpaceDN w:val="0"/>
        <w:adjustRightInd w:val="0"/>
        <w:spacing w:line="360" w:lineRule="auto"/>
        <w:jc w:val="center"/>
        <w:outlineLvl w:val="0"/>
        <w:rPr>
          <w:rFonts w:ascii="宋体" w:hAnsi="宋体"/>
          <w:b/>
          <w:bCs/>
          <w:color w:val="000000"/>
          <w:sz w:val="24"/>
          <w:szCs w:val="24"/>
        </w:rPr>
      </w:pPr>
    </w:p>
    <w:p w14:paraId="0A045ABB">
      <w:pPr>
        <w:autoSpaceDE w:val="0"/>
        <w:autoSpaceDN w:val="0"/>
        <w:adjustRightInd w:val="0"/>
        <w:spacing w:line="360" w:lineRule="auto"/>
        <w:jc w:val="center"/>
        <w:outlineLvl w:val="0"/>
        <w:rPr>
          <w:rFonts w:ascii="宋体" w:hAnsi="宋体"/>
          <w:b/>
          <w:bCs/>
          <w:color w:val="000000"/>
          <w:sz w:val="24"/>
          <w:szCs w:val="24"/>
        </w:rPr>
      </w:pPr>
    </w:p>
    <w:p w14:paraId="106AA769">
      <w:pPr>
        <w:pStyle w:val="13"/>
        <w:spacing w:line="360" w:lineRule="auto"/>
        <w:ind w:firstLine="340"/>
      </w:pPr>
    </w:p>
    <w:p w14:paraId="4E805483">
      <w:pPr>
        <w:pStyle w:val="14"/>
        <w:ind w:firstLine="480"/>
      </w:pPr>
    </w:p>
    <w:p w14:paraId="50E6D655">
      <w:pPr>
        <w:autoSpaceDE w:val="0"/>
        <w:autoSpaceDN w:val="0"/>
        <w:adjustRightInd w:val="0"/>
        <w:spacing w:line="360" w:lineRule="auto"/>
        <w:jc w:val="center"/>
        <w:outlineLvl w:val="0"/>
        <w:rPr>
          <w:rFonts w:ascii="宋体" w:hAnsi="宋体"/>
          <w:b/>
          <w:bCs/>
          <w:color w:val="000000"/>
          <w:sz w:val="24"/>
          <w:szCs w:val="24"/>
        </w:rPr>
      </w:pPr>
    </w:p>
    <w:p w14:paraId="2BA56338">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4.3 技术方案（实施方案）</w:t>
      </w:r>
    </w:p>
    <w:p w14:paraId="5907F854">
      <w:pPr>
        <w:snapToGrid w:val="0"/>
        <w:spacing w:line="360" w:lineRule="auto"/>
        <w:jc w:val="center"/>
        <w:rPr>
          <w:rFonts w:hAnsi="宋体"/>
          <w:b/>
          <w:snapToGrid w:val="0"/>
          <w:kern w:val="0"/>
          <w:sz w:val="36"/>
          <w:szCs w:val="36"/>
        </w:rPr>
      </w:pPr>
    </w:p>
    <w:p w14:paraId="6C7F617C">
      <w:pPr>
        <w:snapToGrid w:val="0"/>
        <w:spacing w:line="360" w:lineRule="auto"/>
        <w:jc w:val="center"/>
        <w:rPr>
          <w:rFonts w:hAnsi="宋体"/>
          <w:b/>
          <w:snapToGrid w:val="0"/>
          <w:kern w:val="0"/>
          <w:sz w:val="36"/>
          <w:szCs w:val="36"/>
        </w:rPr>
      </w:pPr>
    </w:p>
    <w:p w14:paraId="4D797F1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66D729E7">
      <w:pPr>
        <w:snapToGrid w:val="0"/>
        <w:spacing w:line="360" w:lineRule="auto"/>
        <w:jc w:val="center"/>
        <w:rPr>
          <w:rFonts w:hAnsi="宋体"/>
          <w:b/>
          <w:snapToGrid w:val="0"/>
          <w:kern w:val="0"/>
          <w:sz w:val="36"/>
          <w:szCs w:val="36"/>
        </w:rPr>
      </w:pPr>
    </w:p>
    <w:p w14:paraId="66AC9540">
      <w:pPr>
        <w:snapToGrid w:val="0"/>
        <w:spacing w:line="360" w:lineRule="auto"/>
        <w:jc w:val="center"/>
        <w:rPr>
          <w:rFonts w:hAnsi="宋体"/>
          <w:b/>
          <w:snapToGrid w:val="0"/>
          <w:kern w:val="0"/>
          <w:sz w:val="36"/>
          <w:szCs w:val="36"/>
        </w:rPr>
      </w:pPr>
    </w:p>
    <w:p w14:paraId="53EBBFAD">
      <w:pPr>
        <w:snapToGrid w:val="0"/>
        <w:spacing w:line="360" w:lineRule="auto"/>
        <w:jc w:val="center"/>
        <w:rPr>
          <w:rFonts w:hAnsi="宋体"/>
          <w:b/>
          <w:snapToGrid w:val="0"/>
          <w:kern w:val="0"/>
          <w:sz w:val="36"/>
          <w:szCs w:val="36"/>
        </w:rPr>
      </w:pPr>
    </w:p>
    <w:p w14:paraId="5076C232">
      <w:pPr>
        <w:snapToGrid w:val="0"/>
        <w:spacing w:line="360" w:lineRule="auto"/>
        <w:jc w:val="center"/>
        <w:rPr>
          <w:rFonts w:hAnsi="宋体"/>
          <w:b/>
          <w:snapToGrid w:val="0"/>
          <w:kern w:val="0"/>
          <w:sz w:val="36"/>
          <w:szCs w:val="36"/>
        </w:rPr>
      </w:pPr>
    </w:p>
    <w:p w14:paraId="2AF7E5C1">
      <w:pPr>
        <w:snapToGrid w:val="0"/>
        <w:spacing w:line="360" w:lineRule="auto"/>
        <w:jc w:val="center"/>
        <w:rPr>
          <w:rFonts w:hAnsi="宋体"/>
          <w:b/>
          <w:snapToGrid w:val="0"/>
          <w:kern w:val="0"/>
          <w:sz w:val="36"/>
          <w:szCs w:val="36"/>
        </w:rPr>
      </w:pPr>
    </w:p>
    <w:p w14:paraId="3B2CE231">
      <w:pPr>
        <w:snapToGrid w:val="0"/>
        <w:spacing w:line="360" w:lineRule="auto"/>
        <w:jc w:val="center"/>
        <w:rPr>
          <w:rFonts w:hAnsi="宋体"/>
          <w:b/>
          <w:snapToGrid w:val="0"/>
          <w:kern w:val="0"/>
          <w:sz w:val="36"/>
          <w:szCs w:val="36"/>
        </w:rPr>
      </w:pPr>
    </w:p>
    <w:p w14:paraId="5DB94661">
      <w:pPr>
        <w:snapToGrid w:val="0"/>
        <w:spacing w:line="360" w:lineRule="auto"/>
        <w:jc w:val="center"/>
        <w:rPr>
          <w:rFonts w:hAnsi="宋体"/>
          <w:b/>
          <w:snapToGrid w:val="0"/>
          <w:kern w:val="0"/>
          <w:sz w:val="36"/>
          <w:szCs w:val="36"/>
        </w:rPr>
      </w:pPr>
    </w:p>
    <w:p w14:paraId="2423AA39">
      <w:pPr>
        <w:snapToGrid w:val="0"/>
        <w:spacing w:line="360" w:lineRule="auto"/>
        <w:jc w:val="center"/>
        <w:rPr>
          <w:rFonts w:hAnsi="宋体"/>
          <w:b/>
          <w:snapToGrid w:val="0"/>
          <w:kern w:val="0"/>
          <w:sz w:val="36"/>
          <w:szCs w:val="36"/>
        </w:rPr>
      </w:pPr>
    </w:p>
    <w:p w14:paraId="4B9EC6AA">
      <w:pPr>
        <w:snapToGrid w:val="0"/>
        <w:spacing w:line="360" w:lineRule="auto"/>
        <w:jc w:val="center"/>
        <w:rPr>
          <w:rFonts w:hAnsi="宋体"/>
          <w:b/>
          <w:snapToGrid w:val="0"/>
          <w:kern w:val="0"/>
          <w:sz w:val="36"/>
          <w:szCs w:val="36"/>
        </w:rPr>
      </w:pPr>
    </w:p>
    <w:p w14:paraId="703F299A">
      <w:pPr>
        <w:snapToGrid w:val="0"/>
        <w:spacing w:line="360" w:lineRule="auto"/>
        <w:jc w:val="center"/>
        <w:rPr>
          <w:rFonts w:hAnsi="宋体"/>
          <w:b/>
          <w:snapToGrid w:val="0"/>
          <w:kern w:val="0"/>
          <w:sz w:val="36"/>
          <w:szCs w:val="36"/>
        </w:rPr>
      </w:pPr>
    </w:p>
    <w:p w14:paraId="7BFA737F">
      <w:pPr>
        <w:snapToGrid w:val="0"/>
        <w:spacing w:line="360" w:lineRule="auto"/>
        <w:jc w:val="center"/>
        <w:rPr>
          <w:rFonts w:hAnsi="宋体"/>
          <w:b/>
          <w:snapToGrid w:val="0"/>
          <w:kern w:val="0"/>
          <w:sz w:val="36"/>
          <w:szCs w:val="36"/>
        </w:rPr>
      </w:pPr>
    </w:p>
    <w:p w14:paraId="68FF1BC4">
      <w:pPr>
        <w:snapToGrid w:val="0"/>
        <w:spacing w:line="360" w:lineRule="auto"/>
        <w:jc w:val="center"/>
        <w:rPr>
          <w:rFonts w:hAnsi="宋体"/>
          <w:b/>
          <w:snapToGrid w:val="0"/>
          <w:kern w:val="0"/>
          <w:sz w:val="36"/>
          <w:szCs w:val="36"/>
        </w:rPr>
      </w:pPr>
    </w:p>
    <w:p w14:paraId="6F46CFD1">
      <w:pPr>
        <w:snapToGrid w:val="0"/>
        <w:spacing w:line="360" w:lineRule="auto"/>
        <w:jc w:val="center"/>
        <w:rPr>
          <w:rFonts w:hAnsi="宋体"/>
          <w:b/>
          <w:snapToGrid w:val="0"/>
          <w:kern w:val="0"/>
          <w:sz w:val="36"/>
          <w:szCs w:val="36"/>
        </w:rPr>
      </w:pPr>
    </w:p>
    <w:p w14:paraId="06C842EF">
      <w:pPr>
        <w:pStyle w:val="13"/>
        <w:spacing w:line="360" w:lineRule="auto"/>
        <w:ind w:firstLine="340"/>
      </w:pPr>
    </w:p>
    <w:p w14:paraId="3D4F2497">
      <w:pPr>
        <w:pStyle w:val="14"/>
        <w:ind w:firstLine="480"/>
      </w:pPr>
    </w:p>
    <w:p w14:paraId="6D7A1095">
      <w:pPr>
        <w:spacing w:line="360" w:lineRule="auto"/>
      </w:pPr>
    </w:p>
    <w:p w14:paraId="7FDC39AB">
      <w:pPr>
        <w:snapToGrid w:val="0"/>
        <w:spacing w:line="360" w:lineRule="auto"/>
        <w:jc w:val="center"/>
        <w:rPr>
          <w:rFonts w:hAnsi="宋体"/>
          <w:b/>
          <w:snapToGrid w:val="0"/>
          <w:kern w:val="0"/>
          <w:sz w:val="36"/>
          <w:szCs w:val="36"/>
        </w:rPr>
      </w:pPr>
    </w:p>
    <w:p w14:paraId="0CD9ABA1">
      <w:pPr>
        <w:snapToGrid w:val="0"/>
        <w:spacing w:line="360" w:lineRule="auto"/>
        <w:rPr>
          <w:rFonts w:hAnsi="宋体"/>
          <w:b/>
          <w:snapToGrid w:val="0"/>
          <w:kern w:val="0"/>
          <w:sz w:val="36"/>
          <w:szCs w:val="36"/>
        </w:rPr>
      </w:pPr>
    </w:p>
    <w:p w14:paraId="3E7A4D9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4.4 业绩情况表</w:t>
      </w:r>
    </w:p>
    <w:p w14:paraId="5676445D">
      <w:pPr>
        <w:autoSpaceDE w:val="0"/>
        <w:autoSpaceDN w:val="0"/>
        <w:adjustRightInd w:val="0"/>
        <w:spacing w:line="360" w:lineRule="auto"/>
        <w:jc w:val="center"/>
        <w:outlineLvl w:val="0"/>
        <w:rPr>
          <w:rFonts w:ascii="宋体" w:hAnsi="宋体"/>
          <w:b/>
          <w:bCs/>
          <w:color w:val="000000"/>
          <w:sz w:val="28"/>
          <w:szCs w:val="28"/>
        </w:rPr>
      </w:pPr>
    </w:p>
    <w:p w14:paraId="6530BC2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6AC8E272">
      <w:pPr>
        <w:snapToGrid w:val="0"/>
        <w:spacing w:line="360" w:lineRule="auto"/>
        <w:rPr>
          <w:rFonts w:ascii="宋体" w:hAnsi="宋体"/>
          <w:color w:val="000000"/>
          <w:szCs w:val="21"/>
        </w:rPr>
      </w:pPr>
      <w:r>
        <w:rPr>
          <w:rFonts w:hint="eastAsia" w:ascii="宋体" w:hAnsi="宋体"/>
          <w:color w:val="000000"/>
          <w:szCs w:val="21"/>
        </w:rPr>
        <w:t xml:space="preserve">项目名称：   </w:t>
      </w:r>
    </w:p>
    <w:p w14:paraId="367AF0A7">
      <w:pPr>
        <w:snapToGrid w:val="0"/>
        <w:spacing w:line="360" w:lineRule="auto"/>
        <w:rPr>
          <w:rFonts w:hAnsi="宋体"/>
          <w:b/>
          <w:snapToGrid w:val="0"/>
          <w:kern w:val="0"/>
          <w:szCs w:val="21"/>
        </w:rPr>
      </w:pPr>
    </w:p>
    <w:tbl>
      <w:tblPr>
        <w:tblStyle w:val="1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775968F4">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5"/>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14:paraId="2E69AB00">
            <w:pPr>
              <w:pStyle w:val="5"/>
              <w:spacing w:line="360" w:lineRule="auto"/>
              <w:rPr>
                <w:rFonts w:ascii="宋体" w:hAnsi="宋体" w:eastAsia="宋体" w:cs="Times New Roman"/>
                <w:sz w:val="21"/>
                <w:szCs w:val="21"/>
              </w:rPr>
            </w:pPr>
          </w:p>
        </w:tc>
        <w:tc>
          <w:tcPr>
            <w:tcW w:w="3579" w:type="dxa"/>
            <w:noWrap/>
            <w:vAlign w:val="center"/>
          </w:tcPr>
          <w:p w14:paraId="3728EFB0">
            <w:pPr>
              <w:pStyle w:val="5"/>
              <w:spacing w:line="360" w:lineRule="auto"/>
              <w:rPr>
                <w:rFonts w:ascii="宋体" w:hAnsi="宋体" w:eastAsia="宋体" w:cs="Times New Roman"/>
                <w:sz w:val="21"/>
                <w:szCs w:val="21"/>
              </w:rPr>
            </w:pPr>
          </w:p>
        </w:tc>
        <w:tc>
          <w:tcPr>
            <w:tcW w:w="1440" w:type="dxa"/>
            <w:noWrap/>
            <w:vAlign w:val="center"/>
          </w:tcPr>
          <w:p w14:paraId="68949478">
            <w:pPr>
              <w:pStyle w:val="5"/>
              <w:spacing w:line="360" w:lineRule="auto"/>
              <w:rPr>
                <w:rFonts w:ascii="宋体" w:hAnsi="宋体" w:eastAsia="宋体" w:cs="Times New Roman"/>
                <w:sz w:val="21"/>
                <w:szCs w:val="21"/>
              </w:rPr>
            </w:pPr>
          </w:p>
        </w:tc>
        <w:tc>
          <w:tcPr>
            <w:tcW w:w="1706" w:type="dxa"/>
            <w:noWrap/>
            <w:vAlign w:val="center"/>
          </w:tcPr>
          <w:p w14:paraId="29A1D46D">
            <w:pPr>
              <w:pStyle w:val="5"/>
              <w:spacing w:line="360" w:lineRule="auto"/>
              <w:rPr>
                <w:rFonts w:ascii="宋体" w:hAnsi="宋体" w:eastAsia="宋体" w:cs="Times New Roman"/>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5"/>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14:paraId="54A97D63">
            <w:pPr>
              <w:pStyle w:val="5"/>
              <w:spacing w:line="360" w:lineRule="auto"/>
              <w:rPr>
                <w:rFonts w:ascii="宋体" w:hAnsi="宋体" w:eastAsia="宋体" w:cs="Times New Roman"/>
                <w:sz w:val="21"/>
                <w:szCs w:val="21"/>
              </w:rPr>
            </w:pPr>
          </w:p>
        </w:tc>
        <w:tc>
          <w:tcPr>
            <w:tcW w:w="3579" w:type="dxa"/>
            <w:noWrap/>
            <w:vAlign w:val="center"/>
          </w:tcPr>
          <w:p w14:paraId="6D14243C">
            <w:pPr>
              <w:pStyle w:val="5"/>
              <w:spacing w:line="360" w:lineRule="auto"/>
              <w:rPr>
                <w:rFonts w:ascii="宋体" w:hAnsi="宋体" w:eastAsia="宋体" w:cs="Times New Roman"/>
                <w:sz w:val="21"/>
                <w:szCs w:val="21"/>
              </w:rPr>
            </w:pPr>
          </w:p>
        </w:tc>
        <w:tc>
          <w:tcPr>
            <w:tcW w:w="1440" w:type="dxa"/>
            <w:noWrap/>
            <w:vAlign w:val="center"/>
          </w:tcPr>
          <w:p w14:paraId="1839376D">
            <w:pPr>
              <w:pStyle w:val="5"/>
              <w:spacing w:line="360" w:lineRule="auto"/>
              <w:rPr>
                <w:rFonts w:ascii="宋体" w:hAnsi="宋体" w:eastAsia="宋体" w:cs="Times New Roman"/>
                <w:sz w:val="21"/>
                <w:szCs w:val="21"/>
              </w:rPr>
            </w:pPr>
          </w:p>
        </w:tc>
        <w:tc>
          <w:tcPr>
            <w:tcW w:w="1706" w:type="dxa"/>
            <w:noWrap/>
            <w:vAlign w:val="center"/>
          </w:tcPr>
          <w:p w14:paraId="1F7B357E">
            <w:pPr>
              <w:pStyle w:val="5"/>
              <w:spacing w:line="360" w:lineRule="auto"/>
              <w:rPr>
                <w:rFonts w:ascii="宋体" w:hAnsi="宋体" w:eastAsia="宋体" w:cs="Times New Roman"/>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5"/>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14:paraId="3C492B6E">
            <w:pPr>
              <w:pStyle w:val="5"/>
              <w:spacing w:line="360" w:lineRule="auto"/>
              <w:rPr>
                <w:rFonts w:ascii="宋体" w:hAnsi="宋体" w:eastAsia="宋体" w:cs="Times New Roman"/>
                <w:sz w:val="21"/>
                <w:szCs w:val="21"/>
              </w:rPr>
            </w:pPr>
          </w:p>
        </w:tc>
        <w:tc>
          <w:tcPr>
            <w:tcW w:w="3579" w:type="dxa"/>
            <w:noWrap/>
            <w:vAlign w:val="center"/>
          </w:tcPr>
          <w:p w14:paraId="3668A099">
            <w:pPr>
              <w:pStyle w:val="5"/>
              <w:spacing w:line="360" w:lineRule="auto"/>
              <w:rPr>
                <w:rFonts w:ascii="宋体" w:hAnsi="宋体" w:eastAsia="宋体" w:cs="Times New Roman"/>
                <w:sz w:val="21"/>
                <w:szCs w:val="21"/>
              </w:rPr>
            </w:pPr>
          </w:p>
        </w:tc>
        <w:tc>
          <w:tcPr>
            <w:tcW w:w="1440" w:type="dxa"/>
            <w:noWrap/>
            <w:vAlign w:val="center"/>
          </w:tcPr>
          <w:p w14:paraId="25DAAB07">
            <w:pPr>
              <w:pStyle w:val="5"/>
              <w:spacing w:line="360" w:lineRule="auto"/>
              <w:rPr>
                <w:rFonts w:ascii="宋体" w:hAnsi="宋体" w:eastAsia="宋体" w:cs="Times New Roman"/>
                <w:sz w:val="21"/>
                <w:szCs w:val="21"/>
              </w:rPr>
            </w:pPr>
          </w:p>
        </w:tc>
        <w:tc>
          <w:tcPr>
            <w:tcW w:w="1706" w:type="dxa"/>
            <w:noWrap/>
            <w:vAlign w:val="center"/>
          </w:tcPr>
          <w:p w14:paraId="76657216">
            <w:pPr>
              <w:pStyle w:val="5"/>
              <w:spacing w:line="360" w:lineRule="auto"/>
              <w:rPr>
                <w:rFonts w:ascii="宋体" w:hAnsi="宋体" w:eastAsia="宋体" w:cs="Times New Roman"/>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5"/>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14:paraId="17CDBF7F">
            <w:pPr>
              <w:spacing w:line="360" w:lineRule="auto"/>
              <w:rPr>
                <w:rFonts w:ascii="宋体"/>
                <w:szCs w:val="21"/>
              </w:rPr>
            </w:pPr>
          </w:p>
        </w:tc>
        <w:tc>
          <w:tcPr>
            <w:tcW w:w="3579" w:type="dxa"/>
            <w:noWrap/>
            <w:vAlign w:val="center"/>
          </w:tcPr>
          <w:p w14:paraId="55250FB1">
            <w:pPr>
              <w:spacing w:line="360" w:lineRule="auto"/>
              <w:rPr>
                <w:rFonts w:ascii="宋体"/>
                <w:szCs w:val="21"/>
              </w:rPr>
            </w:pPr>
          </w:p>
        </w:tc>
        <w:tc>
          <w:tcPr>
            <w:tcW w:w="1440" w:type="dxa"/>
            <w:noWrap/>
            <w:vAlign w:val="center"/>
          </w:tcPr>
          <w:p w14:paraId="132193A0">
            <w:pPr>
              <w:spacing w:line="360" w:lineRule="auto"/>
              <w:rPr>
                <w:rFonts w:ascii="宋体"/>
                <w:szCs w:val="21"/>
              </w:rPr>
            </w:pPr>
          </w:p>
        </w:tc>
        <w:tc>
          <w:tcPr>
            <w:tcW w:w="1706" w:type="dxa"/>
            <w:noWrap/>
            <w:vAlign w:val="center"/>
          </w:tcPr>
          <w:p w14:paraId="3D7D2481">
            <w:pPr>
              <w:spacing w:line="360" w:lineRule="auto"/>
              <w:rPr>
                <w:rFonts w:ascii="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ascii="宋体"/>
                <w:szCs w:val="21"/>
              </w:rPr>
            </w:pPr>
          </w:p>
        </w:tc>
        <w:tc>
          <w:tcPr>
            <w:tcW w:w="3579" w:type="dxa"/>
            <w:noWrap/>
            <w:vAlign w:val="center"/>
          </w:tcPr>
          <w:p w14:paraId="1F951F8D">
            <w:pPr>
              <w:spacing w:line="360" w:lineRule="auto"/>
              <w:rPr>
                <w:rFonts w:ascii="宋体"/>
                <w:szCs w:val="21"/>
              </w:rPr>
            </w:pPr>
          </w:p>
        </w:tc>
        <w:tc>
          <w:tcPr>
            <w:tcW w:w="1440" w:type="dxa"/>
            <w:noWrap/>
            <w:vAlign w:val="center"/>
          </w:tcPr>
          <w:p w14:paraId="12BB1A6B">
            <w:pPr>
              <w:spacing w:line="360" w:lineRule="auto"/>
              <w:rPr>
                <w:rFonts w:ascii="宋体"/>
                <w:szCs w:val="21"/>
              </w:rPr>
            </w:pPr>
          </w:p>
        </w:tc>
        <w:tc>
          <w:tcPr>
            <w:tcW w:w="1706" w:type="dxa"/>
            <w:noWrap/>
            <w:vAlign w:val="center"/>
          </w:tcPr>
          <w:p w14:paraId="37FFFCF8">
            <w:pPr>
              <w:spacing w:line="360" w:lineRule="auto"/>
              <w:rPr>
                <w:rFonts w:ascii="宋体"/>
                <w:szCs w:val="21"/>
              </w:rPr>
            </w:pPr>
          </w:p>
        </w:tc>
      </w:tr>
    </w:tbl>
    <w:p w14:paraId="39457E9D">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A0EFE3E">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（此表投标人如无业绩可不提供）</w:t>
      </w:r>
    </w:p>
    <w:p w14:paraId="29E1810A">
      <w:pPr>
        <w:autoSpaceDE w:val="0"/>
        <w:autoSpaceDN w:val="0"/>
        <w:adjustRightInd w:val="0"/>
        <w:spacing w:line="360" w:lineRule="auto"/>
        <w:rPr>
          <w:rFonts w:ascii="宋体" w:hAnsi="宋体" w:cs="宋体"/>
          <w:szCs w:val="21"/>
          <w:lang w:val="zh-CN"/>
        </w:rPr>
      </w:pPr>
    </w:p>
    <w:p w14:paraId="30BB7E61">
      <w:pPr>
        <w:autoSpaceDE w:val="0"/>
        <w:autoSpaceDN w:val="0"/>
        <w:adjustRightInd w:val="0"/>
        <w:spacing w:line="360" w:lineRule="auto"/>
        <w:rPr>
          <w:rFonts w:ascii="宋体" w:hAnsi="宋体" w:cs="宋体"/>
          <w:sz w:val="24"/>
          <w:szCs w:val="24"/>
          <w:lang w:val="zh-CN"/>
        </w:rPr>
      </w:pPr>
    </w:p>
    <w:p w14:paraId="61FD503F">
      <w:pPr>
        <w:autoSpaceDE w:val="0"/>
        <w:autoSpaceDN w:val="0"/>
        <w:adjustRightInd w:val="0"/>
        <w:spacing w:line="360" w:lineRule="auto"/>
        <w:jc w:val="center"/>
        <w:outlineLvl w:val="0"/>
        <w:rPr>
          <w:rFonts w:ascii="宋体" w:hAnsi="宋体"/>
          <w:b/>
          <w:bCs/>
          <w:color w:val="000000"/>
          <w:sz w:val="24"/>
          <w:szCs w:val="24"/>
        </w:rPr>
      </w:pPr>
    </w:p>
    <w:p w14:paraId="33222804">
      <w:pPr>
        <w:autoSpaceDE w:val="0"/>
        <w:autoSpaceDN w:val="0"/>
        <w:adjustRightInd w:val="0"/>
        <w:spacing w:line="360" w:lineRule="auto"/>
        <w:jc w:val="center"/>
        <w:outlineLvl w:val="0"/>
        <w:rPr>
          <w:rFonts w:ascii="宋体" w:hAnsi="宋体"/>
          <w:b/>
          <w:bCs/>
          <w:color w:val="000000"/>
          <w:sz w:val="24"/>
          <w:szCs w:val="24"/>
        </w:rPr>
      </w:pPr>
    </w:p>
    <w:p w14:paraId="671843D5">
      <w:pPr>
        <w:autoSpaceDE w:val="0"/>
        <w:autoSpaceDN w:val="0"/>
        <w:adjustRightInd w:val="0"/>
        <w:spacing w:line="360" w:lineRule="auto"/>
        <w:jc w:val="center"/>
        <w:outlineLvl w:val="0"/>
        <w:rPr>
          <w:rFonts w:ascii="宋体" w:hAnsi="宋体"/>
          <w:b/>
          <w:bCs/>
          <w:color w:val="000000"/>
          <w:sz w:val="24"/>
          <w:szCs w:val="24"/>
        </w:rPr>
      </w:pPr>
    </w:p>
    <w:p w14:paraId="1EB30689">
      <w:pPr>
        <w:autoSpaceDE w:val="0"/>
        <w:autoSpaceDN w:val="0"/>
        <w:adjustRightInd w:val="0"/>
        <w:spacing w:line="360" w:lineRule="auto"/>
        <w:jc w:val="center"/>
        <w:outlineLvl w:val="0"/>
        <w:rPr>
          <w:rFonts w:ascii="宋体" w:hAnsi="宋体"/>
          <w:b/>
          <w:bCs/>
          <w:color w:val="000000"/>
          <w:sz w:val="24"/>
          <w:szCs w:val="24"/>
        </w:rPr>
      </w:pPr>
    </w:p>
    <w:p w14:paraId="623C164D">
      <w:pPr>
        <w:autoSpaceDE w:val="0"/>
        <w:autoSpaceDN w:val="0"/>
        <w:adjustRightInd w:val="0"/>
        <w:spacing w:line="360" w:lineRule="auto"/>
        <w:jc w:val="center"/>
        <w:outlineLvl w:val="0"/>
        <w:rPr>
          <w:rFonts w:ascii="宋体" w:hAnsi="宋体"/>
          <w:b/>
          <w:bCs/>
          <w:color w:val="000000"/>
          <w:sz w:val="24"/>
          <w:szCs w:val="24"/>
        </w:rPr>
      </w:pPr>
    </w:p>
    <w:p w14:paraId="11CEF300">
      <w:pPr>
        <w:pStyle w:val="13"/>
        <w:spacing w:line="360" w:lineRule="auto"/>
        <w:ind w:firstLine="340"/>
      </w:pPr>
    </w:p>
    <w:p w14:paraId="2634A2A7">
      <w:pPr>
        <w:pStyle w:val="14"/>
        <w:ind w:firstLine="480"/>
      </w:pPr>
    </w:p>
    <w:p w14:paraId="3A3CDCF4">
      <w:pPr>
        <w:autoSpaceDE w:val="0"/>
        <w:autoSpaceDN w:val="0"/>
        <w:adjustRightInd w:val="0"/>
        <w:spacing w:line="360" w:lineRule="auto"/>
        <w:jc w:val="center"/>
        <w:outlineLvl w:val="0"/>
        <w:rPr>
          <w:rFonts w:ascii="宋体" w:hAnsi="宋体"/>
          <w:b/>
          <w:bCs/>
          <w:color w:val="000000"/>
          <w:sz w:val="24"/>
          <w:szCs w:val="24"/>
        </w:rPr>
      </w:pPr>
    </w:p>
    <w:p w14:paraId="4B9E386D">
      <w:pPr>
        <w:autoSpaceDE w:val="0"/>
        <w:autoSpaceDN w:val="0"/>
        <w:adjustRightInd w:val="0"/>
        <w:spacing w:line="360" w:lineRule="auto"/>
        <w:jc w:val="center"/>
        <w:outlineLvl w:val="0"/>
        <w:rPr>
          <w:rFonts w:ascii="宋体" w:hAnsi="宋体"/>
          <w:b/>
          <w:bCs/>
          <w:color w:val="000000"/>
          <w:sz w:val="24"/>
          <w:szCs w:val="24"/>
        </w:rPr>
      </w:pPr>
    </w:p>
    <w:p w14:paraId="275350A3">
      <w:pPr>
        <w:autoSpaceDE w:val="0"/>
        <w:autoSpaceDN w:val="0"/>
        <w:adjustRightInd w:val="0"/>
        <w:spacing w:line="360" w:lineRule="auto"/>
        <w:jc w:val="center"/>
        <w:outlineLvl w:val="0"/>
        <w:rPr>
          <w:rFonts w:ascii="宋体" w:hAnsi="宋体"/>
          <w:b/>
          <w:bCs/>
          <w:color w:val="000000"/>
          <w:sz w:val="24"/>
          <w:szCs w:val="24"/>
        </w:rPr>
      </w:pPr>
    </w:p>
    <w:p w14:paraId="16A9B8E1">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4.5 售后服务方案</w:t>
      </w:r>
    </w:p>
    <w:p w14:paraId="043203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58581C02">
      <w:pPr>
        <w:autoSpaceDE w:val="0"/>
        <w:autoSpaceDN w:val="0"/>
        <w:adjustRightInd w:val="0"/>
        <w:spacing w:line="360" w:lineRule="auto"/>
        <w:jc w:val="center"/>
        <w:rPr>
          <w:rFonts w:ascii="宋体" w:hAnsi="宋体"/>
          <w:b/>
          <w:bCs/>
          <w:color w:val="000000"/>
          <w:sz w:val="24"/>
          <w:szCs w:val="24"/>
        </w:rPr>
      </w:pPr>
    </w:p>
    <w:p w14:paraId="7A558121">
      <w:pPr>
        <w:autoSpaceDE w:val="0"/>
        <w:autoSpaceDN w:val="0"/>
        <w:adjustRightInd w:val="0"/>
        <w:spacing w:line="360" w:lineRule="auto"/>
        <w:jc w:val="center"/>
        <w:rPr>
          <w:rFonts w:ascii="宋体" w:hAnsi="宋体"/>
          <w:b/>
          <w:bCs/>
          <w:color w:val="000000"/>
          <w:sz w:val="24"/>
          <w:szCs w:val="24"/>
        </w:rPr>
      </w:pPr>
    </w:p>
    <w:p w14:paraId="66F6D797">
      <w:pPr>
        <w:autoSpaceDE w:val="0"/>
        <w:autoSpaceDN w:val="0"/>
        <w:adjustRightInd w:val="0"/>
        <w:spacing w:line="360" w:lineRule="auto"/>
        <w:jc w:val="center"/>
        <w:rPr>
          <w:rFonts w:ascii="宋体" w:hAnsi="宋体"/>
          <w:b/>
          <w:bCs/>
          <w:color w:val="000000"/>
          <w:sz w:val="24"/>
          <w:szCs w:val="24"/>
        </w:rPr>
      </w:pPr>
    </w:p>
    <w:p w14:paraId="06E37AC3">
      <w:pPr>
        <w:autoSpaceDE w:val="0"/>
        <w:autoSpaceDN w:val="0"/>
        <w:adjustRightInd w:val="0"/>
        <w:spacing w:line="360" w:lineRule="auto"/>
        <w:jc w:val="center"/>
        <w:rPr>
          <w:rFonts w:ascii="宋体" w:hAnsi="宋体"/>
          <w:b/>
          <w:bCs/>
          <w:color w:val="000000"/>
          <w:sz w:val="24"/>
          <w:szCs w:val="24"/>
        </w:rPr>
      </w:pPr>
    </w:p>
    <w:p w14:paraId="25C8DBB9">
      <w:pPr>
        <w:autoSpaceDE w:val="0"/>
        <w:autoSpaceDN w:val="0"/>
        <w:adjustRightInd w:val="0"/>
        <w:spacing w:line="360" w:lineRule="auto"/>
        <w:jc w:val="center"/>
        <w:rPr>
          <w:rFonts w:ascii="宋体" w:hAnsi="宋体"/>
          <w:b/>
          <w:bCs/>
          <w:color w:val="000000"/>
          <w:sz w:val="24"/>
          <w:szCs w:val="24"/>
        </w:rPr>
      </w:pPr>
    </w:p>
    <w:p w14:paraId="14CA7EC5">
      <w:pPr>
        <w:autoSpaceDE w:val="0"/>
        <w:autoSpaceDN w:val="0"/>
        <w:adjustRightInd w:val="0"/>
        <w:spacing w:line="360" w:lineRule="auto"/>
        <w:jc w:val="center"/>
        <w:rPr>
          <w:rFonts w:ascii="宋体" w:hAnsi="宋体"/>
          <w:b/>
          <w:bCs/>
          <w:color w:val="000000"/>
          <w:sz w:val="24"/>
          <w:szCs w:val="24"/>
        </w:rPr>
      </w:pPr>
    </w:p>
    <w:p w14:paraId="780837F5">
      <w:pPr>
        <w:autoSpaceDE w:val="0"/>
        <w:autoSpaceDN w:val="0"/>
        <w:adjustRightInd w:val="0"/>
        <w:spacing w:line="360" w:lineRule="auto"/>
        <w:jc w:val="center"/>
        <w:rPr>
          <w:rFonts w:ascii="宋体" w:hAnsi="宋体"/>
          <w:b/>
          <w:bCs/>
          <w:color w:val="000000"/>
          <w:sz w:val="24"/>
          <w:szCs w:val="24"/>
        </w:rPr>
      </w:pPr>
    </w:p>
    <w:p w14:paraId="6B0EA386">
      <w:pPr>
        <w:autoSpaceDE w:val="0"/>
        <w:autoSpaceDN w:val="0"/>
        <w:adjustRightInd w:val="0"/>
        <w:spacing w:line="360" w:lineRule="auto"/>
        <w:jc w:val="center"/>
        <w:rPr>
          <w:rFonts w:ascii="宋体" w:hAnsi="宋体"/>
          <w:b/>
          <w:bCs/>
          <w:color w:val="000000"/>
          <w:sz w:val="24"/>
          <w:szCs w:val="24"/>
        </w:rPr>
      </w:pPr>
    </w:p>
    <w:p w14:paraId="152EC38E">
      <w:pPr>
        <w:autoSpaceDE w:val="0"/>
        <w:autoSpaceDN w:val="0"/>
        <w:adjustRightInd w:val="0"/>
        <w:spacing w:line="360" w:lineRule="auto"/>
        <w:jc w:val="center"/>
        <w:rPr>
          <w:rFonts w:ascii="宋体" w:hAnsi="宋体"/>
          <w:b/>
          <w:bCs/>
          <w:color w:val="000000"/>
          <w:sz w:val="24"/>
          <w:szCs w:val="24"/>
        </w:rPr>
      </w:pPr>
    </w:p>
    <w:p w14:paraId="11B36A95">
      <w:pPr>
        <w:autoSpaceDE w:val="0"/>
        <w:autoSpaceDN w:val="0"/>
        <w:adjustRightInd w:val="0"/>
        <w:spacing w:line="360" w:lineRule="auto"/>
        <w:jc w:val="center"/>
        <w:rPr>
          <w:rFonts w:ascii="宋体" w:hAnsi="宋体"/>
          <w:b/>
          <w:bCs/>
          <w:color w:val="000000"/>
          <w:sz w:val="24"/>
          <w:szCs w:val="24"/>
        </w:rPr>
      </w:pPr>
    </w:p>
    <w:p w14:paraId="2148B673">
      <w:pPr>
        <w:autoSpaceDE w:val="0"/>
        <w:autoSpaceDN w:val="0"/>
        <w:adjustRightInd w:val="0"/>
        <w:spacing w:line="360" w:lineRule="auto"/>
        <w:jc w:val="center"/>
        <w:rPr>
          <w:rFonts w:ascii="宋体" w:hAnsi="宋体"/>
          <w:b/>
          <w:bCs/>
          <w:color w:val="000000"/>
          <w:sz w:val="24"/>
          <w:szCs w:val="24"/>
        </w:rPr>
      </w:pPr>
    </w:p>
    <w:p w14:paraId="6A82F816">
      <w:pPr>
        <w:autoSpaceDE w:val="0"/>
        <w:autoSpaceDN w:val="0"/>
        <w:adjustRightInd w:val="0"/>
        <w:spacing w:line="360" w:lineRule="auto"/>
        <w:jc w:val="center"/>
        <w:rPr>
          <w:rFonts w:ascii="宋体" w:hAnsi="宋体"/>
          <w:b/>
          <w:bCs/>
          <w:color w:val="000000"/>
          <w:sz w:val="24"/>
          <w:szCs w:val="24"/>
        </w:rPr>
      </w:pPr>
    </w:p>
    <w:p w14:paraId="3061331D">
      <w:pPr>
        <w:autoSpaceDE w:val="0"/>
        <w:autoSpaceDN w:val="0"/>
        <w:adjustRightInd w:val="0"/>
        <w:spacing w:line="360" w:lineRule="auto"/>
        <w:jc w:val="center"/>
        <w:rPr>
          <w:rFonts w:ascii="宋体" w:hAnsi="宋体"/>
          <w:b/>
          <w:bCs/>
          <w:color w:val="000000"/>
          <w:sz w:val="24"/>
          <w:szCs w:val="24"/>
        </w:rPr>
      </w:pPr>
    </w:p>
    <w:p w14:paraId="1A526E8E">
      <w:pPr>
        <w:autoSpaceDE w:val="0"/>
        <w:autoSpaceDN w:val="0"/>
        <w:adjustRightInd w:val="0"/>
        <w:spacing w:line="360" w:lineRule="auto"/>
        <w:jc w:val="center"/>
        <w:rPr>
          <w:rFonts w:ascii="宋体" w:hAnsi="宋体"/>
          <w:b/>
          <w:bCs/>
          <w:color w:val="000000"/>
          <w:sz w:val="24"/>
          <w:szCs w:val="24"/>
        </w:rPr>
      </w:pPr>
    </w:p>
    <w:p w14:paraId="64B6A073">
      <w:pPr>
        <w:autoSpaceDE w:val="0"/>
        <w:autoSpaceDN w:val="0"/>
        <w:adjustRightInd w:val="0"/>
        <w:spacing w:line="360" w:lineRule="auto"/>
        <w:jc w:val="center"/>
        <w:rPr>
          <w:rFonts w:ascii="宋体" w:hAnsi="宋体"/>
          <w:b/>
          <w:bCs/>
          <w:color w:val="000000"/>
          <w:sz w:val="24"/>
          <w:szCs w:val="24"/>
        </w:rPr>
      </w:pPr>
    </w:p>
    <w:p w14:paraId="68EC5598">
      <w:pPr>
        <w:autoSpaceDE w:val="0"/>
        <w:autoSpaceDN w:val="0"/>
        <w:adjustRightInd w:val="0"/>
        <w:spacing w:line="360" w:lineRule="auto"/>
        <w:jc w:val="center"/>
        <w:rPr>
          <w:rFonts w:ascii="宋体" w:hAnsi="宋体"/>
          <w:b/>
          <w:bCs/>
          <w:color w:val="000000"/>
          <w:sz w:val="24"/>
          <w:szCs w:val="24"/>
        </w:rPr>
      </w:pPr>
    </w:p>
    <w:p w14:paraId="62524089">
      <w:pPr>
        <w:autoSpaceDE w:val="0"/>
        <w:autoSpaceDN w:val="0"/>
        <w:adjustRightInd w:val="0"/>
        <w:spacing w:line="360" w:lineRule="auto"/>
        <w:jc w:val="center"/>
        <w:rPr>
          <w:rFonts w:ascii="宋体" w:hAnsi="宋体"/>
          <w:b/>
          <w:bCs/>
          <w:color w:val="000000"/>
          <w:sz w:val="24"/>
          <w:szCs w:val="24"/>
        </w:rPr>
      </w:pPr>
    </w:p>
    <w:p w14:paraId="082E764B">
      <w:pPr>
        <w:autoSpaceDE w:val="0"/>
        <w:autoSpaceDN w:val="0"/>
        <w:adjustRightInd w:val="0"/>
        <w:spacing w:line="360" w:lineRule="auto"/>
        <w:jc w:val="center"/>
        <w:rPr>
          <w:rFonts w:ascii="宋体" w:hAnsi="宋体"/>
          <w:b/>
          <w:bCs/>
          <w:color w:val="000000"/>
          <w:sz w:val="24"/>
          <w:szCs w:val="24"/>
        </w:rPr>
      </w:pPr>
    </w:p>
    <w:p w14:paraId="486A84A7">
      <w:pPr>
        <w:autoSpaceDE w:val="0"/>
        <w:autoSpaceDN w:val="0"/>
        <w:adjustRightInd w:val="0"/>
        <w:spacing w:line="360" w:lineRule="auto"/>
        <w:jc w:val="center"/>
        <w:rPr>
          <w:rFonts w:ascii="宋体" w:hAnsi="宋体"/>
          <w:b/>
          <w:bCs/>
          <w:color w:val="000000"/>
          <w:sz w:val="24"/>
          <w:szCs w:val="24"/>
        </w:rPr>
      </w:pPr>
    </w:p>
    <w:p w14:paraId="190341E2">
      <w:pPr>
        <w:autoSpaceDE w:val="0"/>
        <w:autoSpaceDN w:val="0"/>
        <w:adjustRightInd w:val="0"/>
        <w:spacing w:line="360" w:lineRule="auto"/>
        <w:jc w:val="center"/>
        <w:rPr>
          <w:rFonts w:ascii="宋体" w:hAnsi="宋体"/>
          <w:b/>
          <w:bCs/>
          <w:color w:val="000000"/>
          <w:sz w:val="24"/>
          <w:szCs w:val="24"/>
        </w:rPr>
      </w:pPr>
    </w:p>
    <w:p w14:paraId="74FA2C9A">
      <w:pPr>
        <w:autoSpaceDE w:val="0"/>
        <w:autoSpaceDN w:val="0"/>
        <w:adjustRightInd w:val="0"/>
        <w:spacing w:line="360" w:lineRule="auto"/>
        <w:jc w:val="center"/>
        <w:rPr>
          <w:rFonts w:ascii="宋体" w:hAnsi="宋体"/>
          <w:b/>
          <w:bCs/>
          <w:color w:val="000000"/>
          <w:sz w:val="24"/>
          <w:szCs w:val="24"/>
        </w:rPr>
      </w:pPr>
    </w:p>
    <w:p w14:paraId="019C31D8">
      <w:pPr>
        <w:pStyle w:val="13"/>
        <w:spacing w:line="360" w:lineRule="auto"/>
        <w:ind w:firstLine="340"/>
      </w:pPr>
    </w:p>
    <w:p w14:paraId="38352FDE">
      <w:pPr>
        <w:pStyle w:val="14"/>
        <w:ind w:firstLine="480"/>
      </w:pPr>
    </w:p>
    <w:p w14:paraId="3A9FA7A1">
      <w:pPr>
        <w:spacing w:line="360" w:lineRule="auto"/>
      </w:pPr>
    </w:p>
    <w:p w14:paraId="47CE9ED3">
      <w:pPr>
        <w:pStyle w:val="13"/>
        <w:spacing w:line="360" w:lineRule="auto"/>
        <w:ind w:firstLine="340"/>
      </w:pPr>
    </w:p>
    <w:p w14:paraId="2CFCE805">
      <w:pPr>
        <w:autoSpaceDE w:val="0"/>
        <w:autoSpaceDN w:val="0"/>
        <w:adjustRightInd w:val="0"/>
        <w:spacing w:line="360" w:lineRule="auto"/>
        <w:jc w:val="center"/>
        <w:rPr>
          <w:rFonts w:ascii="宋体" w:hAnsi="宋体" w:cs="宋体"/>
          <w:szCs w:val="21"/>
          <w:lang w:val="zh-CN"/>
        </w:rPr>
      </w:pPr>
      <w:r>
        <w:rPr>
          <w:rFonts w:ascii="宋体" w:hAnsi="宋体"/>
          <w:b/>
          <w:bCs/>
          <w:color w:val="000000"/>
          <w:sz w:val="24"/>
          <w:szCs w:val="24"/>
        </w:rPr>
        <w:br w:type="page"/>
      </w:r>
      <w:r>
        <w:rPr>
          <w:rFonts w:hint="eastAsia" w:ascii="宋体" w:hAnsi="宋体"/>
          <w:b/>
          <w:bCs/>
          <w:color w:val="000000"/>
          <w:sz w:val="24"/>
          <w:szCs w:val="24"/>
        </w:rPr>
        <w:t>4.6“节能产品政府采购品目清单”强制节能产品情况</w:t>
      </w:r>
    </w:p>
    <w:p w14:paraId="431C3CAC">
      <w:pPr>
        <w:autoSpaceDE w:val="0"/>
        <w:autoSpaceDN w:val="0"/>
        <w:adjustRightInd w:val="0"/>
        <w:spacing w:line="360" w:lineRule="auto"/>
        <w:jc w:val="center"/>
        <w:outlineLvl w:val="0"/>
        <w:rPr>
          <w:rFonts w:ascii="宋体" w:hAnsi="宋体"/>
          <w:b/>
          <w:bCs/>
          <w:color w:val="000000"/>
          <w:sz w:val="28"/>
          <w:szCs w:val="28"/>
        </w:rPr>
      </w:pPr>
    </w:p>
    <w:p w14:paraId="6AE5013F">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2EB2044E">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30E155F4">
      <w:pPr>
        <w:tabs>
          <w:tab w:val="left" w:pos="1800"/>
          <w:tab w:val="left" w:pos="5580"/>
        </w:tabs>
        <w:spacing w:line="360" w:lineRule="auto"/>
        <w:rPr>
          <w:rFonts w:ascii="宋体" w:hAnsi="宋体"/>
          <w:szCs w:val="21"/>
        </w:rPr>
      </w:pPr>
    </w:p>
    <w:tbl>
      <w:tblPr>
        <w:tblStyle w:val="1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4D92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2E9B6E23">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42C9E95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7D21DF2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0A86E72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640802F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3944A4D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7DFBACB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F56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7998B48">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61571929">
            <w:pPr>
              <w:pStyle w:val="5"/>
              <w:spacing w:line="360" w:lineRule="auto"/>
              <w:rPr>
                <w:rFonts w:ascii="宋体" w:hAnsi="宋体" w:eastAsia="宋体" w:cs="Times New Roman"/>
                <w:sz w:val="21"/>
                <w:szCs w:val="21"/>
              </w:rPr>
            </w:pPr>
          </w:p>
        </w:tc>
        <w:tc>
          <w:tcPr>
            <w:tcW w:w="1428" w:type="dxa"/>
            <w:noWrap/>
            <w:vAlign w:val="center"/>
          </w:tcPr>
          <w:p w14:paraId="0C916431">
            <w:pPr>
              <w:pStyle w:val="5"/>
              <w:spacing w:line="360" w:lineRule="auto"/>
              <w:rPr>
                <w:rFonts w:ascii="宋体" w:hAnsi="宋体" w:eastAsia="宋体" w:cs="Times New Roman"/>
                <w:sz w:val="21"/>
                <w:szCs w:val="21"/>
              </w:rPr>
            </w:pPr>
          </w:p>
        </w:tc>
        <w:tc>
          <w:tcPr>
            <w:tcW w:w="1166" w:type="dxa"/>
            <w:noWrap/>
          </w:tcPr>
          <w:p w14:paraId="72433EC8">
            <w:pPr>
              <w:pStyle w:val="5"/>
              <w:spacing w:line="360" w:lineRule="auto"/>
              <w:rPr>
                <w:rFonts w:ascii="宋体" w:hAnsi="宋体" w:eastAsia="宋体" w:cs="Times New Roman"/>
                <w:sz w:val="21"/>
                <w:szCs w:val="21"/>
              </w:rPr>
            </w:pPr>
          </w:p>
        </w:tc>
        <w:tc>
          <w:tcPr>
            <w:tcW w:w="1550" w:type="dxa"/>
            <w:noWrap/>
          </w:tcPr>
          <w:p w14:paraId="635E0A60">
            <w:pPr>
              <w:pStyle w:val="5"/>
              <w:spacing w:line="360" w:lineRule="auto"/>
              <w:rPr>
                <w:rFonts w:ascii="宋体" w:hAnsi="宋体" w:eastAsia="宋体" w:cs="Times New Roman"/>
                <w:sz w:val="21"/>
                <w:szCs w:val="21"/>
              </w:rPr>
            </w:pPr>
          </w:p>
        </w:tc>
        <w:tc>
          <w:tcPr>
            <w:tcW w:w="1505" w:type="dxa"/>
            <w:noWrap/>
          </w:tcPr>
          <w:p w14:paraId="6303409A">
            <w:pPr>
              <w:pStyle w:val="5"/>
              <w:spacing w:line="360" w:lineRule="auto"/>
              <w:rPr>
                <w:rFonts w:ascii="宋体" w:hAnsi="宋体" w:eastAsia="宋体" w:cs="Times New Roman"/>
                <w:sz w:val="21"/>
                <w:szCs w:val="21"/>
              </w:rPr>
            </w:pPr>
          </w:p>
        </w:tc>
        <w:tc>
          <w:tcPr>
            <w:tcW w:w="1333" w:type="dxa"/>
            <w:noWrap/>
          </w:tcPr>
          <w:p w14:paraId="60887D91">
            <w:pPr>
              <w:pStyle w:val="5"/>
              <w:spacing w:line="360" w:lineRule="auto"/>
              <w:rPr>
                <w:rFonts w:ascii="宋体" w:hAnsi="宋体" w:eastAsia="宋体" w:cs="Times New Roman"/>
                <w:sz w:val="21"/>
                <w:szCs w:val="21"/>
              </w:rPr>
            </w:pPr>
          </w:p>
        </w:tc>
      </w:tr>
      <w:tr w14:paraId="62D2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DCFAD77">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25E700AA">
            <w:pPr>
              <w:pStyle w:val="5"/>
              <w:spacing w:line="360" w:lineRule="auto"/>
              <w:rPr>
                <w:rFonts w:ascii="宋体" w:hAnsi="宋体" w:eastAsia="宋体" w:cs="Times New Roman"/>
                <w:sz w:val="21"/>
                <w:szCs w:val="21"/>
              </w:rPr>
            </w:pPr>
          </w:p>
        </w:tc>
        <w:tc>
          <w:tcPr>
            <w:tcW w:w="1428" w:type="dxa"/>
            <w:noWrap/>
            <w:vAlign w:val="center"/>
          </w:tcPr>
          <w:p w14:paraId="3E12CDF5">
            <w:pPr>
              <w:pStyle w:val="5"/>
              <w:spacing w:line="360" w:lineRule="auto"/>
              <w:rPr>
                <w:rFonts w:ascii="宋体" w:hAnsi="宋体" w:eastAsia="宋体" w:cs="Times New Roman"/>
                <w:sz w:val="21"/>
                <w:szCs w:val="21"/>
              </w:rPr>
            </w:pPr>
          </w:p>
        </w:tc>
        <w:tc>
          <w:tcPr>
            <w:tcW w:w="1166" w:type="dxa"/>
            <w:noWrap/>
          </w:tcPr>
          <w:p w14:paraId="6001D5F1">
            <w:pPr>
              <w:pStyle w:val="5"/>
              <w:spacing w:line="360" w:lineRule="auto"/>
              <w:rPr>
                <w:rFonts w:ascii="宋体" w:hAnsi="宋体" w:eastAsia="宋体" w:cs="Times New Roman"/>
                <w:sz w:val="21"/>
                <w:szCs w:val="21"/>
              </w:rPr>
            </w:pPr>
          </w:p>
        </w:tc>
        <w:tc>
          <w:tcPr>
            <w:tcW w:w="1550" w:type="dxa"/>
            <w:noWrap/>
          </w:tcPr>
          <w:p w14:paraId="1E2C793D">
            <w:pPr>
              <w:pStyle w:val="5"/>
              <w:spacing w:line="360" w:lineRule="auto"/>
              <w:rPr>
                <w:rFonts w:ascii="宋体" w:hAnsi="宋体" w:eastAsia="宋体" w:cs="Times New Roman"/>
                <w:sz w:val="21"/>
                <w:szCs w:val="21"/>
              </w:rPr>
            </w:pPr>
          </w:p>
        </w:tc>
        <w:tc>
          <w:tcPr>
            <w:tcW w:w="1505" w:type="dxa"/>
            <w:noWrap/>
          </w:tcPr>
          <w:p w14:paraId="3A9ABA17">
            <w:pPr>
              <w:pStyle w:val="5"/>
              <w:spacing w:line="360" w:lineRule="auto"/>
              <w:rPr>
                <w:rFonts w:ascii="宋体" w:hAnsi="宋体" w:eastAsia="宋体" w:cs="Times New Roman"/>
                <w:sz w:val="21"/>
                <w:szCs w:val="21"/>
              </w:rPr>
            </w:pPr>
          </w:p>
        </w:tc>
        <w:tc>
          <w:tcPr>
            <w:tcW w:w="1333" w:type="dxa"/>
            <w:noWrap/>
          </w:tcPr>
          <w:p w14:paraId="333A780D">
            <w:pPr>
              <w:pStyle w:val="5"/>
              <w:spacing w:line="360" w:lineRule="auto"/>
              <w:rPr>
                <w:rFonts w:ascii="宋体" w:hAnsi="宋体" w:eastAsia="宋体" w:cs="Times New Roman"/>
                <w:sz w:val="21"/>
                <w:szCs w:val="21"/>
              </w:rPr>
            </w:pPr>
          </w:p>
        </w:tc>
      </w:tr>
      <w:tr w14:paraId="7697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AB652CC">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69C5BC19">
            <w:pPr>
              <w:pStyle w:val="5"/>
              <w:spacing w:line="360" w:lineRule="auto"/>
              <w:rPr>
                <w:rFonts w:ascii="宋体" w:hAnsi="宋体" w:eastAsia="宋体" w:cs="Times New Roman"/>
                <w:sz w:val="21"/>
                <w:szCs w:val="21"/>
              </w:rPr>
            </w:pPr>
          </w:p>
        </w:tc>
        <w:tc>
          <w:tcPr>
            <w:tcW w:w="1428" w:type="dxa"/>
            <w:noWrap/>
            <w:vAlign w:val="center"/>
          </w:tcPr>
          <w:p w14:paraId="3B6B4D43">
            <w:pPr>
              <w:pStyle w:val="5"/>
              <w:spacing w:line="360" w:lineRule="auto"/>
              <w:rPr>
                <w:rFonts w:ascii="宋体" w:hAnsi="宋体" w:eastAsia="宋体" w:cs="Times New Roman"/>
                <w:sz w:val="21"/>
                <w:szCs w:val="21"/>
              </w:rPr>
            </w:pPr>
          </w:p>
        </w:tc>
        <w:tc>
          <w:tcPr>
            <w:tcW w:w="1166" w:type="dxa"/>
            <w:noWrap/>
          </w:tcPr>
          <w:p w14:paraId="6D7DBFB0">
            <w:pPr>
              <w:pStyle w:val="5"/>
              <w:spacing w:line="360" w:lineRule="auto"/>
              <w:rPr>
                <w:rFonts w:ascii="宋体" w:hAnsi="宋体" w:eastAsia="宋体" w:cs="Times New Roman"/>
                <w:sz w:val="21"/>
                <w:szCs w:val="21"/>
              </w:rPr>
            </w:pPr>
          </w:p>
        </w:tc>
        <w:tc>
          <w:tcPr>
            <w:tcW w:w="1550" w:type="dxa"/>
            <w:noWrap/>
          </w:tcPr>
          <w:p w14:paraId="42EF5786">
            <w:pPr>
              <w:pStyle w:val="5"/>
              <w:spacing w:line="360" w:lineRule="auto"/>
              <w:rPr>
                <w:rFonts w:ascii="宋体" w:hAnsi="宋体" w:eastAsia="宋体" w:cs="Times New Roman"/>
                <w:sz w:val="21"/>
                <w:szCs w:val="21"/>
              </w:rPr>
            </w:pPr>
          </w:p>
        </w:tc>
        <w:tc>
          <w:tcPr>
            <w:tcW w:w="1505" w:type="dxa"/>
            <w:noWrap/>
          </w:tcPr>
          <w:p w14:paraId="6F7BEA9E">
            <w:pPr>
              <w:pStyle w:val="5"/>
              <w:spacing w:line="360" w:lineRule="auto"/>
              <w:rPr>
                <w:rFonts w:ascii="宋体" w:hAnsi="宋体" w:eastAsia="宋体" w:cs="Times New Roman"/>
                <w:sz w:val="21"/>
                <w:szCs w:val="21"/>
              </w:rPr>
            </w:pPr>
          </w:p>
        </w:tc>
        <w:tc>
          <w:tcPr>
            <w:tcW w:w="1333" w:type="dxa"/>
            <w:noWrap/>
          </w:tcPr>
          <w:p w14:paraId="763D523E">
            <w:pPr>
              <w:pStyle w:val="5"/>
              <w:spacing w:line="360" w:lineRule="auto"/>
              <w:rPr>
                <w:rFonts w:ascii="宋体" w:hAnsi="宋体" w:eastAsia="宋体" w:cs="Times New Roman"/>
                <w:sz w:val="21"/>
                <w:szCs w:val="21"/>
              </w:rPr>
            </w:pPr>
          </w:p>
        </w:tc>
      </w:tr>
    </w:tbl>
    <w:p w14:paraId="245465AB">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投标人名称（并加盖公章）：</w:t>
      </w:r>
    </w:p>
    <w:p w14:paraId="38265AEF">
      <w:pPr>
        <w:snapToGrid w:val="0"/>
        <w:spacing w:line="360" w:lineRule="auto"/>
        <w:rPr>
          <w:rFonts w:ascii="宋体" w:hAnsi="宋体" w:cs="宋体"/>
          <w:szCs w:val="21"/>
          <w:lang w:val="zh-CN"/>
        </w:rPr>
      </w:pPr>
    </w:p>
    <w:p w14:paraId="0B705C06">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61360E88">
      <w:pPr>
        <w:autoSpaceDE w:val="0"/>
        <w:autoSpaceDN w:val="0"/>
        <w:adjustRightInd w:val="0"/>
        <w:spacing w:line="360" w:lineRule="auto"/>
        <w:jc w:val="center"/>
        <w:outlineLvl w:val="0"/>
        <w:rPr>
          <w:rFonts w:ascii="宋体" w:hAnsi="宋体"/>
          <w:b/>
          <w:bCs/>
          <w:color w:val="000000"/>
          <w:sz w:val="24"/>
          <w:szCs w:val="24"/>
        </w:rPr>
      </w:pPr>
    </w:p>
    <w:p w14:paraId="249CA714">
      <w:pPr>
        <w:autoSpaceDE w:val="0"/>
        <w:autoSpaceDN w:val="0"/>
        <w:adjustRightInd w:val="0"/>
        <w:spacing w:line="360" w:lineRule="auto"/>
        <w:jc w:val="center"/>
        <w:outlineLvl w:val="0"/>
        <w:rPr>
          <w:rFonts w:ascii="宋体" w:hAnsi="宋体"/>
          <w:b/>
          <w:bCs/>
          <w:color w:val="000000"/>
          <w:sz w:val="24"/>
          <w:szCs w:val="24"/>
        </w:rPr>
      </w:pPr>
    </w:p>
    <w:p w14:paraId="6DAE9C49">
      <w:pPr>
        <w:autoSpaceDE w:val="0"/>
        <w:autoSpaceDN w:val="0"/>
        <w:adjustRightInd w:val="0"/>
        <w:spacing w:line="360" w:lineRule="auto"/>
        <w:jc w:val="center"/>
        <w:outlineLvl w:val="0"/>
        <w:rPr>
          <w:rFonts w:ascii="宋体" w:hAnsi="宋体"/>
          <w:b/>
          <w:bCs/>
          <w:color w:val="000000"/>
          <w:sz w:val="24"/>
          <w:szCs w:val="24"/>
        </w:rPr>
      </w:pPr>
    </w:p>
    <w:p w14:paraId="0353FEEE">
      <w:pPr>
        <w:autoSpaceDE w:val="0"/>
        <w:autoSpaceDN w:val="0"/>
        <w:adjustRightInd w:val="0"/>
        <w:spacing w:line="360" w:lineRule="auto"/>
        <w:jc w:val="center"/>
        <w:outlineLvl w:val="0"/>
        <w:rPr>
          <w:rFonts w:ascii="宋体" w:hAnsi="宋体"/>
          <w:b/>
          <w:bCs/>
          <w:color w:val="000000"/>
          <w:sz w:val="24"/>
          <w:szCs w:val="24"/>
        </w:rPr>
      </w:pPr>
    </w:p>
    <w:p w14:paraId="4A0F572A">
      <w:pPr>
        <w:autoSpaceDE w:val="0"/>
        <w:autoSpaceDN w:val="0"/>
        <w:adjustRightInd w:val="0"/>
        <w:spacing w:line="360" w:lineRule="auto"/>
        <w:jc w:val="center"/>
        <w:outlineLvl w:val="0"/>
        <w:rPr>
          <w:rFonts w:ascii="宋体" w:hAnsi="宋体"/>
          <w:b/>
          <w:bCs/>
          <w:color w:val="000000"/>
          <w:sz w:val="24"/>
          <w:szCs w:val="24"/>
        </w:rPr>
      </w:pPr>
    </w:p>
    <w:p w14:paraId="3A11038D">
      <w:pPr>
        <w:autoSpaceDE w:val="0"/>
        <w:autoSpaceDN w:val="0"/>
        <w:adjustRightInd w:val="0"/>
        <w:spacing w:line="360" w:lineRule="auto"/>
        <w:jc w:val="center"/>
        <w:outlineLvl w:val="0"/>
        <w:rPr>
          <w:rFonts w:ascii="宋体" w:hAnsi="宋体"/>
          <w:b/>
          <w:bCs/>
          <w:color w:val="000000"/>
          <w:sz w:val="24"/>
          <w:szCs w:val="24"/>
        </w:rPr>
      </w:pPr>
    </w:p>
    <w:p w14:paraId="1C17D27A">
      <w:pPr>
        <w:autoSpaceDE w:val="0"/>
        <w:autoSpaceDN w:val="0"/>
        <w:adjustRightInd w:val="0"/>
        <w:spacing w:line="360" w:lineRule="auto"/>
        <w:jc w:val="center"/>
        <w:outlineLvl w:val="0"/>
        <w:rPr>
          <w:rFonts w:ascii="宋体" w:hAnsi="宋体"/>
          <w:b/>
          <w:bCs/>
          <w:color w:val="000000"/>
          <w:sz w:val="24"/>
          <w:szCs w:val="24"/>
        </w:rPr>
      </w:pPr>
    </w:p>
    <w:p w14:paraId="09D2369D">
      <w:pPr>
        <w:autoSpaceDE w:val="0"/>
        <w:autoSpaceDN w:val="0"/>
        <w:adjustRightInd w:val="0"/>
        <w:spacing w:line="360" w:lineRule="auto"/>
        <w:jc w:val="center"/>
        <w:outlineLvl w:val="0"/>
        <w:rPr>
          <w:rFonts w:ascii="宋体" w:hAnsi="宋体"/>
          <w:b/>
          <w:bCs/>
          <w:color w:val="000000"/>
          <w:sz w:val="24"/>
          <w:szCs w:val="24"/>
        </w:rPr>
      </w:pPr>
    </w:p>
    <w:p w14:paraId="1A09FEFD">
      <w:pPr>
        <w:autoSpaceDE w:val="0"/>
        <w:autoSpaceDN w:val="0"/>
        <w:adjustRightInd w:val="0"/>
        <w:spacing w:line="360" w:lineRule="auto"/>
        <w:jc w:val="center"/>
        <w:outlineLvl w:val="0"/>
        <w:rPr>
          <w:rFonts w:ascii="宋体" w:hAnsi="宋体"/>
          <w:b/>
          <w:bCs/>
          <w:color w:val="000000"/>
          <w:sz w:val="24"/>
          <w:szCs w:val="24"/>
        </w:rPr>
      </w:pPr>
    </w:p>
    <w:p w14:paraId="4DC2F70E">
      <w:pPr>
        <w:autoSpaceDE w:val="0"/>
        <w:autoSpaceDN w:val="0"/>
        <w:adjustRightInd w:val="0"/>
        <w:spacing w:line="360" w:lineRule="auto"/>
        <w:jc w:val="center"/>
        <w:outlineLvl w:val="0"/>
        <w:rPr>
          <w:rFonts w:ascii="宋体" w:hAnsi="宋体"/>
          <w:b/>
          <w:bCs/>
          <w:color w:val="000000"/>
          <w:sz w:val="24"/>
          <w:szCs w:val="24"/>
        </w:rPr>
      </w:pPr>
    </w:p>
    <w:p w14:paraId="1ED23E35">
      <w:pPr>
        <w:pStyle w:val="13"/>
        <w:spacing w:line="360" w:lineRule="auto"/>
        <w:ind w:firstLine="340"/>
      </w:pPr>
    </w:p>
    <w:p w14:paraId="4E722C77">
      <w:pPr>
        <w:pStyle w:val="14"/>
        <w:ind w:firstLine="480"/>
      </w:pPr>
    </w:p>
    <w:p w14:paraId="2939FC72">
      <w:pPr>
        <w:autoSpaceDE w:val="0"/>
        <w:autoSpaceDN w:val="0"/>
        <w:adjustRightInd w:val="0"/>
        <w:spacing w:line="360" w:lineRule="auto"/>
        <w:jc w:val="center"/>
        <w:outlineLvl w:val="0"/>
        <w:rPr>
          <w:rFonts w:ascii="宋体" w:hAnsi="宋体"/>
          <w:b/>
          <w:bCs/>
          <w:color w:val="000000"/>
          <w:sz w:val="24"/>
          <w:szCs w:val="24"/>
        </w:rPr>
      </w:pPr>
    </w:p>
    <w:p w14:paraId="6D8E36D5">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4.7“节能产品政府采购品目清单”优先采购节能产品情况</w:t>
      </w:r>
    </w:p>
    <w:p w14:paraId="48FDDD89">
      <w:pPr>
        <w:autoSpaceDE w:val="0"/>
        <w:autoSpaceDN w:val="0"/>
        <w:adjustRightInd w:val="0"/>
        <w:spacing w:line="360" w:lineRule="auto"/>
        <w:jc w:val="center"/>
        <w:outlineLvl w:val="0"/>
        <w:rPr>
          <w:rFonts w:ascii="宋体" w:hAnsi="宋体"/>
          <w:b/>
          <w:bCs/>
          <w:color w:val="000000"/>
          <w:sz w:val="28"/>
          <w:szCs w:val="28"/>
        </w:rPr>
      </w:pPr>
    </w:p>
    <w:p w14:paraId="275E1826">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26F8EA7">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1DCB2FBB">
      <w:pPr>
        <w:tabs>
          <w:tab w:val="left" w:pos="1800"/>
          <w:tab w:val="left" w:pos="5580"/>
        </w:tabs>
        <w:spacing w:line="360" w:lineRule="auto"/>
        <w:rPr>
          <w:rFonts w:ascii="宋体" w:hAnsi="宋体"/>
          <w:szCs w:val="21"/>
        </w:rPr>
      </w:pPr>
    </w:p>
    <w:tbl>
      <w:tblPr>
        <w:tblStyle w:val="1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32E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49F499B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6ECDBA93">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1451DBD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696D71FB">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45D101C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1B8B541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2F40A6F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6CC7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36CE89AA">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11B781A9">
            <w:pPr>
              <w:pStyle w:val="5"/>
              <w:spacing w:line="360" w:lineRule="auto"/>
              <w:rPr>
                <w:rFonts w:ascii="宋体" w:hAnsi="宋体" w:eastAsia="宋体" w:cs="Times New Roman"/>
                <w:sz w:val="21"/>
                <w:szCs w:val="21"/>
              </w:rPr>
            </w:pPr>
          </w:p>
        </w:tc>
        <w:tc>
          <w:tcPr>
            <w:tcW w:w="1428" w:type="dxa"/>
            <w:noWrap/>
            <w:vAlign w:val="center"/>
          </w:tcPr>
          <w:p w14:paraId="33AFF375">
            <w:pPr>
              <w:pStyle w:val="5"/>
              <w:spacing w:line="360" w:lineRule="auto"/>
              <w:rPr>
                <w:rFonts w:ascii="宋体" w:hAnsi="宋体" w:eastAsia="宋体" w:cs="Times New Roman"/>
                <w:sz w:val="21"/>
                <w:szCs w:val="21"/>
              </w:rPr>
            </w:pPr>
          </w:p>
        </w:tc>
        <w:tc>
          <w:tcPr>
            <w:tcW w:w="1166" w:type="dxa"/>
            <w:noWrap/>
          </w:tcPr>
          <w:p w14:paraId="7276544E">
            <w:pPr>
              <w:pStyle w:val="5"/>
              <w:spacing w:line="360" w:lineRule="auto"/>
              <w:rPr>
                <w:rFonts w:ascii="宋体" w:hAnsi="宋体" w:eastAsia="宋体" w:cs="Times New Roman"/>
                <w:sz w:val="21"/>
                <w:szCs w:val="21"/>
              </w:rPr>
            </w:pPr>
          </w:p>
        </w:tc>
        <w:tc>
          <w:tcPr>
            <w:tcW w:w="1550" w:type="dxa"/>
            <w:noWrap/>
          </w:tcPr>
          <w:p w14:paraId="5511A764">
            <w:pPr>
              <w:pStyle w:val="5"/>
              <w:spacing w:line="360" w:lineRule="auto"/>
              <w:rPr>
                <w:rFonts w:ascii="宋体" w:hAnsi="宋体" w:eastAsia="宋体" w:cs="Times New Roman"/>
                <w:sz w:val="21"/>
                <w:szCs w:val="21"/>
              </w:rPr>
            </w:pPr>
          </w:p>
        </w:tc>
        <w:tc>
          <w:tcPr>
            <w:tcW w:w="1505" w:type="dxa"/>
            <w:noWrap/>
          </w:tcPr>
          <w:p w14:paraId="6C8B7E44">
            <w:pPr>
              <w:pStyle w:val="5"/>
              <w:spacing w:line="360" w:lineRule="auto"/>
              <w:rPr>
                <w:rFonts w:ascii="宋体" w:hAnsi="宋体" w:eastAsia="宋体" w:cs="Times New Roman"/>
                <w:sz w:val="21"/>
                <w:szCs w:val="21"/>
              </w:rPr>
            </w:pPr>
          </w:p>
        </w:tc>
        <w:tc>
          <w:tcPr>
            <w:tcW w:w="1333" w:type="dxa"/>
            <w:noWrap/>
          </w:tcPr>
          <w:p w14:paraId="36F8E17D">
            <w:pPr>
              <w:pStyle w:val="5"/>
              <w:spacing w:line="360" w:lineRule="auto"/>
              <w:rPr>
                <w:rFonts w:ascii="宋体" w:hAnsi="宋体" w:eastAsia="宋体" w:cs="Times New Roman"/>
                <w:sz w:val="21"/>
                <w:szCs w:val="21"/>
              </w:rPr>
            </w:pPr>
          </w:p>
        </w:tc>
      </w:tr>
      <w:tr w14:paraId="6731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645B88C">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5A90EAB2">
            <w:pPr>
              <w:pStyle w:val="5"/>
              <w:spacing w:line="360" w:lineRule="auto"/>
              <w:rPr>
                <w:rFonts w:ascii="宋体" w:hAnsi="宋体" w:eastAsia="宋体" w:cs="Times New Roman"/>
                <w:sz w:val="21"/>
                <w:szCs w:val="21"/>
              </w:rPr>
            </w:pPr>
          </w:p>
        </w:tc>
        <w:tc>
          <w:tcPr>
            <w:tcW w:w="1428" w:type="dxa"/>
            <w:noWrap/>
            <w:vAlign w:val="center"/>
          </w:tcPr>
          <w:p w14:paraId="3CB8B348">
            <w:pPr>
              <w:pStyle w:val="5"/>
              <w:spacing w:line="360" w:lineRule="auto"/>
              <w:rPr>
                <w:rFonts w:ascii="宋体" w:hAnsi="宋体" w:eastAsia="宋体" w:cs="Times New Roman"/>
                <w:sz w:val="21"/>
                <w:szCs w:val="21"/>
              </w:rPr>
            </w:pPr>
          </w:p>
        </w:tc>
        <w:tc>
          <w:tcPr>
            <w:tcW w:w="1166" w:type="dxa"/>
            <w:noWrap/>
          </w:tcPr>
          <w:p w14:paraId="1A29B341">
            <w:pPr>
              <w:pStyle w:val="5"/>
              <w:spacing w:line="360" w:lineRule="auto"/>
              <w:rPr>
                <w:rFonts w:ascii="宋体" w:hAnsi="宋体" w:eastAsia="宋体" w:cs="Times New Roman"/>
                <w:sz w:val="21"/>
                <w:szCs w:val="21"/>
              </w:rPr>
            </w:pPr>
          </w:p>
        </w:tc>
        <w:tc>
          <w:tcPr>
            <w:tcW w:w="1550" w:type="dxa"/>
            <w:noWrap/>
          </w:tcPr>
          <w:p w14:paraId="6D26FF42">
            <w:pPr>
              <w:pStyle w:val="5"/>
              <w:spacing w:line="360" w:lineRule="auto"/>
              <w:rPr>
                <w:rFonts w:ascii="宋体" w:hAnsi="宋体" w:eastAsia="宋体" w:cs="Times New Roman"/>
                <w:sz w:val="21"/>
                <w:szCs w:val="21"/>
              </w:rPr>
            </w:pPr>
          </w:p>
        </w:tc>
        <w:tc>
          <w:tcPr>
            <w:tcW w:w="1505" w:type="dxa"/>
            <w:noWrap/>
          </w:tcPr>
          <w:p w14:paraId="16A447A5">
            <w:pPr>
              <w:pStyle w:val="5"/>
              <w:spacing w:line="360" w:lineRule="auto"/>
              <w:rPr>
                <w:rFonts w:ascii="宋体" w:hAnsi="宋体" w:eastAsia="宋体" w:cs="Times New Roman"/>
                <w:sz w:val="21"/>
                <w:szCs w:val="21"/>
              </w:rPr>
            </w:pPr>
          </w:p>
        </w:tc>
        <w:tc>
          <w:tcPr>
            <w:tcW w:w="1333" w:type="dxa"/>
            <w:noWrap/>
          </w:tcPr>
          <w:p w14:paraId="55B6780F">
            <w:pPr>
              <w:pStyle w:val="5"/>
              <w:spacing w:line="360" w:lineRule="auto"/>
              <w:rPr>
                <w:rFonts w:ascii="宋体" w:hAnsi="宋体" w:eastAsia="宋体" w:cs="Times New Roman"/>
                <w:sz w:val="21"/>
                <w:szCs w:val="21"/>
              </w:rPr>
            </w:pPr>
          </w:p>
        </w:tc>
      </w:tr>
      <w:tr w14:paraId="213B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B28F109">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1FDACE6A">
            <w:pPr>
              <w:pStyle w:val="5"/>
              <w:spacing w:line="360" w:lineRule="auto"/>
              <w:rPr>
                <w:rFonts w:ascii="宋体" w:hAnsi="宋体" w:eastAsia="宋体" w:cs="Times New Roman"/>
                <w:sz w:val="21"/>
                <w:szCs w:val="21"/>
              </w:rPr>
            </w:pPr>
          </w:p>
        </w:tc>
        <w:tc>
          <w:tcPr>
            <w:tcW w:w="1428" w:type="dxa"/>
            <w:noWrap/>
            <w:vAlign w:val="center"/>
          </w:tcPr>
          <w:p w14:paraId="2156134C">
            <w:pPr>
              <w:pStyle w:val="5"/>
              <w:spacing w:line="360" w:lineRule="auto"/>
              <w:rPr>
                <w:rFonts w:ascii="宋体" w:hAnsi="宋体" w:eastAsia="宋体" w:cs="Times New Roman"/>
                <w:sz w:val="21"/>
                <w:szCs w:val="21"/>
              </w:rPr>
            </w:pPr>
          </w:p>
        </w:tc>
        <w:tc>
          <w:tcPr>
            <w:tcW w:w="1166" w:type="dxa"/>
            <w:noWrap/>
          </w:tcPr>
          <w:p w14:paraId="25E2A745">
            <w:pPr>
              <w:pStyle w:val="5"/>
              <w:spacing w:line="360" w:lineRule="auto"/>
              <w:rPr>
                <w:rFonts w:ascii="宋体" w:hAnsi="宋体" w:eastAsia="宋体" w:cs="Times New Roman"/>
                <w:sz w:val="21"/>
                <w:szCs w:val="21"/>
              </w:rPr>
            </w:pPr>
          </w:p>
        </w:tc>
        <w:tc>
          <w:tcPr>
            <w:tcW w:w="1550" w:type="dxa"/>
            <w:noWrap/>
          </w:tcPr>
          <w:p w14:paraId="27D3A146">
            <w:pPr>
              <w:pStyle w:val="5"/>
              <w:spacing w:line="360" w:lineRule="auto"/>
              <w:rPr>
                <w:rFonts w:ascii="宋体" w:hAnsi="宋体" w:eastAsia="宋体" w:cs="Times New Roman"/>
                <w:sz w:val="21"/>
                <w:szCs w:val="21"/>
              </w:rPr>
            </w:pPr>
          </w:p>
        </w:tc>
        <w:tc>
          <w:tcPr>
            <w:tcW w:w="1505" w:type="dxa"/>
            <w:noWrap/>
          </w:tcPr>
          <w:p w14:paraId="38351327">
            <w:pPr>
              <w:pStyle w:val="5"/>
              <w:spacing w:line="360" w:lineRule="auto"/>
              <w:rPr>
                <w:rFonts w:ascii="宋体" w:hAnsi="宋体" w:eastAsia="宋体" w:cs="Times New Roman"/>
                <w:sz w:val="21"/>
                <w:szCs w:val="21"/>
              </w:rPr>
            </w:pPr>
          </w:p>
        </w:tc>
        <w:tc>
          <w:tcPr>
            <w:tcW w:w="1333" w:type="dxa"/>
            <w:noWrap/>
          </w:tcPr>
          <w:p w14:paraId="352C7B2D">
            <w:pPr>
              <w:pStyle w:val="5"/>
              <w:spacing w:line="360" w:lineRule="auto"/>
              <w:rPr>
                <w:rFonts w:ascii="宋体" w:hAnsi="宋体" w:eastAsia="宋体" w:cs="Times New Roman"/>
                <w:sz w:val="21"/>
                <w:szCs w:val="21"/>
              </w:rPr>
            </w:pPr>
          </w:p>
        </w:tc>
      </w:tr>
    </w:tbl>
    <w:p w14:paraId="4044886C">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2A3912C3">
      <w:pPr>
        <w:autoSpaceDE w:val="0"/>
        <w:autoSpaceDN w:val="0"/>
        <w:adjustRightInd w:val="0"/>
        <w:spacing w:line="360" w:lineRule="auto"/>
        <w:rPr>
          <w:rFonts w:ascii="宋体" w:hAnsi="宋体" w:cs="宋体"/>
          <w:szCs w:val="21"/>
          <w:lang w:val="zh-CN"/>
        </w:rPr>
      </w:pPr>
    </w:p>
    <w:p w14:paraId="52AD0707">
      <w:pPr>
        <w:snapToGrid w:val="0"/>
        <w:spacing w:line="360" w:lineRule="auto"/>
        <w:rPr>
          <w:rFonts w:ascii="宋体" w:hAnsi="宋体" w:cs="宋体"/>
          <w:szCs w:val="21"/>
          <w:lang w:val="zh-CN"/>
        </w:rPr>
      </w:pPr>
    </w:p>
    <w:p w14:paraId="1AF3B1F8">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27D191D5">
      <w:pPr>
        <w:spacing w:line="360" w:lineRule="auto"/>
        <w:rPr>
          <w:rFonts w:ascii="宋体" w:hAnsi="宋体" w:cs="宋体"/>
          <w:szCs w:val="21"/>
          <w:lang w:val="zh-CN"/>
        </w:rPr>
      </w:pPr>
    </w:p>
    <w:p w14:paraId="118C9D37">
      <w:pPr>
        <w:spacing w:line="360" w:lineRule="auto"/>
        <w:rPr>
          <w:rFonts w:ascii="宋体" w:hAnsi="宋体" w:cs="宋体"/>
          <w:szCs w:val="21"/>
          <w:lang w:val="zh-CN"/>
        </w:rPr>
      </w:pPr>
    </w:p>
    <w:p w14:paraId="6A1C9086">
      <w:pPr>
        <w:spacing w:line="360" w:lineRule="auto"/>
        <w:rPr>
          <w:rFonts w:ascii="宋体" w:hAnsi="宋体" w:cs="宋体"/>
          <w:szCs w:val="21"/>
          <w:lang w:val="zh-CN"/>
        </w:rPr>
      </w:pPr>
    </w:p>
    <w:p w14:paraId="76549FE6">
      <w:pPr>
        <w:spacing w:line="360" w:lineRule="auto"/>
        <w:rPr>
          <w:rFonts w:ascii="宋体" w:hAnsi="宋体" w:cs="宋体"/>
          <w:szCs w:val="21"/>
          <w:lang w:val="zh-CN"/>
        </w:rPr>
      </w:pPr>
    </w:p>
    <w:p w14:paraId="0F87066C">
      <w:pPr>
        <w:spacing w:line="360" w:lineRule="auto"/>
        <w:rPr>
          <w:rFonts w:ascii="宋体" w:hAnsi="宋体" w:cs="宋体"/>
          <w:szCs w:val="21"/>
          <w:lang w:val="zh-CN"/>
        </w:rPr>
      </w:pPr>
    </w:p>
    <w:p w14:paraId="30DFB80D">
      <w:pPr>
        <w:spacing w:line="360" w:lineRule="auto"/>
        <w:rPr>
          <w:rFonts w:ascii="宋体" w:hAnsi="宋体" w:cs="宋体"/>
          <w:szCs w:val="21"/>
          <w:lang w:val="zh-CN"/>
        </w:rPr>
      </w:pPr>
    </w:p>
    <w:p w14:paraId="65384F21">
      <w:pPr>
        <w:spacing w:line="360" w:lineRule="auto"/>
        <w:rPr>
          <w:rFonts w:ascii="宋体" w:hAnsi="宋体" w:cs="宋体"/>
          <w:szCs w:val="21"/>
          <w:lang w:val="zh-CN"/>
        </w:rPr>
      </w:pPr>
    </w:p>
    <w:p w14:paraId="03495D9B">
      <w:pPr>
        <w:spacing w:line="360" w:lineRule="auto"/>
        <w:rPr>
          <w:rFonts w:ascii="宋体" w:hAnsi="宋体" w:cs="宋体"/>
          <w:szCs w:val="21"/>
          <w:lang w:val="zh-CN"/>
        </w:rPr>
      </w:pPr>
    </w:p>
    <w:p w14:paraId="6C15F853">
      <w:pPr>
        <w:spacing w:line="360" w:lineRule="auto"/>
        <w:rPr>
          <w:rFonts w:ascii="宋体" w:hAnsi="宋体" w:cs="宋体"/>
          <w:szCs w:val="21"/>
          <w:lang w:val="zh-CN"/>
        </w:rPr>
      </w:pPr>
    </w:p>
    <w:p w14:paraId="60899D24">
      <w:pPr>
        <w:spacing w:line="360" w:lineRule="auto"/>
        <w:rPr>
          <w:rFonts w:ascii="宋体" w:hAnsi="宋体" w:cs="宋体"/>
          <w:szCs w:val="21"/>
          <w:lang w:val="zh-CN"/>
        </w:rPr>
      </w:pPr>
    </w:p>
    <w:p w14:paraId="776CE5A7">
      <w:pPr>
        <w:spacing w:line="360" w:lineRule="auto"/>
        <w:rPr>
          <w:rFonts w:ascii="宋体" w:hAnsi="宋体" w:cs="宋体"/>
          <w:szCs w:val="21"/>
          <w:lang w:val="zh-CN"/>
        </w:rPr>
      </w:pPr>
    </w:p>
    <w:p w14:paraId="4F7CC386">
      <w:pPr>
        <w:spacing w:line="360" w:lineRule="auto"/>
        <w:rPr>
          <w:rFonts w:ascii="宋体" w:hAnsi="宋体" w:cs="宋体"/>
          <w:szCs w:val="21"/>
          <w:lang w:val="zh-CN"/>
        </w:rPr>
      </w:pPr>
    </w:p>
    <w:p w14:paraId="34663967">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4.8 “环境标志产品政府采购品目清单”优先采购产品情况</w:t>
      </w:r>
    </w:p>
    <w:p w14:paraId="142EFFE4">
      <w:pPr>
        <w:autoSpaceDE w:val="0"/>
        <w:autoSpaceDN w:val="0"/>
        <w:adjustRightInd w:val="0"/>
        <w:spacing w:line="360" w:lineRule="auto"/>
        <w:jc w:val="center"/>
        <w:outlineLvl w:val="0"/>
        <w:rPr>
          <w:rFonts w:ascii="宋体" w:hAnsi="宋体"/>
          <w:b/>
          <w:bCs/>
          <w:color w:val="000000"/>
          <w:sz w:val="28"/>
          <w:szCs w:val="28"/>
        </w:rPr>
      </w:pPr>
    </w:p>
    <w:p w14:paraId="09E9389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BFD6366">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5596F9D5">
      <w:pPr>
        <w:tabs>
          <w:tab w:val="left" w:pos="1800"/>
          <w:tab w:val="left" w:pos="5580"/>
        </w:tabs>
        <w:spacing w:line="360" w:lineRule="auto"/>
        <w:rPr>
          <w:rFonts w:ascii="宋体" w:hAnsi="宋体"/>
          <w:color w:val="000000"/>
          <w:szCs w:val="21"/>
        </w:rPr>
      </w:pPr>
    </w:p>
    <w:tbl>
      <w:tblPr>
        <w:tblStyle w:val="1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9EA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6DE626C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5072A08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5A689AC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2B5A996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147AA12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49570E3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5B7897A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7E1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5294D7D">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46D6865C">
            <w:pPr>
              <w:pStyle w:val="5"/>
              <w:spacing w:line="360" w:lineRule="auto"/>
              <w:rPr>
                <w:rFonts w:ascii="宋体" w:hAnsi="宋体" w:eastAsia="宋体" w:cs="Times New Roman"/>
                <w:sz w:val="21"/>
                <w:szCs w:val="21"/>
              </w:rPr>
            </w:pPr>
          </w:p>
        </w:tc>
        <w:tc>
          <w:tcPr>
            <w:tcW w:w="1428" w:type="dxa"/>
            <w:noWrap/>
            <w:vAlign w:val="center"/>
          </w:tcPr>
          <w:p w14:paraId="0F6FC915">
            <w:pPr>
              <w:pStyle w:val="5"/>
              <w:spacing w:line="360" w:lineRule="auto"/>
              <w:rPr>
                <w:rFonts w:ascii="宋体" w:hAnsi="宋体" w:eastAsia="宋体" w:cs="Times New Roman"/>
                <w:sz w:val="21"/>
                <w:szCs w:val="21"/>
              </w:rPr>
            </w:pPr>
          </w:p>
        </w:tc>
        <w:tc>
          <w:tcPr>
            <w:tcW w:w="1166" w:type="dxa"/>
            <w:noWrap/>
          </w:tcPr>
          <w:p w14:paraId="174A704F">
            <w:pPr>
              <w:pStyle w:val="5"/>
              <w:spacing w:line="360" w:lineRule="auto"/>
              <w:rPr>
                <w:rFonts w:ascii="宋体" w:hAnsi="宋体" w:eastAsia="宋体" w:cs="Times New Roman"/>
                <w:sz w:val="21"/>
                <w:szCs w:val="21"/>
              </w:rPr>
            </w:pPr>
          </w:p>
        </w:tc>
        <w:tc>
          <w:tcPr>
            <w:tcW w:w="1550" w:type="dxa"/>
            <w:noWrap/>
          </w:tcPr>
          <w:p w14:paraId="5A2DCB42">
            <w:pPr>
              <w:pStyle w:val="5"/>
              <w:spacing w:line="360" w:lineRule="auto"/>
              <w:rPr>
                <w:rFonts w:ascii="宋体" w:hAnsi="宋体" w:eastAsia="宋体" w:cs="Times New Roman"/>
                <w:sz w:val="21"/>
                <w:szCs w:val="21"/>
              </w:rPr>
            </w:pPr>
          </w:p>
        </w:tc>
        <w:tc>
          <w:tcPr>
            <w:tcW w:w="1505" w:type="dxa"/>
            <w:noWrap/>
          </w:tcPr>
          <w:p w14:paraId="6365534B">
            <w:pPr>
              <w:pStyle w:val="5"/>
              <w:spacing w:line="360" w:lineRule="auto"/>
              <w:rPr>
                <w:rFonts w:ascii="宋体" w:hAnsi="宋体" w:eastAsia="宋体" w:cs="Times New Roman"/>
                <w:sz w:val="21"/>
                <w:szCs w:val="21"/>
              </w:rPr>
            </w:pPr>
          </w:p>
        </w:tc>
        <w:tc>
          <w:tcPr>
            <w:tcW w:w="1333" w:type="dxa"/>
            <w:noWrap/>
          </w:tcPr>
          <w:p w14:paraId="115C35CA">
            <w:pPr>
              <w:pStyle w:val="5"/>
              <w:spacing w:line="360" w:lineRule="auto"/>
              <w:rPr>
                <w:rFonts w:ascii="宋体" w:hAnsi="宋体" w:eastAsia="宋体" w:cs="Times New Roman"/>
                <w:sz w:val="21"/>
                <w:szCs w:val="21"/>
              </w:rPr>
            </w:pPr>
          </w:p>
        </w:tc>
      </w:tr>
      <w:tr w14:paraId="6220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617BCA6">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34027AD8">
            <w:pPr>
              <w:pStyle w:val="5"/>
              <w:spacing w:line="360" w:lineRule="auto"/>
              <w:rPr>
                <w:rFonts w:ascii="宋体" w:hAnsi="宋体" w:eastAsia="宋体" w:cs="Times New Roman"/>
                <w:sz w:val="21"/>
                <w:szCs w:val="21"/>
              </w:rPr>
            </w:pPr>
          </w:p>
        </w:tc>
        <w:tc>
          <w:tcPr>
            <w:tcW w:w="1428" w:type="dxa"/>
            <w:noWrap/>
            <w:vAlign w:val="center"/>
          </w:tcPr>
          <w:p w14:paraId="68EE9852">
            <w:pPr>
              <w:pStyle w:val="5"/>
              <w:spacing w:line="360" w:lineRule="auto"/>
              <w:rPr>
                <w:rFonts w:ascii="宋体" w:hAnsi="宋体" w:eastAsia="宋体" w:cs="Times New Roman"/>
                <w:sz w:val="21"/>
                <w:szCs w:val="21"/>
              </w:rPr>
            </w:pPr>
          </w:p>
        </w:tc>
        <w:tc>
          <w:tcPr>
            <w:tcW w:w="1166" w:type="dxa"/>
            <w:noWrap/>
          </w:tcPr>
          <w:p w14:paraId="7BA47BF1">
            <w:pPr>
              <w:pStyle w:val="5"/>
              <w:spacing w:line="360" w:lineRule="auto"/>
              <w:rPr>
                <w:rFonts w:ascii="宋体" w:hAnsi="宋体" w:eastAsia="宋体" w:cs="Times New Roman"/>
                <w:sz w:val="21"/>
                <w:szCs w:val="21"/>
              </w:rPr>
            </w:pPr>
          </w:p>
        </w:tc>
        <w:tc>
          <w:tcPr>
            <w:tcW w:w="1550" w:type="dxa"/>
            <w:noWrap/>
          </w:tcPr>
          <w:p w14:paraId="13CD2848">
            <w:pPr>
              <w:pStyle w:val="5"/>
              <w:spacing w:line="360" w:lineRule="auto"/>
              <w:rPr>
                <w:rFonts w:ascii="宋体" w:hAnsi="宋体" w:eastAsia="宋体" w:cs="Times New Roman"/>
                <w:sz w:val="21"/>
                <w:szCs w:val="21"/>
              </w:rPr>
            </w:pPr>
          </w:p>
        </w:tc>
        <w:tc>
          <w:tcPr>
            <w:tcW w:w="1505" w:type="dxa"/>
            <w:noWrap/>
          </w:tcPr>
          <w:p w14:paraId="16BB640A">
            <w:pPr>
              <w:pStyle w:val="5"/>
              <w:spacing w:line="360" w:lineRule="auto"/>
              <w:rPr>
                <w:rFonts w:ascii="宋体" w:hAnsi="宋体" w:eastAsia="宋体" w:cs="Times New Roman"/>
                <w:sz w:val="21"/>
                <w:szCs w:val="21"/>
              </w:rPr>
            </w:pPr>
          </w:p>
        </w:tc>
        <w:tc>
          <w:tcPr>
            <w:tcW w:w="1333" w:type="dxa"/>
            <w:noWrap/>
          </w:tcPr>
          <w:p w14:paraId="055ACC6B">
            <w:pPr>
              <w:pStyle w:val="5"/>
              <w:spacing w:line="360" w:lineRule="auto"/>
              <w:rPr>
                <w:rFonts w:ascii="宋体" w:hAnsi="宋体" w:eastAsia="宋体" w:cs="Times New Roman"/>
                <w:sz w:val="21"/>
                <w:szCs w:val="21"/>
              </w:rPr>
            </w:pPr>
          </w:p>
        </w:tc>
      </w:tr>
      <w:tr w14:paraId="0840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45F9137">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0A13ADCD">
            <w:pPr>
              <w:pStyle w:val="5"/>
              <w:spacing w:line="360" w:lineRule="auto"/>
              <w:rPr>
                <w:rFonts w:ascii="宋体" w:hAnsi="宋体" w:eastAsia="宋体" w:cs="Times New Roman"/>
                <w:sz w:val="21"/>
                <w:szCs w:val="21"/>
              </w:rPr>
            </w:pPr>
          </w:p>
        </w:tc>
        <w:tc>
          <w:tcPr>
            <w:tcW w:w="1428" w:type="dxa"/>
            <w:noWrap/>
            <w:vAlign w:val="center"/>
          </w:tcPr>
          <w:p w14:paraId="7235CC39">
            <w:pPr>
              <w:pStyle w:val="5"/>
              <w:spacing w:line="360" w:lineRule="auto"/>
              <w:rPr>
                <w:rFonts w:ascii="宋体" w:hAnsi="宋体" w:eastAsia="宋体" w:cs="Times New Roman"/>
                <w:sz w:val="21"/>
                <w:szCs w:val="21"/>
              </w:rPr>
            </w:pPr>
          </w:p>
        </w:tc>
        <w:tc>
          <w:tcPr>
            <w:tcW w:w="1166" w:type="dxa"/>
            <w:noWrap/>
          </w:tcPr>
          <w:p w14:paraId="651361CE">
            <w:pPr>
              <w:pStyle w:val="5"/>
              <w:spacing w:line="360" w:lineRule="auto"/>
              <w:rPr>
                <w:rFonts w:ascii="宋体" w:hAnsi="宋体" w:eastAsia="宋体" w:cs="Times New Roman"/>
                <w:sz w:val="21"/>
                <w:szCs w:val="21"/>
              </w:rPr>
            </w:pPr>
          </w:p>
        </w:tc>
        <w:tc>
          <w:tcPr>
            <w:tcW w:w="1550" w:type="dxa"/>
            <w:noWrap/>
          </w:tcPr>
          <w:p w14:paraId="24B21598">
            <w:pPr>
              <w:pStyle w:val="5"/>
              <w:spacing w:line="360" w:lineRule="auto"/>
              <w:rPr>
                <w:rFonts w:ascii="宋体" w:hAnsi="宋体" w:eastAsia="宋体" w:cs="Times New Roman"/>
                <w:sz w:val="21"/>
                <w:szCs w:val="21"/>
              </w:rPr>
            </w:pPr>
          </w:p>
        </w:tc>
        <w:tc>
          <w:tcPr>
            <w:tcW w:w="1505" w:type="dxa"/>
            <w:noWrap/>
          </w:tcPr>
          <w:p w14:paraId="15E8FE23">
            <w:pPr>
              <w:pStyle w:val="5"/>
              <w:spacing w:line="360" w:lineRule="auto"/>
              <w:rPr>
                <w:rFonts w:ascii="宋体" w:hAnsi="宋体" w:eastAsia="宋体" w:cs="Times New Roman"/>
                <w:sz w:val="21"/>
                <w:szCs w:val="21"/>
              </w:rPr>
            </w:pPr>
          </w:p>
        </w:tc>
        <w:tc>
          <w:tcPr>
            <w:tcW w:w="1333" w:type="dxa"/>
            <w:noWrap/>
          </w:tcPr>
          <w:p w14:paraId="6FB99BA4">
            <w:pPr>
              <w:pStyle w:val="5"/>
              <w:spacing w:line="360" w:lineRule="auto"/>
              <w:rPr>
                <w:rFonts w:ascii="宋体" w:hAnsi="宋体" w:eastAsia="宋体" w:cs="Times New Roman"/>
                <w:sz w:val="21"/>
                <w:szCs w:val="21"/>
              </w:rPr>
            </w:pPr>
          </w:p>
        </w:tc>
      </w:tr>
    </w:tbl>
    <w:p w14:paraId="280EAAAB">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1B14269A">
      <w:pPr>
        <w:autoSpaceDE w:val="0"/>
        <w:autoSpaceDN w:val="0"/>
        <w:adjustRightInd w:val="0"/>
        <w:spacing w:line="360" w:lineRule="auto"/>
        <w:rPr>
          <w:rFonts w:ascii="宋体" w:hAnsi="宋体" w:cs="宋体"/>
          <w:szCs w:val="21"/>
          <w:lang w:val="zh-CN"/>
        </w:rPr>
      </w:pPr>
    </w:p>
    <w:p w14:paraId="6AA88FDE">
      <w:pPr>
        <w:snapToGrid w:val="0"/>
        <w:spacing w:line="360" w:lineRule="auto"/>
        <w:rPr>
          <w:rFonts w:ascii="宋体" w:hAnsi="宋体" w:cs="宋体"/>
          <w:szCs w:val="21"/>
          <w:lang w:val="zh-CN"/>
        </w:rPr>
      </w:pPr>
    </w:p>
    <w:p w14:paraId="679C62D5">
      <w:pPr>
        <w:spacing w:line="360" w:lineRule="auto"/>
        <w:rPr>
          <w:rFonts w:ascii="宋体" w:hAnsi="宋体"/>
          <w:b/>
          <w:bCs/>
          <w:color w:val="000000"/>
          <w:sz w:val="36"/>
          <w:szCs w:val="36"/>
        </w:rPr>
      </w:pPr>
      <w:r>
        <w:rPr>
          <w:rFonts w:hint="eastAsia" w:ascii="宋体" w:hAnsi="宋体" w:cs="宋体"/>
          <w:szCs w:val="21"/>
          <w:lang w:val="zh-CN"/>
        </w:rPr>
        <w:t>说明：所投产品环境标志产品认证证书须附后。</w:t>
      </w:r>
    </w:p>
    <w:p w14:paraId="6132DE07">
      <w:pPr>
        <w:spacing w:line="360" w:lineRule="auto"/>
        <w:jc w:val="center"/>
        <w:rPr>
          <w:rFonts w:ascii="宋体" w:hAnsi="宋体" w:cs="宋体"/>
          <w:szCs w:val="21"/>
          <w:lang w:val="zh-CN"/>
        </w:rPr>
      </w:pPr>
    </w:p>
    <w:p w14:paraId="45070EF8">
      <w:pPr>
        <w:spacing w:line="360" w:lineRule="auto"/>
        <w:jc w:val="center"/>
        <w:rPr>
          <w:rFonts w:ascii="宋体" w:hAnsi="宋体" w:cs="宋体"/>
          <w:szCs w:val="21"/>
          <w:lang w:val="zh-CN"/>
        </w:rPr>
      </w:pPr>
    </w:p>
    <w:p w14:paraId="569D6786">
      <w:pPr>
        <w:spacing w:line="360" w:lineRule="auto"/>
        <w:jc w:val="center"/>
        <w:rPr>
          <w:rFonts w:ascii="宋体" w:hAnsi="宋体" w:cs="宋体"/>
          <w:szCs w:val="21"/>
          <w:lang w:val="zh-CN"/>
        </w:rPr>
      </w:pPr>
    </w:p>
    <w:p w14:paraId="0D055E2A">
      <w:pPr>
        <w:spacing w:line="360" w:lineRule="auto"/>
        <w:jc w:val="center"/>
        <w:rPr>
          <w:rFonts w:ascii="宋体" w:hAnsi="宋体" w:cs="宋体"/>
          <w:szCs w:val="21"/>
          <w:lang w:val="zh-CN"/>
        </w:rPr>
      </w:pPr>
    </w:p>
    <w:p w14:paraId="1F63815C">
      <w:pPr>
        <w:spacing w:line="360" w:lineRule="auto"/>
        <w:jc w:val="center"/>
        <w:rPr>
          <w:rFonts w:ascii="宋体" w:hAnsi="宋体" w:cs="宋体"/>
          <w:szCs w:val="21"/>
          <w:lang w:val="zh-CN"/>
        </w:rPr>
      </w:pPr>
    </w:p>
    <w:p w14:paraId="0877DB7C">
      <w:pPr>
        <w:spacing w:line="360" w:lineRule="auto"/>
        <w:jc w:val="center"/>
        <w:rPr>
          <w:rFonts w:ascii="宋体" w:hAnsi="宋体" w:cs="宋体"/>
          <w:szCs w:val="21"/>
          <w:lang w:val="zh-CN"/>
        </w:rPr>
      </w:pPr>
    </w:p>
    <w:p w14:paraId="7E054A62">
      <w:pPr>
        <w:spacing w:line="360" w:lineRule="auto"/>
        <w:jc w:val="center"/>
        <w:rPr>
          <w:rFonts w:ascii="宋体" w:hAnsi="宋体" w:cs="宋体"/>
          <w:szCs w:val="21"/>
          <w:lang w:val="zh-CN"/>
        </w:rPr>
      </w:pPr>
    </w:p>
    <w:p w14:paraId="45DAB65F">
      <w:pPr>
        <w:spacing w:line="360" w:lineRule="auto"/>
        <w:jc w:val="center"/>
        <w:rPr>
          <w:rFonts w:ascii="宋体" w:hAnsi="宋体" w:cs="宋体"/>
          <w:szCs w:val="21"/>
          <w:lang w:val="zh-CN"/>
        </w:rPr>
      </w:pPr>
    </w:p>
    <w:p w14:paraId="7C770EB9">
      <w:pPr>
        <w:spacing w:line="360" w:lineRule="auto"/>
        <w:jc w:val="center"/>
        <w:rPr>
          <w:rFonts w:ascii="宋体" w:hAnsi="宋体" w:cs="宋体"/>
          <w:szCs w:val="21"/>
          <w:lang w:val="zh-CN"/>
        </w:rPr>
      </w:pPr>
    </w:p>
    <w:p w14:paraId="15921732">
      <w:pPr>
        <w:spacing w:line="360" w:lineRule="auto"/>
        <w:jc w:val="center"/>
        <w:rPr>
          <w:rFonts w:ascii="宋体" w:hAnsi="宋体" w:cs="宋体"/>
          <w:szCs w:val="21"/>
          <w:lang w:val="zh-CN"/>
        </w:rPr>
      </w:pPr>
    </w:p>
    <w:p w14:paraId="4B5C1EE9">
      <w:pPr>
        <w:spacing w:line="360" w:lineRule="auto"/>
        <w:jc w:val="center"/>
        <w:rPr>
          <w:rFonts w:ascii="宋体" w:hAnsi="宋体" w:cs="宋体"/>
          <w:szCs w:val="21"/>
          <w:lang w:val="zh-CN"/>
        </w:rPr>
      </w:pPr>
    </w:p>
    <w:p w14:paraId="396B59C4">
      <w:pPr>
        <w:spacing w:line="360" w:lineRule="auto"/>
        <w:jc w:val="center"/>
        <w:rPr>
          <w:rFonts w:ascii="宋体" w:hAnsi="宋体" w:cs="宋体"/>
          <w:szCs w:val="21"/>
          <w:lang w:val="zh-CN"/>
        </w:rPr>
      </w:pPr>
    </w:p>
    <w:p w14:paraId="7483F40B">
      <w:pPr>
        <w:spacing w:line="360" w:lineRule="auto"/>
        <w:jc w:val="center"/>
        <w:rPr>
          <w:rFonts w:ascii="宋体" w:hAnsi="宋体" w:cs="宋体"/>
          <w:szCs w:val="21"/>
          <w:lang w:val="zh-CN"/>
        </w:rPr>
      </w:pPr>
    </w:p>
    <w:p w14:paraId="187EFB5D">
      <w:pPr>
        <w:ind w:firstLine="2409" w:firstLineChars="1000"/>
        <w:rPr>
          <w:rFonts w:ascii="宋体" w:hAnsi="宋体"/>
          <w:b/>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w:t>
      </w:r>
      <w:r>
        <w:rPr>
          <w:rFonts w:hint="eastAsia" w:ascii="宋体" w:hAnsi="宋体"/>
          <w:b/>
          <w:bCs/>
          <w:color w:val="000000"/>
          <w:sz w:val="24"/>
          <w:szCs w:val="24"/>
          <w:lang w:val="en-US" w:eastAsia="zh-CN"/>
        </w:rPr>
        <w:t>9</w:t>
      </w:r>
      <w:r>
        <w:rPr>
          <w:rFonts w:ascii="宋体" w:hAnsi="宋体"/>
          <w:b/>
          <w:sz w:val="24"/>
          <w:szCs w:val="24"/>
        </w:rPr>
        <w:t>中小企业声明函（</w:t>
      </w:r>
      <w:r>
        <w:rPr>
          <w:rFonts w:hint="eastAsia" w:ascii="宋体" w:hAnsi="宋体"/>
          <w:b/>
          <w:sz w:val="24"/>
          <w:szCs w:val="24"/>
        </w:rPr>
        <w:t>货物</w:t>
      </w:r>
      <w:r>
        <w:rPr>
          <w:rFonts w:ascii="宋体" w:hAnsi="宋体"/>
          <w:b/>
          <w:sz w:val="24"/>
          <w:szCs w:val="24"/>
        </w:rPr>
        <w:t>）</w:t>
      </w:r>
    </w:p>
    <w:p w14:paraId="484E053E">
      <w:pPr>
        <w:ind w:firstLine="1928" w:firstLineChars="800"/>
        <w:rPr>
          <w:rFonts w:ascii="宋体" w:hAnsi="宋体"/>
          <w:b/>
          <w:sz w:val="24"/>
          <w:szCs w:val="24"/>
        </w:rPr>
      </w:pPr>
    </w:p>
    <w:p w14:paraId="56B61F19">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本公司（联合体）郑重声明，根据《政府采购促进中小企业发展管理办法》（财库﹝2020﹞ 46 号）的规定，本公司（联合体）参加 （</w:t>
      </w:r>
      <w:r>
        <w:rPr>
          <w:rFonts w:ascii="宋体" w:hAnsi="宋体"/>
          <w:sz w:val="24"/>
          <w:szCs w:val="24"/>
          <w:u w:val="single"/>
        </w:rPr>
        <w:t>单位名称</w:t>
      </w:r>
      <w:r>
        <w:rPr>
          <w:rFonts w:ascii="宋体" w:hAnsi="宋体"/>
          <w:sz w:val="24"/>
          <w:szCs w:val="24"/>
        </w:rPr>
        <w:t>）的 （</w:t>
      </w:r>
      <w:r>
        <w:rPr>
          <w:rFonts w:ascii="宋体" w:hAnsi="宋体"/>
          <w:sz w:val="24"/>
          <w:szCs w:val="24"/>
          <w:u w:val="single"/>
        </w:rPr>
        <w:t>项目名称</w:t>
      </w:r>
      <w:r>
        <w:rPr>
          <w:rFonts w:ascii="宋体" w:hAnsi="宋体"/>
          <w:sz w:val="24"/>
          <w:szCs w:val="24"/>
        </w:rPr>
        <w:t>）采购活动，</w:t>
      </w:r>
      <w:r>
        <w:rPr>
          <w:rFonts w:hint="eastAsia" w:ascii="宋体" w:hAnsi="宋体"/>
          <w:sz w:val="24"/>
          <w:szCs w:val="24"/>
        </w:rPr>
        <w:t>提供的货物全部由符合政策要求的中小企业制造。</w:t>
      </w:r>
      <w:r>
        <w:rPr>
          <w:rFonts w:ascii="宋体" w:hAnsi="宋体"/>
          <w:sz w:val="24"/>
          <w:szCs w:val="24"/>
        </w:rPr>
        <w:t xml:space="preserve">相关企业 （含联合体中的中小企业、签订分包意向协议的中小企业）的具体情况如下： </w:t>
      </w:r>
    </w:p>
    <w:p w14:paraId="61196109">
      <w:pPr>
        <w:autoSpaceDE w:val="0"/>
        <w:autoSpaceDN w:val="0"/>
        <w:adjustRightInd w:val="0"/>
        <w:spacing w:line="360" w:lineRule="auto"/>
        <w:ind w:firstLine="480" w:firstLineChars="200"/>
        <w:jc w:val="left"/>
        <w:rPr>
          <w:rFonts w:ascii="宋体" w:hAnsi="宋体"/>
          <w:sz w:val="24"/>
          <w:szCs w:val="24"/>
          <w:u w:val="single"/>
        </w:rPr>
      </w:pPr>
      <w:r>
        <w:rPr>
          <w:rFonts w:ascii="宋体" w:hAnsi="宋体"/>
          <w:sz w:val="24"/>
          <w:szCs w:val="24"/>
        </w:rPr>
        <w:t>1.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hint="eastAsia" w:ascii="宋体" w:hAnsi="宋体"/>
          <w:snapToGrid w:val="0"/>
          <w:kern w:val="0"/>
          <w:sz w:val="24"/>
          <w:szCs w:val="24"/>
          <w:u w:val="single"/>
        </w:rPr>
        <w:t xml:space="preserve"> 企业名称       </w:t>
      </w:r>
      <w:r>
        <w:rPr>
          <w:rFonts w:ascii="宋体" w:hAnsi="宋体"/>
          <w:sz w:val="24"/>
          <w:szCs w:val="24"/>
        </w:rPr>
        <w:t>，从业人员</w:t>
      </w:r>
      <w:r>
        <w:rPr>
          <w:rFonts w:hint="eastAsia" w:ascii="宋体" w:hAnsi="宋体"/>
          <w:sz w:val="24"/>
          <w:szCs w:val="24"/>
        </w:rPr>
        <w:t>_______</w:t>
      </w:r>
      <w:r>
        <w:rPr>
          <w:rFonts w:ascii="宋体" w:hAnsi="宋体"/>
          <w:sz w:val="24"/>
          <w:szCs w:val="24"/>
        </w:rPr>
        <w:t>人，营业收入为</w:t>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t>________</w:t>
      </w:r>
      <w:r>
        <w:rPr>
          <w:rFonts w:ascii="宋体" w:hAnsi="宋体"/>
          <w:sz w:val="24"/>
          <w:szCs w:val="24"/>
        </w:rPr>
        <w:t>万元，属于 （</w:t>
      </w:r>
      <w:r>
        <w:rPr>
          <w:rFonts w:ascii="宋体" w:hAnsi="宋体"/>
          <w:sz w:val="24"/>
          <w:szCs w:val="24"/>
          <w:u w:val="single"/>
        </w:rPr>
        <w:t>中型企业、 小型企业、微型企业</w:t>
      </w:r>
      <w:r>
        <w:rPr>
          <w:rFonts w:ascii="宋体" w:hAnsi="宋体"/>
          <w:sz w:val="24"/>
          <w:szCs w:val="24"/>
        </w:rPr>
        <w:t xml:space="preserve">）； </w:t>
      </w:r>
    </w:p>
    <w:p w14:paraId="287A8A50">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2.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ascii="宋体" w:hAnsi="宋体"/>
          <w:sz w:val="24"/>
          <w:szCs w:val="24"/>
        </w:rPr>
        <w:t>（</w:t>
      </w:r>
      <w:r>
        <w:rPr>
          <w:rFonts w:ascii="宋体" w:hAnsi="宋体"/>
          <w:sz w:val="24"/>
          <w:szCs w:val="24"/>
          <w:u w:val="single"/>
        </w:rPr>
        <w:t>企业名称</w:t>
      </w:r>
      <w:r>
        <w:rPr>
          <w:rFonts w:ascii="宋体" w:hAnsi="宋体"/>
          <w:sz w:val="24"/>
          <w:szCs w:val="24"/>
        </w:rPr>
        <w:t xml:space="preserve">），从业人员 </w:t>
      </w:r>
      <w:r>
        <w:rPr>
          <w:rFonts w:hint="eastAsia" w:ascii="宋体" w:hAnsi="宋体"/>
          <w:sz w:val="24"/>
          <w:szCs w:val="24"/>
        </w:rPr>
        <w:t>______</w:t>
      </w:r>
      <w:r>
        <w:rPr>
          <w:rFonts w:ascii="宋体" w:hAnsi="宋体"/>
          <w:sz w:val="24"/>
          <w:szCs w:val="24"/>
        </w:rPr>
        <w:t>人，营业收入为</w:t>
      </w:r>
      <w:r>
        <w:rPr>
          <w:rFonts w:hint="eastAsia" w:ascii="宋体" w:hAnsi="宋体"/>
          <w:sz w:val="24"/>
          <w:szCs w:val="24"/>
        </w:rPr>
        <w:t>________</w:t>
      </w:r>
      <w:r>
        <w:rPr>
          <w:rFonts w:ascii="宋体" w:hAnsi="宋体"/>
          <w:sz w:val="24"/>
          <w:szCs w:val="24"/>
        </w:rPr>
        <w:t xml:space="preserve">万元，资产总额为 </w:t>
      </w:r>
      <w:r>
        <w:rPr>
          <w:rFonts w:hint="eastAsia" w:ascii="宋体" w:hAnsi="宋体"/>
          <w:sz w:val="24"/>
          <w:szCs w:val="24"/>
        </w:rPr>
        <w:t>________</w:t>
      </w:r>
      <w:r>
        <w:rPr>
          <w:rFonts w:ascii="宋体" w:hAnsi="宋体"/>
          <w:sz w:val="24"/>
          <w:szCs w:val="24"/>
        </w:rPr>
        <w:t xml:space="preserve">万元，属于 （中型企业、 小型企业、微型企业）； …… </w:t>
      </w:r>
    </w:p>
    <w:p w14:paraId="2218302F">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以上企业，不属于大企业的分支机构，不存在控股股东为大企业的情形，也不存在与大企 业的负责人为同一人的情形。 </w:t>
      </w:r>
    </w:p>
    <w:p w14:paraId="58E114D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本企业对上述声明内容的真实性负责。如有虚假，将依法承担相应责任。</w:t>
      </w:r>
    </w:p>
    <w:p w14:paraId="7741F057">
      <w:pPr>
        <w:autoSpaceDE w:val="0"/>
        <w:autoSpaceDN w:val="0"/>
        <w:adjustRightInd w:val="0"/>
        <w:spacing w:line="360" w:lineRule="auto"/>
        <w:ind w:firstLine="480" w:firstLineChars="200"/>
        <w:jc w:val="left"/>
        <w:rPr>
          <w:rFonts w:ascii="宋体" w:hAnsi="宋体"/>
          <w:sz w:val="24"/>
          <w:szCs w:val="24"/>
        </w:rPr>
      </w:pPr>
    </w:p>
    <w:p w14:paraId="06D6D5BD">
      <w:pPr>
        <w:autoSpaceDE w:val="0"/>
        <w:autoSpaceDN w:val="0"/>
        <w:adjustRightInd w:val="0"/>
        <w:spacing w:line="360" w:lineRule="auto"/>
        <w:ind w:firstLine="480" w:firstLineChars="200"/>
        <w:jc w:val="left"/>
        <w:rPr>
          <w:rFonts w:ascii="宋体" w:hAnsi="宋体"/>
          <w:sz w:val="24"/>
          <w:szCs w:val="24"/>
        </w:rPr>
      </w:pPr>
    </w:p>
    <w:p w14:paraId="16FE09F8">
      <w:pPr>
        <w:autoSpaceDE w:val="0"/>
        <w:autoSpaceDN w:val="0"/>
        <w:adjustRightInd w:val="0"/>
        <w:spacing w:line="360" w:lineRule="auto"/>
        <w:ind w:firstLine="480" w:firstLineChars="200"/>
        <w:jc w:val="left"/>
        <w:rPr>
          <w:rFonts w:ascii="宋体" w:hAnsi="宋体"/>
          <w:sz w:val="24"/>
          <w:szCs w:val="24"/>
        </w:rPr>
      </w:pPr>
    </w:p>
    <w:p w14:paraId="7165D1BF">
      <w:pPr>
        <w:autoSpaceDE w:val="0"/>
        <w:autoSpaceDN w:val="0"/>
        <w:adjustRightInd w:val="0"/>
        <w:spacing w:line="360" w:lineRule="auto"/>
        <w:ind w:firstLine="480" w:firstLineChars="200"/>
        <w:jc w:val="left"/>
        <w:rPr>
          <w:rFonts w:ascii="宋体" w:hAnsi="宋体"/>
          <w:sz w:val="24"/>
          <w:szCs w:val="24"/>
        </w:rPr>
      </w:pPr>
    </w:p>
    <w:p w14:paraId="0C000C3C">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企业名称（盖章）：</w:t>
      </w:r>
    </w:p>
    <w:p w14:paraId="37F7B65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日期：</w:t>
      </w:r>
    </w:p>
    <w:p w14:paraId="3B8871FB">
      <w:pPr>
        <w:autoSpaceDE w:val="0"/>
        <w:autoSpaceDN w:val="0"/>
        <w:adjustRightInd w:val="0"/>
        <w:spacing w:line="360" w:lineRule="auto"/>
        <w:ind w:firstLine="480" w:firstLineChars="200"/>
        <w:jc w:val="left"/>
        <w:rPr>
          <w:rFonts w:ascii="宋体" w:hAnsi="宋体"/>
          <w:sz w:val="24"/>
          <w:szCs w:val="24"/>
        </w:rPr>
      </w:pPr>
    </w:p>
    <w:p w14:paraId="19360410">
      <w:pPr>
        <w:autoSpaceDE w:val="0"/>
        <w:autoSpaceDN w:val="0"/>
        <w:adjustRightInd w:val="0"/>
        <w:spacing w:line="360" w:lineRule="auto"/>
        <w:ind w:firstLine="480" w:firstLineChars="200"/>
        <w:jc w:val="left"/>
        <w:rPr>
          <w:rFonts w:ascii="宋体" w:hAnsi="宋体"/>
          <w:sz w:val="24"/>
          <w:szCs w:val="24"/>
        </w:rPr>
      </w:pPr>
    </w:p>
    <w:p w14:paraId="50E94813">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说明： </w:t>
      </w:r>
    </w:p>
    <w:p w14:paraId="53CCCF6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1、从业人员、营业收入、资产总额填报上一年度数据，无上一年度数据的新成立企业可不填报。</w:t>
      </w:r>
    </w:p>
    <w:p w14:paraId="05D83F0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 2、中小企业参加政府采购活动，应当出具《中小企业声明函》，否则不得享受相关中小企业扶持政策。</w:t>
      </w:r>
    </w:p>
    <w:p w14:paraId="60FF03CF">
      <w:pPr>
        <w:autoSpaceDE w:val="0"/>
        <w:autoSpaceDN w:val="0"/>
        <w:adjustRightInd w:val="0"/>
        <w:spacing w:line="360" w:lineRule="auto"/>
        <w:jc w:val="center"/>
        <w:outlineLvl w:val="0"/>
        <w:rPr>
          <w:rFonts w:hAnsi="宋体"/>
          <w:b/>
          <w:snapToGrid w:val="0"/>
          <w:kern w:val="0"/>
          <w:sz w:val="36"/>
          <w:szCs w:val="36"/>
        </w:rPr>
      </w:pPr>
    </w:p>
    <w:p w14:paraId="58DE73F1">
      <w:pPr>
        <w:autoSpaceDE w:val="0"/>
        <w:autoSpaceDN w:val="0"/>
        <w:adjustRightInd w:val="0"/>
        <w:spacing w:line="360" w:lineRule="auto"/>
        <w:jc w:val="center"/>
        <w:rPr>
          <w:rFonts w:ascii="宋体" w:hAnsi="宋体" w:cs="黑体"/>
          <w:b/>
          <w:bCs/>
          <w:sz w:val="44"/>
          <w:szCs w:val="44"/>
          <w:lang w:val="zh-CN"/>
        </w:rPr>
      </w:pPr>
    </w:p>
    <w:p w14:paraId="5D9970FA">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.1</w:t>
      </w:r>
      <w:r>
        <w:rPr>
          <w:rFonts w:hint="eastAsia" w:ascii="宋体" w:hAnsi="宋体"/>
          <w:b/>
          <w:bCs/>
          <w:color w:val="000000"/>
          <w:sz w:val="24"/>
          <w:szCs w:val="24"/>
          <w:lang w:val="en-US" w:eastAsia="zh-CN"/>
        </w:rPr>
        <w:t>0</w:t>
      </w:r>
      <w:r>
        <w:rPr>
          <w:rFonts w:hint="eastAsia" w:ascii="宋体" w:hAnsi="宋体"/>
          <w:b/>
          <w:bCs/>
          <w:color w:val="000000"/>
          <w:sz w:val="24"/>
          <w:szCs w:val="24"/>
        </w:rPr>
        <w:t xml:space="preserve"> 残疾人福利性单位声明函</w:t>
      </w:r>
    </w:p>
    <w:p w14:paraId="1C2F1468">
      <w:pPr>
        <w:spacing w:line="360" w:lineRule="auto"/>
        <w:rPr>
          <w:rFonts w:ascii="宋体" w:hAnsi="宋体"/>
          <w:szCs w:val="21"/>
        </w:rPr>
      </w:pPr>
    </w:p>
    <w:p w14:paraId="750F4581">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237F97A">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D223A13">
      <w:pPr>
        <w:spacing w:line="360" w:lineRule="auto"/>
        <w:rPr>
          <w:rFonts w:ascii="宋体" w:hAnsi="宋体"/>
          <w:szCs w:val="21"/>
        </w:rPr>
      </w:pPr>
    </w:p>
    <w:p w14:paraId="000C3294">
      <w:pPr>
        <w:spacing w:line="360" w:lineRule="auto"/>
        <w:rPr>
          <w:rFonts w:ascii="宋体" w:hAnsi="宋体"/>
          <w:szCs w:val="21"/>
        </w:rPr>
      </w:pPr>
    </w:p>
    <w:p w14:paraId="76EACBD9">
      <w:pPr>
        <w:spacing w:line="360" w:lineRule="auto"/>
        <w:rPr>
          <w:rFonts w:ascii="宋体" w:hAnsi="宋体"/>
          <w:szCs w:val="21"/>
        </w:rPr>
      </w:pPr>
    </w:p>
    <w:p w14:paraId="04FF7405">
      <w:pPr>
        <w:adjustRightInd w:val="0"/>
        <w:snapToGrid w:val="0"/>
        <w:spacing w:line="360" w:lineRule="auto"/>
        <w:ind w:firstLine="4410" w:firstLineChars="2100"/>
        <w:rPr>
          <w:rFonts w:ascii="宋体" w:hAnsi="宋体" w:cs="宋体"/>
          <w:szCs w:val="21"/>
        </w:rPr>
      </w:pPr>
      <w:r>
        <w:rPr>
          <w:rFonts w:hint="eastAsia" w:ascii="宋体" w:hAnsi="宋体"/>
          <w:szCs w:val="21"/>
        </w:rPr>
        <w:t>单位名称（盖章）</w:t>
      </w:r>
      <w:r>
        <w:rPr>
          <w:rFonts w:hint="eastAsia" w:ascii="宋体" w:hAnsi="宋体" w:cs="宋体"/>
          <w:szCs w:val="21"/>
        </w:rPr>
        <w:t>：</w:t>
      </w:r>
    </w:p>
    <w:p w14:paraId="7D278010">
      <w:pPr>
        <w:spacing w:line="360" w:lineRule="auto"/>
        <w:ind w:left="4358" w:leftChars="2075"/>
        <w:rPr>
          <w:rFonts w:ascii="宋体" w:hAnsi="宋体" w:cs="Arial"/>
          <w:color w:val="000000"/>
          <w:szCs w:val="21"/>
        </w:rPr>
      </w:pPr>
      <w:r>
        <w:rPr>
          <w:rFonts w:hint="eastAsia" w:ascii="宋体" w:hAnsi="宋体" w:cs="Arial"/>
          <w:color w:val="000000"/>
          <w:szCs w:val="21"/>
        </w:rPr>
        <w:t xml:space="preserve"> 日    期：      年    月    日</w:t>
      </w:r>
    </w:p>
    <w:p w14:paraId="33FC4262">
      <w:pPr>
        <w:spacing w:line="360" w:lineRule="auto"/>
        <w:ind w:left="4358" w:leftChars="2075"/>
        <w:rPr>
          <w:rFonts w:ascii="宋体" w:hAnsi="宋体" w:cs="Arial"/>
          <w:color w:val="000000"/>
          <w:szCs w:val="21"/>
        </w:rPr>
      </w:pPr>
    </w:p>
    <w:p w14:paraId="6C2C05C0">
      <w:pPr>
        <w:spacing w:line="360" w:lineRule="auto"/>
      </w:pPr>
    </w:p>
    <w:p w14:paraId="4E5AAD73">
      <w:pPr>
        <w:pStyle w:val="14"/>
        <w:ind w:firstLine="480"/>
        <w:rPr>
          <w:lang w:val="zh-CN"/>
        </w:rPr>
      </w:pPr>
    </w:p>
    <w:p w14:paraId="607FB510">
      <w:pPr>
        <w:rPr>
          <w:lang w:val="zh-CN"/>
        </w:rPr>
      </w:pPr>
    </w:p>
    <w:p w14:paraId="73525CC8">
      <w:pPr>
        <w:rPr>
          <w:lang w:val="zh-CN"/>
        </w:rPr>
      </w:pPr>
    </w:p>
    <w:p w14:paraId="43CBE15A">
      <w:pPr>
        <w:rPr>
          <w:lang w:val="zh-CN"/>
        </w:rPr>
      </w:pPr>
    </w:p>
    <w:p w14:paraId="2A730460">
      <w:pPr>
        <w:rPr>
          <w:lang w:val="zh-CN"/>
        </w:rPr>
      </w:pPr>
    </w:p>
    <w:p w14:paraId="157AE8E9">
      <w:pPr>
        <w:rPr>
          <w:lang w:val="zh-CN"/>
        </w:rPr>
      </w:pPr>
    </w:p>
    <w:p w14:paraId="3226C9F5">
      <w:pPr>
        <w:rPr>
          <w:lang w:val="zh-CN"/>
        </w:rPr>
      </w:pPr>
    </w:p>
    <w:p w14:paraId="38B2E298">
      <w:pPr>
        <w:rPr>
          <w:lang w:val="zh-CN"/>
        </w:rPr>
      </w:pPr>
    </w:p>
    <w:p w14:paraId="024852A2">
      <w:pPr>
        <w:rPr>
          <w:lang w:val="zh-CN"/>
        </w:rPr>
      </w:pPr>
    </w:p>
    <w:p w14:paraId="5DF877E3">
      <w:pPr>
        <w:rPr>
          <w:lang w:val="zh-CN"/>
        </w:rPr>
      </w:pPr>
    </w:p>
    <w:p w14:paraId="48BB453E">
      <w:pPr>
        <w:rPr>
          <w:lang w:val="zh-CN"/>
        </w:rPr>
      </w:pPr>
    </w:p>
    <w:p w14:paraId="273FB146">
      <w:pPr>
        <w:rPr>
          <w:lang w:val="zh-CN"/>
        </w:rPr>
      </w:pPr>
    </w:p>
    <w:p w14:paraId="003A293C">
      <w:pPr>
        <w:rPr>
          <w:lang w:val="zh-CN"/>
        </w:rPr>
      </w:pPr>
    </w:p>
    <w:p w14:paraId="5C07E480">
      <w:pPr>
        <w:rPr>
          <w:lang w:val="zh-CN"/>
        </w:rPr>
      </w:pPr>
    </w:p>
    <w:p w14:paraId="45F3B5C5">
      <w:pPr>
        <w:rPr>
          <w:lang w:val="zh-CN"/>
        </w:rPr>
      </w:pPr>
    </w:p>
    <w:p w14:paraId="4805AC0B">
      <w:pPr>
        <w:spacing w:line="360" w:lineRule="auto"/>
        <w:rPr>
          <w:lang w:val="zh-CN"/>
        </w:rPr>
      </w:pPr>
    </w:p>
    <w:p w14:paraId="200D6004">
      <w:pPr>
        <w:autoSpaceDE w:val="0"/>
        <w:autoSpaceDN w:val="0"/>
        <w:adjustRightInd w:val="0"/>
        <w:spacing w:line="360" w:lineRule="auto"/>
        <w:ind w:firstLine="2249" w:firstLineChars="800"/>
        <w:rPr>
          <w:rFonts w:ascii="宋体" w:hAnsi="宋体" w:cs="黑体"/>
          <w:b/>
          <w:bCs/>
          <w:sz w:val="28"/>
          <w:szCs w:val="28"/>
          <w:lang w:val="zh-CN"/>
        </w:rPr>
      </w:pPr>
    </w:p>
    <w:p w14:paraId="144FBB5A">
      <w:pPr>
        <w:autoSpaceDE w:val="0"/>
        <w:autoSpaceDN w:val="0"/>
        <w:adjustRightInd w:val="0"/>
        <w:spacing w:line="360" w:lineRule="auto"/>
        <w:ind w:firstLine="2249" w:firstLineChars="800"/>
        <w:rPr>
          <w:rFonts w:ascii="宋体" w:hAnsi="宋体" w:cs="黑体"/>
          <w:b/>
          <w:bCs/>
          <w:sz w:val="28"/>
          <w:szCs w:val="28"/>
          <w:lang w:val="zh-CN"/>
        </w:rPr>
      </w:pPr>
    </w:p>
    <w:p w14:paraId="04594662">
      <w:pPr>
        <w:autoSpaceDE w:val="0"/>
        <w:autoSpaceDN w:val="0"/>
        <w:adjustRightInd w:val="0"/>
        <w:spacing w:line="360" w:lineRule="auto"/>
        <w:jc w:val="center"/>
        <w:outlineLvl w:val="0"/>
        <w:rPr>
          <w:rFonts w:hint="eastAsia" w:ascii="宋体" w:hAnsi="宋体" w:eastAsia="宋体"/>
          <w:b/>
          <w:bCs/>
          <w:sz w:val="24"/>
          <w:szCs w:val="24"/>
        </w:rPr>
      </w:pPr>
      <w:r>
        <w:rPr>
          <w:rFonts w:hint="eastAsia" w:ascii="宋体" w:hAnsi="宋体"/>
          <w:b/>
          <w:bCs/>
          <w:sz w:val="24"/>
          <w:szCs w:val="24"/>
          <w:lang w:val="en-US" w:eastAsia="zh-CN"/>
        </w:rPr>
        <w:t>4.11</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监狱企业证明函</w:t>
      </w:r>
    </w:p>
    <w:p w14:paraId="1C45AEAD">
      <w:pPr>
        <w:autoSpaceDE w:val="0"/>
        <w:autoSpaceDN w:val="0"/>
        <w:adjustRightInd w:val="0"/>
        <w:spacing w:line="360" w:lineRule="auto"/>
        <w:ind w:firstLine="562"/>
        <w:jc w:val="left"/>
        <w:rPr>
          <w:rFonts w:ascii="宋体" w:hAnsi="宋体"/>
          <w:sz w:val="24"/>
          <w:szCs w:val="24"/>
        </w:rPr>
      </w:pP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3CC31249">
      <w:pPr>
        <w:rPr>
          <w:rFonts w:hint="eastAsia" w:ascii="宋体" w:hAnsi="宋体" w:cs="黑体"/>
          <w:b/>
          <w:bCs/>
          <w:sz w:val="24"/>
          <w:szCs w:val="24"/>
        </w:rPr>
      </w:pPr>
      <w:r>
        <w:rPr>
          <w:rFonts w:hint="eastAsia" w:ascii="宋体" w:hAnsi="宋体" w:cs="黑体"/>
          <w:b/>
          <w:bCs/>
          <w:sz w:val="24"/>
          <w:szCs w:val="24"/>
        </w:rPr>
        <w:br w:type="page"/>
      </w:r>
    </w:p>
    <w:p w14:paraId="7B3EB488">
      <w:pPr>
        <w:autoSpaceDE w:val="0"/>
        <w:autoSpaceDN w:val="0"/>
        <w:adjustRightInd w:val="0"/>
        <w:spacing w:line="360" w:lineRule="auto"/>
        <w:jc w:val="center"/>
        <w:outlineLvl w:val="0"/>
        <w:rPr>
          <w:rFonts w:ascii="宋体" w:hAnsi="宋体"/>
          <w:b/>
          <w:bCs/>
          <w:color w:val="000000"/>
          <w:szCs w:val="21"/>
        </w:rPr>
      </w:pPr>
    </w:p>
    <w:p w14:paraId="3CA22E9F">
      <w:pPr>
        <w:autoSpaceDE w:val="0"/>
        <w:autoSpaceDN w:val="0"/>
        <w:adjustRightInd w:val="0"/>
        <w:spacing w:line="360" w:lineRule="auto"/>
        <w:ind w:firstLine="2811" w:firstLineChars="1000"/>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14:paraId="7CB8A6A9">
      <w:pPr>
        <w:spacing w:line="360" w:lineRule="auto"/>
      </w:pPr>
    </w:p>
    <w:p w14:paraId="5F47DB66">
      <w:pPr>
        <w:spacing w:line="360" w:lineRule="auto"/>
      </w:pPr>
    </w:p>
    <w:p w14:paraId="5C7C6195">
      <w:pPr>
        <w:spacing w:line="360" w:lineRule="auto"/>
      </w:pPr>
    </w:p>
    <w:p w14:paraId="72962C97">
      <w:pPr>
        <w:spacing w:line="360" w:lineRule="auto"/>
        <w:jc w:val="center"/>
        <w:rPr>
          <w:rFonts w:ascii="宋体" w:hAnsi="宋体"/>
          <w:b/>
          <w:bCs/>
          <w:color w:val="000000"/>
          <w:sz w:val="28"/>
          <w:szCs w:val="28"/>
        </w:rPr>
      </w:pPr>
      <w:r>
        <w:rPr>
          <w:rFonts w:ascii="宋体" w:hAnsi="宋体"/>
          <w:b/>
          <w:bCs/>
          <w:color w:val="000000"/>
          <w:sz w:val="28"/>
          <w:szCs w:val="28"/>
        </w:rPr>
        <w:t>除招标文件另有规定外，投标人认为需要提交的其他证明材料或资料加盖投标人单位公章后应在此项下提交。</w:t>
      </w:r>
    </w:p>
    <w:p w14:paraId="5957B280">
      <w:pPr>
        <w:spacing w:line="360" w:lineRule="auto"/>
        <w:jc w:val="center"/>
        <w:rPr>
          <w:rFonts w:ascii="宋体" w:hAnsi="宋体"/>
          <w:b/>
          <w:bCs/>
          <w:color w:val="000000"/>
          <w:sz w:val="28"/>
          <w:szCs w:val="28"/>
        </w:rPr>
      </w:pPr>
      <w:r>
        <w:rPr>
          <w:rFonts w:ascii="宋体" w:hAnsi="宋体"/>
          <w:b/>
          <w:bCs/>
          <w:color w:val="000000"/>
          <w:sz w:val="28"/>
          <w:szCs w:val="28"/>
        </w:rPr>
        <w:t> </w:t>
      </w:r>
    </w:p>
    <w:p w14:paraId="199CDF45">
      <w:pPr>
        <w:pStyle w:val="26"/>
        <w:numPr>
          <w:ilvl w:val="0"/>
          <w:numId w:val="0"/>
        </w:numPr>
        <w:tabs>
          <w:tab w:val="left" w:pos="660"/>
        </w:tabs>
        <w:snapToGrid w:val="0"/>
        <w:spacing w:before="0" w:line="360" w:lineRule="auto"/>
      </w:pPr>
    </w:p>
    <w:p w14:paraId="157C8FD3"/>
    <w:p w14:paraId="70622510"/>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隶书">
    <w:altName w:val="宋体"/>
    <w:panose1 w:val="00000000000000000000"/>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E5D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D5D4">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path/>
          <v:fill on="f" focussize="0,0"/>
          <v:stroke on="f" joinstyle="miter"/>
          <v:imagedata o:title=""/>
          <o:lock v:ext="edit"/>
          <v:textbox inset="0mm,0mm,0mm,0mm" style="mso-fit-shape-to-text:t;">
            <w:txbxContent>
              <w:p w14:paraId="2A8BA86C">
                <w:pPr>
                  <w:pStyle w:val="10"/>
                </w:pPr>
                <w:r>
                  <w:fldChar w:fldCharType="begin"/>
                </w:r>
                <w:r>
                  <w:instrText xml:space="preserve"> PAGE  \* MERGEFORMAT </w:instrText>
                </w:r>
                <w:r>
                  <w:fldChar w:fldCharType="separate"/>
                </w:r>
                <w:r>
                  <w:t>79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05F4C"/>
    <w:multiLevelType w:val="singleLevel"/>
    <w:tmpl w:val="CB905F4C"/>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686"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3F3A6152"/>
    <w:multiLevelType w:val="singleLevel"/>
    <w:tmpl w:val="3F3A6152"/>
    <w:lvl w:ilvl="0" w:tentative="0">
      <w:start w:val="3"/>
      <w:numFmt w:val="chineseCounting"/>
      <w:suff w:val="nothing"/>
      <w:lvlText w:val="%1、"/>
      <w:lvlJc w:val="left"/>
      <w:rPr>
        <w:rFonts w:hint="eastAsia"/>
      </w:rPr>
    </w:lvl>
  </w:abstractNum>
  <w:abstractNum w:abstractNumId="5">
    <w:nsid w:val="59F817E8"/>
    <w:multiLevelType w:val="singleLevel"/>
    <w:tmpl w:val="59F817E8"/>
    <w:lvl w:ilvl="0" w:tentative="0">
      <w:start w:val="1"/>
      <w:numFmt w:val="chineseCounting"/>
      <w:pStyle w:val="26"/>
      <w:suff w:val="nothing"/>
      <w:lvlText w:val="%1、"/>
      <w:lvlJc w:val="left"/>
    </w:lvl>
  </w:abstractNum>
  <w:abstractNum w:abstractNumId="6">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num w:numId="1">
    <w:abstractNumId w:val="1"/>
  </w:num>
  <w:num w:numId="2">
    <w:abstractNumId w:val="5"/>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JhMTM0ODQ4MjYwMzEwMWE4ZmNlNGY5YWM3ZTE4MjEifQ=="/>
    <w:docVar w:name="KSO_WPS_MARK_KEY" w:val="c3955a34-6bc5-4171-a7c8-f6be104383a6"/>
  </w:docVars>
  <w:rsids>
    <w:rsidRoot w:val="00941CB2"/>
    <w:rsid w:val="001416BD"/>
    <w:rsid w:val="00500138"/>
    <w:rsid w:val="00545050"/>
    <w:rsid w:val="007756C4"/>
    <w:rsid w:val="00861F3D"/>
    <w:rsid w:val="00941CB2"/>
    <w:rsid w:val="00F734B3"/>
    <w:rsid w:val="01347A59"/>
    <w:rsid w:val="01850E01"/>
    <w:rsid w:val="019127B6"/>
    <w:rsid w:val="02E66B31"/>
    <w:rsid w:val="03AA7B5F"/>
    <w:rsid w:val="03C055D4"/>
    <w:rsid w:val="04891E6A"/>
    <w:rsid w:val="04EC30BE"/>
    <w:rsid w:val="04EF04C7"/>
    <w:rsid w:val="05047743"/>
    <w:rsid w:val="05121E5F"/>
    <w:rsid w:val="05557F9E"/>
    <w:rsid w:val="06293905"/>
    <w:rsid w:val="070D0B30"/>
    <w:rsid w:val="072A7934"/>
    <w:rsid w:val="07807554"/>
    <w:rsid w:val="09EA5159"/>
    <w:rsid w:val="0A014464"/>
    <w:rsid w:val="0BBE064B"/>
    <w:rsid w:val="0CA05FA3"/>
    <w:rsid w:val="0D42705A"/>
    <w:rsid w:val="0DFE1D29"/>
    <w:rsid w:val="0E2F7018"/>
    <w:rsid w:val="0E462B7A"/>
    <w:rsid w:val="0EC67240"/>
    <w:rsid w:val="0EC71F0D"/>
    <w:rsid w:val="0EE82D63"/>
    <w:rsid w:val="0F394A0C"/>
    <w:rsid w:val="0F423341"/>
    <w:rsid w:val="0F713C26"/>
    <w:rsid w:val="0FA507F1"/>
    <w:rsid w:val="10AD0822"/>
    <w:rsid w:val="13C22CA3"/>
    <w:rsid w:val="13CC58CF"/>
    <w:rsid w:val="14706BA3"/>
    <w:rsid w:val="15396F94"/>
    <w:rsid w:val="16297009"/>
    <w:rsid w:val="165A18B8"/>
    <w:rsid w:val="166E0EC0"/>
    <w:rsid w:val="1698174E"/>
    <w:rsid w:val="17F65611"/>
    <w:rsid w:val="186E51A7"/>
    <w:rsid w:val="188D7D23"/>
    <w:rsid w:val="18DC65B5"/>
    <w:rsid w:val="18E84F59"/>
    <w:rsid w:val="19960E59"/>
    <w:rsid w:val="19E75211"/>
    <w:rsid w:val="1AD5150D"/>
    <w:rsid w:val="1C782A98"/>
    <w:rsid w:val="1CAE2016"/>
    <w:rsid w:val="1DEA1774"/>
    <w:rsid w:val="1DFB128B"/>
    <w:rsid w:val="1E3453D5"/>
    <w:rsid w:val="1E3B5B2B"/>
    <w:rsid w:val="1EBA2EF4"/>
    <w:rsid w:val="1F672950"/>
    <w:rsid w:val="1F7F7C9A"/>
    <w:rsid w:val="1FA15E62"/>
    <w:rsid w:val="1FF95C9E"/>
    <w:rsid w:val="202645B9"/>
    <w:rsid w:val="203A004A"/>
    <w:rsid w:val="204D7834"/>
    <w:rsid w:val="20C91B14"/>
    <w:rsid w:val="20DF4E94"/>
    <w:rsid w:val="20F87D04"/>
    <w:rsid w:val="210466A8"/>
    <w:rsid w:val="213F5933"/>
    <w:rsid w:val="21BD6D71"/>
    <w:rsid w:val="21E40288"/>
    <w:rsid w:val="224B4D7D"/>
    <w:rsid w:val="22631AF5"/>
    <w:rsid w:val="226338A3"/>
    <w:rsid w:val="22C5455D"/>
    <w:rsid w:val="230B3B0B"/>
    <w:rsid w:val="233B037C"/>
    <w:rsid w:val="235B27CC"/>
    <w:rsid w:val="23627FFE"/>
    <w:rsid w:val="24F15196"/>
    <w:rsid w:val="25076767"/>
    <w:rsid w:val="25830883"/>
    <w:rsid w:val="264B6B28"/>
    <w:rsid w:val="26BC0B4B"/>
    <w:rsid w:val="271909A1"/>
    <w:rsid w:val="27B801ED"/>
    <w:rsid w:val="28247630"/>
    <w:rsid w:val="28687E65"/>
    <w:rsid w:val="29E7650C"/>
    <w:rsid w:val="2A3F69A3"/>
    <w:rsid w:val="2AC86999"/>
    <w:rsid w:val="2B157704"/>
    <w:rsid w:val="2B253619"/>
    <w:rsid w:val="2B54022C"/>
    <w:rsid w:val="2B593A95"/>
    <w:rsid w:val="2B6D12EE"/>
    <w:rsid w:val="2B6E5792"/>
    <w:rsid w:val="2C363DD6"/>
    <w:rsid w:val="2EDC1F99"/>
    <w:rsid w:val="2F146650"/>
    <w:rsid w:val="2F1877C3"/>
    <w:rsid w:val="2F8135BA"/>
    <w:rsid w:val="2F972DDE"/>
    <w:rsid w:val="300554A0"/>
    <w:rsid w:val="301F34FF"/>
    <w:rsid w:val="3086532C"/>
    <w:rsid w:val="314B3E80"/>
    <w:rsid w:val="3196159F"/>
    <w:rsid w:val="33064502"/>
    <w:rsid w:val="342C3A7B"/>
    <w:rsid w:val="344A041F"/>
    <w:rsid w:val="353B751C"/>
    <w:rsid w:val="36F823B4"/>
    <w:rsid w:val="36FA25D0"/>
    <w:rsid w:val="370C40B1"/>
    <w:rsid w:val="382D2E86"/>
    <w:rsid w:val="3A3F02FA"/>
    <w:rsid w:val="3B7A783B"/>
    <w:rsid w:val="3B820DE6"/>
    <w:rsid w:val="3BDD7DCA"/>
    <w:rsid w:val="3C405547"/>
    <w:rsid w:val="3C7A1ABD"/>
    <w:rsid w:val="3C814BF9"/>
    <w:rsid w:val="3C8D17F0"/>
    <w:rsid w:val="3CF47AC1"/>
    <w:rsid w:val="3CF74EBC"/>
    <w:rsid w:val="3D804EB1"/>
    <w:rsid w:val="3DA82244"/>
    <w:rsid w:val="3E0845DA"/>
    <w:rsid w:val="3F3917BB"/>
    <w:rsid w:val="3F9828FD"/>
    <w:rsid w:val="3FFF2AF0"/>
    <w:rsid w:val="406665E0"/>
    <w:rsid w:val="40D93256"/>
    <w:rsid w:val="411918A4"/>
    <w:rsid w:val="42982C9D"/>
    <w:rsid w:val="42B37AD7"/>
    <w:rsid w:val="42EA799C"/>
    <w:rsid w:val="44044A8E"/>
    <w:rsid w:val="4476700E"/>
    <w:rsid w:val="452A0215"/>
    <w:rsid w:val="45B93656"/>
    <w:rsid w:val="46911EDD"/>
    <w:rsid w:val="46A9191C"/>
    <w:rsid w:val="47975C19"/>
    <w:rsid w:val="48691363"/>
    <w:rsid w:val="48693111"/>
    <w:rsid w:val="49105C83"/>
    <w:rsid w:val="492359B6"/>
    <w:rsid w:val="49DB1DED"/>
    <w:rsid w:val="4AD8632C"/>
    <w:rsid w:val="4BBA2F63"/>
    <w:rsid w:val="4D814A59"/>
    <w:rsid w:val="4D947D23"/>
    <w:rsid w:val="4DC31516"/>
    <w:rsid w:val="4DF451D9"/>
    <w:rsid w:val="4EA529C9"/>
    <w:rsid w:val="4EBB3F9B"/>
    <w:rsid w:val="4F005E52"/>
    <w:rsid w:val="4F5973CF"/>
    <w:rsid w:val="4FC22869"/>
    <w:rsid w:val="4FE65048"/>
    <w:rsid w:val="50342257"/>
    <w:rsid w:val="505521CD"/>
    <w:rsid w:val="51143E36"/>
    <w:rsid w:val="52657D09"/>
    <w:rsid w:val="52C84ED8"/>
    <w:rsid w:val="52CF6267"/>
    <w:rsid w:val="52EA30A1"/>
    <w:rsid w:val="531445C2"/>
    <w:rsid w:val="531E2D4A"/>
    <w:rsid w:val="533832DF"/>
    <w:rsid w:val="54054FBD"/>
    <w:rsid w:val="54077C82"/>
    <w:rsid w:val="542B3971"/>
    <w:rsid w:val="5435659E"/>
    <w:rsid w:val="554D5B69"/>
    <w:rsid w:val="55BF0815"/>
    <w:rsid w:val="561E64DA"/>
    <w:rsid w:val="565809C8"/>
    <w:rsid w:val="565D002E"/>
    <w:rsid w:val="56623BD2"/>
    <w:rsid w:val="57454D4A"/>
    <w:rsid w:val="574A2360"/>
    <w:rsid w:val="57574A7D"/>
    <w:rsid w:val="58E46783"/>
    <w:rsid w:val="58FE1654"/>
    <w:rsid w:val="59605E6B"/>
    <w:rsid w:val="5A1D0200"/>
    <w:rsid w:val="5AA93841"/>
    <w:rsid w:val="5ACE32A8"/>
    <w:rsid w:val="5B42530F"/>
    <w:rsid w:val="5B6326C2"/>
    <w:rsid w:val="5B8F6EDB"/>
    <w:rsid w:val="5BA364E3"/>
    <w:rsid w:val="5BC14BBB"/>
    <w:rsid w:val="5C313AEE"/>
    <w:rsid w:val="5C367357"/>
    <w:rsid w:val="5C6C4B26"/>
    <w:rsid w:val="5DF1068B"/>
    <w:rsid w:val="5DFE5C52"/>
    <w:rsid w:val="5EBE53E1"/>
    <w:rsid w:val="5EE65064"/>
    <w:rsid w:val="5F4973A1"/>
    <w:rsid w:val="5FEE0B36"/>
    <w:rsid w:val="5FF23595"/>
    <w:rsid w:val="604162CA"/>
    <w:rsid w:val="60574295"/>
    <w:rsid w:val="6062071A"/>
    <w:rsid w:val="60793CB6"/>
    <w:rsid w:val="609603C4"/>
    <w:rsid w:val="60D1764E"/>
    <w:rsid w:val="61565DA5"/>
    <w:rsid w:val="61D05B58"/>
    <w:rsid w:val="62092E18"/>
    <w:rsid w:val="62312A9A"/>
    <w:rsid w:val="6252656D"/>
    <w:rsid w:val="62D710D5"/>
    <w:rsid w:val="62E01DCA"/>
    <w:rsid w:val="635822A8"/>
    <w:rsid w:val="63D86F45"/>
    <w:rsid w:val="6481138B"/>
    <w:rsid w:val="65674A25"/>
    <w:rsid w:val="65ED1655"/>
    <w:rsid w:val="661C136B"/>
    <w:rsid w:val="67656D42"/>
    <w:rsid w:val="676C00D0"/>
    <w:rsid w:val="67BD092C"/>
    <w:rsid w:val="680B78E9"/>
    <w:rsid w:val="68142C42"/>
    <w:rsid w:val="690A7BA1"/>
    <w:rsid w:val="691C78D4"/>
    <w:rsid w:val="69BA3375"/>
    <w:rsid w:val="69DB32EB"/>
    <w:rsid w:val="6A590DE0"/>
    <w:rsid w:val="6AB9187F"/>
    <w:rsid w:val="6AE52674"/>
    <w:rsid w:val="6B28418D"/>
    <w:rsid w:val="6B3233DF"/>
    <w:rsid w:val="6B797260"/>
    <w:rsid w:val="6BB12556"/>
    <w:rsid w:val="6C172D01"/>
    <w:rsid w:val="6C557385"/>
    <w:rsid w:val="6CB0280D"/>
    <w:rsid w:val="6DE44E65"/>
    <w:rsid w:val="6DFD5F26"/>
    <w:rsid w:val="6E2214E9"/>
    <w:rsid w:val="6F011A46"/>
    <w:rsid w:val="6F467459"/>
    <w:rsid w:val="70327628"/>
    <w:rsid w:val="7040034C"/>
    <w:rsid w:val="70F8577C"/>
    <w:rsid w:val="71D23226"/>
    <w:rsid w:val="71EA2B00"/>
    <w:rsid w:val="72B03567"/>
    <w:rsid w:val="73076EFF"/>
    <w:rsid w:val="73E21E46"/>
    <w:rsid w:val="752E10BB"/>
    <w:rsid w:val="757A1C0A"/>
    <w:rsid w:val="763444AF"/>
    <w:rsid w:val="76790114"/>
    <w:rsid w:val="77A75FC0"/>
    <w:rsid w:val="77D76992"/>
    <w:rsid w:val="78520C1D"/>
    <w:rsid w:val="78E8332F"/>
    <w:rsid w:val="79053EE1"/>
    <w:rsid w:val="796C5D0E"/>
    <w:rsid w:val="79DA35C0"/>
    <w:rsid w:val="79E24222"/>
    <w:rsid w:val="79EB30D7"/>
    <w:rsid w:val="79ED6E4F"/>
    <w:rsid w:val="79FD2E0A"/>
    <w:rsid w:val="7A17211E"/>
    <w:rsid w:val="7A923E9A"/>
    <w:rsid w:val="7B5E7B97"/>
    <w:rsid w:val="7B672C31"/>
    <w:rsid w:val="7BC02190"/>
    <w:rsid w:val="7BE41D07"/>
    <w:rsid w:val="7C7E0232"/>
    <w:rsid w:val="7CBA4FE2"/>
    <w:rsid w:val="7D480840"/>
    <w:rsid w:val="7D76795F"/>
    <w:rsid w:val="7DA102B2"/>
    <w:rsid w:val="7DAA5057"/>
    <w:rsid w:val="7EDE320A"/>
    <w:rsid w:val="7EF02F3D"/>
    <w:rsid w:val="7F645E05"/>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25"/>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0"/>
    <w:pPr>
      <w:ind w:firstLine="425"/>
    </w:pPr>
  </w:style>
  <w:style w:type="paragraph" w:styleId="4">
    <w:name w:val="Body Text 2"/>
    <w:basedOn w:val="1"/>
    <w:next w:val="1"/>
    <w:qFormat/>
    <w:uiPriority w:val="0"/>
    <w:pPr>
      <w:widowControl/>
      <w:spacing w:before="100" w:beforeAutospacing="1" w:after="100" w:afterAutospacing="1"/>
      <w:jc w:val="left"/>
    </w:pPr>
    <w:rPr>
      <w:rFonts w:ascii="宋体" w:hAnsi="宋体"/>
      <w:kern w:val="0"/>
      <w:sz w:val="24"/>
    </w:rPr>
  </w:style>
  <w:style w:type="paragraph" w:styleId="5">
    <w:name w:val="caption"/>
    <w:basedOn w:val="1"/>
    <w:next w:val="1"/>
    <w:qFormat/>
    <w:uiPriority w:val="0"/>
    <w:rPr>
      <w:rFonts w:ascii="Arial" w:hAnsi="Arial" w:eastAsia="黑体" w:cs="Arial"/>
      <w:sz w:val="20"/>
      <w:szCs w:val="20"/>
    </w:rPr>
  </w:style>
  <w:style w:type="paragraph" w:styleId="6">
    <w:name w:val="Body Text"/>
    <w:basedOn w:val="1"/>
    <w:next w:val="1"/>
    <w:unhideWhenUsed/>
    <w:qFormat/>
    <w:uiPriority w:val="1"/>
    <w:pPr>
      <w:spacing w:after="120"/>
    </w:p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sz w:val="24"/>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rPr>
      <w:rFonts w:ascii="Calibri" w:hAnsi="Calibri"/>
      <w:sz w:val="24"/>
      <w:szCs w:val="24"/>
    </w:rPr>
  </w:style>
  <w:style w:type="paragraph" w:styleId="13">
    <w:name w:val="Body Text First Indent"/>
    <w:basedOn w:val="6"/>
    <w:next w:val="14"/>
    <w:qFormat/>
    <w:uiPriority w:val="99"/>
    <w:pPr>
      <w:ind w:firstLine="420" w:firstLineChars="100"/>
    </w:pPr>
    <w:rPr>
      <w:rFonts w:ascii="宋体"/>
      <w:kern w:val="0"/>
      <w:sz w:val="34"/>
      <w:szCs w:val="20"/>
    </w:rPr>
  </w:style>
  <w:style w:type="paragraph" w:styleId="14">
    <w:name w:val="Body Text First Indent 2"/>
    <w:basedOn w:val="7"/>
    <w:next w:val="1"/>
    <w:qFormat/>
    <w:uiPriority w:val="0"/>
    <w:pPr>
      <w:adjustRightInd/>
      <w:spacing w:line="360" w:lineRule="auto"/>
      <w:ind w:firstLine="420" w:firstLineChars="200"/>
      <w:jc w:val="both"/>
      <w:textAlignment w:val="auto"/>
    </w:pPr>
    <w:rPr>
      <w:rFonts w:cs="黑体"/>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basedOn w:val="17"/>
    <w:qFormat/>
    <w:uiPriority w:val="0"/>
    <w:rPr>
      <w:color w:val="000000"/>
      <w:u w:val="none"/>
    </w:rPr>
  </w:style>
  <w:style w:type="character" w:styleId="19">
    <w:name w:val="Emphasis"/>
    <w:basedOn w:val="17"/>
    <w:qFormat/>
    <w:uiPriority w:val="0"/>
  </w:style>
  <w:style w:type="character" w:styleId="20">
    <w:name w:val="Hyperlink"/>
    <w:basedOn w:val="17"/>
    <w:qFormat/>
    <w:uiPriority w:val="0"/>
    <w:rPr>
      <w:color w:val="000000"/>
      <w:u w:val="none"/>
    </w:rPr>
  </w:style>
  <w:style w:type="paragraph" w:styleId="21">
    <w:name w:val="List Paragraph"/>
    <w:basedOn w:val="1"/>
    <w:qFormat/>
    <w:uiPriority w:val="34"/>
    <w:pPr>
      <w:ind w:firstLine="420" w:firstLineChars="200"/>
    </w:p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列出段落2"/>
    <w:basedOn w:val="1"/>
    <w:unhideWhenUsed/>
    <w:qFormat/>
    <w:uiPriority w:val="34"/>
    <w:pPr>
      <w:ind w:firstLine="420" w:firstLineChars="200"/>
    </w:pPr>
    <w:rPr>
      <w:rFonts w:ascii="Calibri" w:hAnsi="Calibri"/>
    </w:rPr>
  </w:style>
  <w:style w:type="character" w:customStyle="1" w:styleId="25">
    <w:name w:val="标题 2 Char"/>
    <w:basedOn w:val="17"/>
    <w:link w:val="2"/>
    <w:qFormat/>
    <w:uiPriority w:val="0"/>
    <w:rPr>
      <w:rFonts w:ascii="Arial" w:hAnsi="Arial" w:eastAsia="黑体" w:cs="Times New Roman"/>
      <w:b/>
      <w:bCs/>
      <w:kern w:val="0"/>
      <w:sz w:val="32"/>
      <w:szCs w:val="32"/>
    </w:rPr>
  </w:style>
  <w:style w:type="paragraph" w:customStyle="1" w:styleId="26">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szCs w:val="20"/>
    </w:rPr>
  </w:style>
  <w:style w:type="paragraph" w:customStyle="1" w:styleId="27">
    <w:name w:val="纯文本1"/>
    <w:basedOn w:val="1"/>
    <w:unhideWhenUsed/>
    <w:qFormat/>
    <w:uiPriority w:val="0"/>
    <w:pPr>
      <w:widowControl/>
      <w:overflowPunct w:val="0"/>
      <w:autoSpaceDE w:val="0"/>
      <w:autoSpaceDN w:val="0"/>
      <w:adjustRightInd w:val="0"/>
      <w:jc w:val="left"/>
      <w:textAlignment w:val="baseline"/>
    </w:pPr>
    <w:rPr>
      <w:rFonts w:ascii="宋体" w:hAnsi="Courier New"/>
      <w:kern w:val="0"/>
      <w:szCs w:val="20"/>
    </w:rPr>
  </w:style>
  <w:style w:type="paragraph" w:customStyle="1" w:styleId="28">
    <w:name w:val="正文文本缩进1"/>
    <w:basedOn w:val="1"/>
    <w:qFormat/>
    <w:uiPriority w:val="0"/>
    <w:pPr>
      <w:spacing w:line="360" w:lineRule="auto"/>
      <w:ind w:firstLine="480" w:firstLineChars="200"/>
    </w:pPr>
    <w:rPr>
      <w:rFonts w:ascii="宋体"/>
      <w:kern w:val="0"/>
      <w:sz w:val="24"/>
      <w:szCs w:val="20"/>
    </w:rPr>
  </w:style>
  <w:style w:type="paragraph" w:customStyle="1" w:styleId="29">
    <w:name w:val="正文缩进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30">
    <w:name w:val="日期1"/>
    <w:basedOn w:val="1"/>
    <w:next w:val="1"/>
    <w:qFormat/>
    <w:uiPriority w:val="0"/>
    <w:rPr>
      <w:kern w:val="0"/>
      <w:sz w:val="24"/>
      <w:szCs w:val="20"/>
    </w:rPr>
  </w:style>
  <w:style w:type="paragraph" w:customStyle="1" w:styleId="31">
    <w:name w:val="Table Text"/>
    <w:basedOn w:val="1"/>
    <w:semiHidden/>
    <w:qFormat/>
    <w:uiPriority w:val="0"/>
    <w:rPr>
      <w:rFonts w:ascii="宋体" w:hAnsi="宋体" w:cs="宋体"/>
      <w:szCs w:val="21"/>
      <w:lang w:eastAsia="en-US"/>
    </w:rPr>
  </w:style>
  <w:style w:type="character" w:customStyle="1" w:styleId="32">
    <w:name w:val="active4"/>
    <w:basedOn w:val="17"/>
    <w:qFormat/>
    <w:uiPriority w:val="0"/>
    <w:rPr>
      <w:color w:val="FFFFFF"/>
      <w:shd w:val="clear" w:color="auto" w:fill="2B7AFC"/>
    </w:rPr>
  </w:style>
  <w:style w:type="character" w:customStyle="1" w:styleId="33">
    <w:name w:val="red"/>
    <w:basedOn w:val="17"/>
    <w:qFormat/>
    <w:uiPriority w:val="0"/>
    <w:rPr>
      <w:color w:val="FF0000"/>
    </w:rPr>
  </w:style>
  <w:style w:type="character" w:customStyle="1" w:styleId="34">
    <w:name w:val="red1"/>
    <w:basedOn w:val="17"/>
    <w:qFormat/>
    <w:uiPriority w:val="0"/>
    <w:rPr>
      <w:color w:val="FF0000"/>
      <w:sz w:val="14"/>
      <w:szCs w:val="14"/>
    </w:rPr>
  </w:style>
  <w:style w:type="character" w:customStyle="1" w:styleId="35">
    <w:name w:val="red2"/>
    <w:basedOn w:val="17"/>
    <w:qFormat/>
    <w:uiPriority w:val="0"/>
    <w:rPr>
      <w:color w:val="FF0000"/>
      <w:sz w:val="14"/>
      <w:szCs w:val="14"/>
    </w:rPr>
  </w:style>
  <w:style w:type="character" w:customStyle="1" w:styleId="36">
    <w:name w:val="red3"/>
    <w:basedOn w:val="17"/>
    <w:qFormat/>
    <w:uiPriority w:val="0"/>
    <w:rPr>
      <w:color w:val="CC0000"/>
    </w:rPr>
  </w:style>
  <w:style w:type="character" w:customStyle="1" w:styleId="37">
    <w:name w:val="hover25"/>
    <w:basedOn w:val="17"/>
    <w:qFormat/>
    <w:uiPriority w:val="0"/>
  </w:style>
  <w:style w:type="character" w:customStyle="1" w:styleId="38">
    <w:name w:val="green"/>
    <w:basedOn w:val="17"/>
    <w:qFormat/>
    <w:uiPriority w:val="0"/>
    <w:rPr>
      <w:color w:val="66AE00"/>
      <w:sz w:val="14"/>
      <w:szCs w:val="14"/>
    </w:rPr>
  </w:style>
  <w:style w:type="character" w:customStyle="1" w:styleId="39">
    <w:name w:val="green1"/>
    <w:basedOn w:val="17"/>
    <w:qFormat/>
    <w:uiPriority w:val="0"/>
    <w:rPr>
      <w:color w:val="66AE00"/>
      <w:sz w:val="14"/>
      <w:szCs w:val="14"/>
    </w:rPr>
  </w:style>
  <w:style w:type="character" w:customStyle="1" w:styleId="40">
    <w:name w:val="gb-jt"/>
    <w:basedOn w:val="17"/>
    <w:qFormat/>
    <w:uiPriority w:val="0"/>
  </w:style>
  <w:style w:type="character" w:customStyle="1" w:styleId="41">
    <w:name w:val="blue"/>
    <w:basedOn w:val="17"/>
    <w:qFormat/>
    <w:uiPriority w:val="0"/>
    <w:rPr>
      <w:color w:val="0371C6"/>
      <w:sz w:val="16"/>
      <w:szCs w:val="16"/>
    </w:rPr>
  </w:style>
  <w:style w:type="character" w:customStyle="1" w:styleId="42">
    <w:name w:val="right"/>
    <w:basedOn w:val="17"/>
    <w:qFormat/>
    <w:uiPriority w:val="0"/>
    <w:rPr>
      <w:color w:val="999999"/>
      <w:sz w:val="14"/>
      <w:szCs w:val="14"/>
    </w:rPr>
  </w:style>
  <w:style w:type="character" w:customStyle="1" w:styleId="43">
    <w:name w:val="active"/>
    <w:basedOn w:val="17"/>
    <w:qFormat/>
    <w:uiPriority w:val="0"/>
    <w:rPr>
      <w:color w:val="FFFFFF"/>
      <w:shd w:val="clear" w:color="auto" w:fill="2B7AFC"/>
    </w:rPr>
  </w:style>
  <w:style w:type="paragraph" w:customStyle="1" w:styleId="4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5">
    <w:name w:val="页眉 Char"/>
    <w:basedOn w:val="17"/>
    <w:link w:val="11"/>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30168</Words>
  <Characters>32259</Characters>
  <Lines>313</Lines>
  <Paragraphs>88</Paragraphs>
  <TotalTime>35</TotalTime>
  <ScaleCrop>false</ScaleCrop>
  <LinksUpToDate>false</LinksUpToDate>
  <CharactersWithSpaces>32843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2024-09-04T01:21:00Z</dcterms:created>
  <dc:creator>Administrator</dc:creator>
  <cp:lastModifiedBy>刘红勋</cp:lastModifiedBy>
  <cp:lastPrinted>2024-10-22T07:21:00Z</cp:lastPrinted>
  <dcterms:modified xsi:type="dcterms:W3CDTF">2024-11-14T08:03:06Z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33DE0102C87A48F98A9C993677841230_12</vt:lpwstr>
  </property>
</Properties>
</file>