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0"/>
        </w:rPr>
      </w:pPr>
    </w:p>
    <w:p/>
    <w:p>
      <w:pPr>
        <w:pStyle w:val="18"/>
      </w:pPr>
    </w:p>
    <w:p>
      <w:pPr>
        <w:pStyle w:val="10"/>
        <w:rPr>
          <w:sz w:val="20"/>
        </w:rPr>
      </w:pPr>
    </w:p>
    <w:p>
      <w:pPr>
        <w:pStyle w:val="10"/>
        <w:spacing w:before="4"/>
        <w:rPr>
          <w:sz w:val="21"/>
        </w:rPr>
      </w:pPr>
    </w:p>
    <w:p>
      <w:pPr>
        <w:pStyle w:val="4"/>
        <w:spacing w:line="487" w:lineRule="auto"/>
        <w:ind w:right="987"/>
        <w:rPr>
          <w:spacing w:val="-1"/>
          <w:w w:val="95"/>
        </w:rPr>
      </w:pPr>
      <w:bookmarkStart w:id="0" w:name="OLE_LINK2"/>
      <w:bookmarkStart w:id="1" w:name="OLE_LINK1"/>
      <w:r>
        <w:rPr>
          <w:rFonts w:hint="eastAsia"/>
          <w:spacing w:val="-1"/>
          <w:w w:val="95"/>
        </w:rPr>
        <w:t>周口市公共资源交易中心政府采购中心</w:t>
      </w:r>
    </w:p>
    <w:p>
      <w:pPr>
        <w:pStyle w:val="4"/>
        <w:spacing w:line="487" w:lineRule="auto"/>
        <w:ind w:right="987"/>
        <w:rPr>
          <w:spacing w:val="-1"/>
          <w:w w:val="95"/>
        </w:rPr>
      </w:pPr>
    </w:p>
    <w:p>
      <w:pPr>
        <w:rPr>
          <w:spacing w:val="-1"/>
          <w:w w:val="95"/>
        </w:rPr>
      </w:pPr>
    </w:p>
    <w:p>
      <w:pPr>
        <w:pStyle w:val="4"/>
        <w:spacing w:line="487" w:lineRule="auto"/>
        <w:ind w:left="0" w:right="987"/>
        <w:jc w:val="left"/>
        <w:rPr>
          <w:spacing w:val="-1"/>
          <w:w w:val="95"/>
        </w:rPr>
      </w:pPr>
    </w:p>
    <w:p/>
    <w:p>
      <w:pPr>
        <w:pStyle w:val="4"/>
        <w:spacing w:line="487" w:lineRule="auto"/>
        <w:ind w:right="987"/>
      </w:pPr>
      <w:r>
        <w:rPr>
          <w:rFonts w:hint="eastAsia"/>
        </w:rPr>
        <w:t>竞争性谈判文件</w:t>
      </w:r>
    </w:p>
    <w:p>
      <w:pPr>
        <w:pStyle w:val="10"/>
        <w:rPr>
          <w:b/>
          <w:sz w:val="44"/>
          <w:lang w:val="en-US"/>
        </w:rPr>
      </w:pPr>
    </w:p>
    <w:p>
      <w:pPr>
        <w:pStyle w:val="10"/>
        <w:rPr>
          <w:b/>
          <w:sz w:val="44"/>
        </w:rPr>
      </w:pPr>
    </w:p>
    <w:p/>
    <w:p>
      <w:pPr>
        <w:pStyle w:val="10"/>
        <w:rPr>
          <w:b/>
          <w:sz w:val="44"/>
        </w:rPr>
      </w:pPr>
    </w:p>
    <w:p>
      <w:pPr>
        <w:pStyle w:val="10"/>
        <w:rPr>
          <w:b/>
          <w:sz w:val="44"/>
        </w:rPr>
      </w:pPr>
    </w:p>
    <w:p>
      <w:pPr>
        <w:spacing w:before="344"/>
        <w:ind w:firstLine="320" w:firstLineChars="100"/>
        <w:rPr>
          <w:rFonts w:hint="eastAsia"/>
          <w:sz w:val="32"/>
          <w:lang w:val="en-US" w:eastAsia="zh-CN"/>
        </w:rPr>
      </w:pPr>
      <w:r>
        <w:rPr>
          <w:rFonts w:hint="eastAsia"/>
          <w:sz w:val="32"/>
        </w:rPr>
        <w:t>项目名称：</w:t>
      </w:r>
      <w:r>
        <w:rPr>
          <w:rFonts w:hint="eastAsia"/>
          <w:sz w:val="32"/>
          <w:lang w:val="en-US" w:eastAsia="zh-CN"/>
        </w:rPr>
        <w:t>郝岗镇人民政府郝岗镇沙河沿岸9个行政村环境治理项目</w:t>
      </w:r>
    </w:p>
    <w:p>
      <w:pPr>
        <w:spacing w:before="344"/>
        <w:ind w:firstLine="304" w:firstLineChars="100"/>
        <w:rPr>
          <w:rFonts w:hint="default" w:eastAsia="宋体"/>
          <w:sz w:val="32"/>
          <w:lang w:val="en-US" w:eastAsia="zh-CN"/>
        </w:rPr>
      </w:pPr>
      <w:r>
        <w:rPr>
          <w:rFonts w:hint="eastAsia"/>
          <w:w w:val="95"/>
          <w:sz w:val="32"/>
        </w:rPr>
        <w:t>采购编号</w:t>
      </w:r>
      <w:r>
        <w:rPr>
          <w:rFonts w:hint="eastAsia"/>
          <w:color w:val="auto"/>
          <w:sz w:val="32"/>
          <w:lang w:val="en-US"/>
        </w:rPr>
        <w:t>：</w:t>
      </w:r>
      <w:r>
        <w:rPr>
          <w:rFonts w:hint="eastAsia"/>
          <w:color w:val="auto"/>
          <w:sz w:val="32"/>
          <w:lang w:val="en-US" w:eastAsia="zh-CN"/>
        </w:rPr>
        <w:t>商水财竞谈-2024-2</w:t>
      </w:r>
    </w:p>
    <w:p>
      <w:pPr>
        <w:spacing w:before="1"/>
        <w:ind w:right="987"/>
        <w:rPr>
          <w:sz w:val="32"/>
        </w:rPr>
      </w:pPr>
    </w:p>
    <w:p>
      <w:pPr>
        <w:ind w:left="592" w:right="987"/>
        <w:jc w:val="center"/>
        <w:rPr>
          <w:sz w:val="32"/>
        </w:rPr>
      </w:pPr>
    </w:p>
    <w:p>
      <w:pPr>
        <w:ind w:left="592" w:right="987"/>
        <w:jc w:val="center"/>
        <w:rPr>
          <w:sz w:val="32"/>
        </w:rPr>
      </w:pPr>
      <w:r>
        <w:rPr>
          <w:rFonts w:hint="eastAsia"/>
          <w:sz w:val="32"/>
          <w:lang w:val="en-US" w:eastAsia="zh-CN"/>
        </w:rPr>
        <w:t xml:space="preserve">2024 </w:t>
      </w:r>
      <w:r>
        <w:rPr>
          <w:rFonts w:hint="eastAsia"/>
          <w:sz w:val="32"/>
        </w:rPr>
        <w:t>年</w:t>
      </w:r>
      <w:r>
        <w:rPr>
          <w:rFonts w:hint="eastAsia"/>
          <w:sz w:val="32"/>
          <w:lang w:val="en-US" w:eastAsia="zh-CN"/>
        </w:rPr>
        <w:t>03</w:t>
      </w:r>
      <w:r>
        <w:rPr>
          <w:rFonts w:hint="eastAsia"/>
          <w:sz w:val="32"/>
        </w:rPr>
        <w:t>月</w:t>
      </w:r>
      <w:r>
        <w:rPr>
          <w:rFonts w:hint="eastAsia"/>
          <w:sz w:val="32"/>
          <w:lang w:val="en-US" w:eastAsia="zh-CN"/>
        </w:rPr>
        <w:t>05</w:t>
      </w:r>
      <w:r>
        <w:rPr>
          <w:rFonts w:hint="eastAsia"/>
          <w:sz w:val="32"/>
        </w:rPr>
        <w:t>日</w:t>
      </w:r>
    </w:p>
    <w:p>
      <w:pPr>
        <w:jc w:val="center"/>
        <w:rPr>
          <w:sz w:val="32"/>
        </w:rPr>
        <w:sectPr>
          <w:footerReference r:id="rId3" w:type="default"/>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7"/>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7"/>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7"/>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7"/>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7"/>
            <w:numPr>
              <w:ilvl w:val="0"/>
              <w:numId w:val="1"/>
            </w:numPr>
            <w:tabs>
              <w:tab w:val="left" w:pos="1619"/>
              <w:tab w:val="right" w:leader="dot" w:pos="8851"/>
            </w:tabs>
            <w:spacing w:before="419"/>
          </w:pPr>
          <w:r>
            <w:rPr>
              <w:rFonts w:hint="eastAsia"/>
              <w:lang w:val="en-US"/>
            </w:rPr>
            <w:t xml:space="preserve"> </w:t>
          </w:r>
          <w:r>
            <w:rPr>
              <w:rFonts w:hint="eastAsia"/>
            </w:rPr>
            <w:t>谈判文件格式</w:t>
          </w:r>
          <w:r>
            <w:rPr>
              <w:rFonts w:hint="eastAsia"/>
            </w:rPr>
            <w:tab/>
          </w:r>
          <w:r>
            <w:rPr>
              <w:rFonts w:hint="eastAsia"/>
              <w:lang w:val="en-US"/>
            </w:rPr>
            <w:t>17</w:t>
          </w:r>
        </w:p>
        <w:p>
          <w:pPr>
            <w:pStyle w:val="17"/>
            <w:tabs>
              <w:tab w:val="left" w:pos="1619"/>
              <w:tab w:val="right" w:leader="dot" w:pos="8851"/>
            </w:tabs>
            <w:spacing w:before="419"/>
            <w:ind w:left="0"/>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rPr>
            <w:t>合同签订指引、供应商履约验收指引、周口市政府采购合同融资政策告知函</w:t>
          </w:r>
          <w:r>
            <w:rPr>
              <w:rFonts w:hint="eastAsia"/>
              <w:lang w:val="en-US"/>
            </w:rPr>
            <w:t>........28</w:t>
          </w:r>
        </w:p>
      </w:sdtContent>
    </w:sdt>
    <w:p>
      <w:pPr>
        <w:pStyle w:val="5"/>
        <w:numPr>
          <w:ilvl w:val="0"/>
          <w:numId w:val="2"/>
        </w:numPr>
        <w:tabs>
          <w:tab w:val="left" w:pos="1607"/>
        </w:tabs>
        <w:spacing w:before="100"/>
      </w:pPr>
      <w:bookmarkStart w:id="2" w:name="第一部分__谈判采购邀请函"/>
      <w:bookmarkEnd w:id="2"/>
      <w:bookmarkStart w:id="3" w:name="_bookmark0"/>
      <w:bookmarkEnd w:id="3"/>
      <w:r>
        <w:rPr>
          <w:rFonts w:hint="eastAsia"/>
        </w:rPr>
        <w:t>谈判采购邀请函</w:t>
      </w:r>
    </w:p>
    <w:p/>
    <w:p>
      <w:pPr>
        <w:pStyle w:val="39"/>
      </w:pPr>
      <w:bookmarkStart w:id="4" w:name="第二部分__项目内容及施工要求"/>
      <w:bookmarkEnd w:id="4"/>
      <w:bookmarkStart w:id="5" w:name="_bookmark1"/>
      <w:bookmarkEnd w:id="5"/>
    </w:p>
    <w:p>
      <w:pPr>
        <w:pStyle w:val="5"/>
        <w:spacing w:line="360" w:lineRule="auto"/>
        <w:jc w:val="left"/>
        <w:rPr>
          <w:rFonts w:asciiTheme="minorEastAsia" w:hAnsiTheme="minorEastAsia" w:eastAsiaTheme="minorEastAsia" w:cstheme="minorEastAsia"/>
          <w:b w:val="0"/>
          <w:sz w:val="24"/>
          <w:szCs w:val="24"/>
        </w:rPr>
      </w:pPr>
      <w:bookmarkStart w:id="6" w:name="_Toc28359012"/>
      <w:bookmarkStart w:id="7" w:name="_Toc35393798"/>
      <w:bookmarkStart w:id="8" w:name="_Toc35393629"/>
      <w:bookmarkStart w:id="9" w:name="_Toc2835908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eastAsia="zh-CN"/>
        </w:rPr>
        <w:t>商水财竞谈-2024-2</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郝岗镇人民政府郝岗镇沙河沿岸9个行政村环境治理项目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spacing w:line="360" w:lineRule="auto"/>
        <w:ind w:firstLine="480" w:firstLineChars="20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val="en-US" w:eastAsia="zh-CN"/>
        </w:rPr>
        <w:t>531069.33</w:t>
      </w:r>
      <w:r>
        <w:rPr>
          <w:rFonts w:hint="eastAsia" w:asciiTheme="minorEastAsia" w:hAnsiTheme="minorEastAsia" w:eastAsiaTheme="minorEastAsia" w:cstheme="minorEastAsia"/>
          <w:sz w:val="24"/>
          <w:szCs w:val="24"/>
          <w:lang w:val="en-US"/>
        </w:rPr>
        <w:t>元</w:t>
      </w:r>
    </w:p>
    <w:p>
      <w:pPr>
        <w:pStyle w:val="19"/>
        <w:snapToGrid w:val="0"/>
        <w:spacing w:before="0" w:beforeAutospacing="0" w:after="0" w:afterAutospacing="0" w:line="360" w:lineRule="auto"/>
        <w:ind w:firstLine="480"/>
        <w:jc w:val="both"/>
        <w:rPr>
          <w:color w:val="000000"/>
        </w:rPr>
      </w:pPr>
      <w:r>
        <w:rPr>
          <w:rFonts w:hint="eastAsia"/>
          <w:color w:val="000000"/>
        </w:rPr>
        <w:t>包划分：1个包</w:t>
      </w:r>
    </w:p>
    <w:tbl>
      <w:tblPr>
        <w:tblStyle w:val="2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666"/>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04" w:type="dxa"/>
            <w:vAlign w:val="center"/>
          </w:tcPr>
          <w:p>
            <w:pPr>
              <w:pStyle w:val="19"/>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包号</w:t>
            </w:r>
          </w:p>
        </w:tc>
        <w:tc>
          <w:tcPr>
            <w:tcW w:w="2666" w:type="dxa"/>
            <w:vAlign w:val="center"/>
          </w:tcPr>
          <w:p>
            <w:pPr>
              <w:pStyle w:val="19"/>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包名称</w:t>
            </w:r>
          </w:p>
        </w:tc>
        <w:tc>
          <w:tcPr>
            <w:tcW w:w="2667" w:type="dxa"/>
            <w:vAlign w:val="center"/>
          </w:tcPr>
          <w:p>
            <w:pPr>
              <w:pStyle w:val="19"/>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104" w:type="dxa"/>
            <w:vAlign w:val="center"/>
          </w:tcPr>
          <w:p>
            <w:pPr>
              <w:pStyle w:val="19"/>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ZK202403028-1</w:t>
            </w:r>
          </w:p>
        </w:tc>
        <w:tc>
          <w:tcPr>
            <w:tcW w:w="2666" w:type="dxa"/>
            <w:vAlign w:val="center"/>
          </w:tcPr>
          <w:p>
            <w:pPr>
              <w:adjustRightInd w:val="0"/>
              <w:snapToGrid w:val="0"/>
              <w:spacing w:line="360" w:lineRule="auto"/>
              <w:jc w:val="both"/>
              <w:rPr>
                <w:rFonts w:hint="eastAsia" w:eastAsia="宋体"/>
                <w:lang w:eastAsia="zh-CN"/>
              </w:rPr>
            </w:pPr>
            <w:r>
              <w:rPr>
                <w:rFonts w:hint="eastAsia" w:asciiTheme="minorEastAsia" w:hAnsiTheme="minorEastAsia" w:eastAsiaTheme="minorEastAsia" w:cstheme="minorEastAsia"/>
                <w:sz w:val="24"/>
                <w:szCs w:val="24"/>
                <w:lang w:val="en-US" w:eastAsia="zh-CN"/>
              </w:rPr>
              <w:t>郝岗镇人民政府郝岗镇沙河沿岸9个行政村环境治理项目</w:t>
            </w:r>
          </w:p>
        </w:tc>
        <w:tc>
          <w:tcPr>
            <w:tcW w:w="2667" w:type="dxa"/>
            <w:vAlign w:val="center"/>
          </w:tcPr>
          <w:p>
            <w:pPr>
              <w:adjustRightInd w:val="0"/>
              <w:snapToGrid w:val="0"/>
              <w:spacing w:line="360" w:lineRule="auto"/>
              <w:jc w:val="center"/>
              <w:rPr>
                <w:rFonts w:hint="default" w:eastAsia="宋体"/>
                <w:lang w:val="en-US" w:eastAsia="zh-CN"/>
              </w:rPr>
            </w:pPr>
            <w:r>
              <w:rPr>
                <w:rFonts w:hint="eastAsia" w:asciiTheme="minorEastAsia" w:hAnsiTheme="minorEastAsia" w:eastAsiaTheme="minorEastAsia" w:cstheme="minorEastAsia"/>
                <w:sz w:val="24"/>
                <w:szCs w:val="24"/>
                <w:lang w:val="en-US" w:eastAsia="zh-CN"/>
              </w:rPr>
              <w:t>531069.33</w:t>
            </w:r>
          </w:p>
        </w:tc>
      </w:tr>
    </w:tbl>
    <w:p>
      <w:pPr>
        <w:spacing w:line="360" w:lineRule="auto"/>
        <w:ind w:left="240" w:leftChars="109" w:firstLine="240" w:firstLineChars="100"/>
        <w:rPr>
          <w:rFonts w:hint="default" w:asciiTheme="minorEastAsia" w:hAnsiTheme="minorEastAsia" w:eastAsiaTheme="minorEastAsia" w:cstheme="minorEastAsia"/>
          <w:sz w:val="24"/>
          <w:szCs w:val="24"/>
          <w:lang w:val="en-US" w:eastAsia="zh-CN"/>
        </w:rPr>
      </w:pPr>
      <w:bookmarkStart w:id="10" w:name="_Toc35393799"/>
      <w:bookmarkStart w:id="11" w:name="_Toc28359013"/>
      <w:bookmarkStart w:id="12" w:name="_Toc35393630"/>
      <w:bookmarkStart w:id="13" w:name="_Toc28359090"/>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详见工程量清单</w:t>
      </w:r>
    </w:p>
    <w:p>
      <w:pPr>
        <w:spacing w:line="360" w:lineRule="auto"/>
        <w:ind w:firstLine="240" w:firstLineChars="100"/>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lang w:val="en-US"/>
        </w:rPr>
        <w:t>（1）工期</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 xml:space="preserve">20 </w:t>
      </w:r>
      <w:r>
        <w:rPr>
          <w:rFonts w:hint="eastAsia" w:asciiTheme="minorEastAsia" w:hAnsiTheme="minorEastAsia" w:eastAsiaTheme="minorEastAsia" w:cstheme="minorEastAsia"/>
          <w:color w:val="auto"/>
          <w:sz w:val="24"/>
          <w:szCs w:val="24"/>
          <w:highlight w:val="none"/>
          <w:lang w:val="en-US"/>
        </w:rPr>
        <w:t>日历天</w:t>
      </w:r>
    </w:p>
    <w:p>
      <w:pPr>
        <w:pStyle w:val="2"/>
        <w:numPr>
          <w:ilvl w:val="0"/>
          <w:numId w:val="3"/>
        </w:numPr>
        <w:ind w:firstLine="2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质量：合格</w:t>
      </w:r>
    </w:p>
    <w:p>
      <w:pPr>
        <w:pStyle w:val="2"/>
        <w:numPr>
          <w:ilvl w:val="0"/>
          <w:numId w:val="3"/>
        </w:numPr>
        <w:ind w:firstLine="2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采购内容：详见工程量清单</w:t>
      </w:r>
    </w:p>
    <w:p>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签订合同后</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lang w:val="en-US" w:eastAsia="zh-CN"/>
        </w:rPr>
        <w:t>日历天</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是否接受进口产品：否</w:t>
      </w:r>
    </w:p>
    <w:p>
      <w:pPr>
        <w:autoSpaceDE/>
        <w:autoSpaceDN/>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本项目（是/否）接受联合体：否</w:t>
      </w:r>
    </w:p>
    <w:p>
      <w:pPr>
        <w:autoSpaceDE/>
        <w:autoSpaceDN/>
        <w:spacing w:line="360" w:lineRule="auto"/>
        <w:ind w:firstLine="480" w:firstLineChars="200"/>
        <w:rPr>
          <w:rFonts w:asciiTheme="minorEastAsia" w:hAnsiTheme="minorEastAsia" w:eastAsiaTheme="minorEastAsia" w:cstheme="minorEastAsia"/>
          <w:sz w:val="24"/>
          <w:szCs w:val="24"/>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val="en-US"/>
        </w:rPr>
        <w:t>采购预留金额</w:t>
      </w:r>
      <w:r>
        <w:rPr>
          <w:rFonts w:hint="eastAsia"/>
          <w:sz w:val="24"/>
          <w:szCs w:val="24"/>
          <w:u w:val="single"/>
          <w:lang w:val="en-US"/>
        </w:rPr>
        <w:t xml:space="preserve"> </w:t>
      </w:r>
      <w:r>
        <w:rPr>
          <w:rFonts w:hint="eastAsia" w:asciiTheme="minorEastAsia" w:hAnsiTheme="minorEastAsia" w:eastAsiaTheme="minorEastAsia" w:cstheme="minorEastAsia"/>
          <w:sz w:val="24"/>
          <w:szCs w:val="24"/>
          <w:u w:val="single"/>
          <w:lang w:val="en-US" w:eastAsia="zh-CN"/>
        </w:rPr>
        <w:t>531069.33</w:t>
      </w:r>
      <w:r>
        <w:rPr>
          <w:rFonts w:hint="eastAsia"/>
          <w:sz w:val="24"/>
          <w:szCs w:val="24"/>
          <w:u w:val="single"/>
          <w:lang w:val="en-US"/>
        </w:rPr>
        <w:t>元</w:t>
      </w:r>
      <w:r>
        <w:rPr>
          <w:rFonts w:hint="eastAsia"/>
          <w:sz w:val="24"/>
          <w:szCs w:val="24"/>
          <w:lang w:val="en-US"/>
        </w:rPr>
        <w:t>， 必须提供中小企业声明函。(友情提醒：此处必须和省政府采购网上申报填写一致)。</w:t>
      </w:r>
    </w:p>
    <w:p>
      <w:pPr>
        <w:pStyle w:val="5"/>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rFonts w:asciiTheme="minorEastAsia" w:hAnsiTheme="minorEastAsia" w:eastAsiaTheme="minorEastAsia" w:cstheme="minorEastAsia"/>
          <w:sz w:val="24"/>
          <w:szCs w:val="24"/>
        </w:rPr>
      </w:pPr>
      <w:bookmarkStart w:id="14" w:name="_Toc28359091"/>
      <w:bookmarkStart w:id="15" w:name="_Toc28359014"/>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rPr>
          <w:color w:val="000000"/>
          <w:sz w:val="24"/>
          <w:highlight w:val="yellow"/>
        </w:rPr>
      </w:pPr>
      <w:bookmarkStart w:id="16" w:name="_Toc35393631"/>
      <w:bookmarkStart w:id="17" w:name="_Toc35393800"/>
      <w:r>
        <w:rPr>
          <w:rFonts w:hint="eastAsia"/>
          <w:sz w:val="24"/>
          <w:szCs w:val="24"/>
        </w:rPr>
        <w:t>3.本项目的特定资格要求：（1）根据《关于在政府采购活动中查询及使用信用记录有关问题的通知》(财库[2016]125号)和豫财购【2016】15号的规定，对列入“信用中国”网站（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w:t>
      </w:r>
      <w:r>
        <w:rPr>
          <w:rFonts w:hint="eastAsia"/>
          <w:color w:val="000000"/>
          <w:sz w:val="24"/>
          <w:szCs w:val="24"/>
        </w:rPr>
        <w:t>“</w:t>
      </w:r>
      <w:r>
        <w:rPr>
          <w:rFonts w:hint="eastAsia"/>
          <w:color w:val="000000"/>
          <w:sz w:val="24"/>
          <w:szCs w:val="24"/>
          <w:lang w:val="en-US"/>
        </w:rPr>
        <w:t>重大税收违法失信主体</w:t>
      </w:r>
      <w:r>
        <w:rPr>
          <w:rFonts w:hint="eastAsia"/>
          <w:color w:val="000000"/>
          <w:sz w:val="24"/>
          <w:szCs w:val="24"/>
        </w:rPr>
        <w:t>”、</w:t>
      </w:r>
      <w:r>
        <w:rPr>
          <w:rFonts w:hint="eastAsia"/>
          <w:color w:val="000000"/>
          <w:sz w:val="24"/>
        </w:rPr>
        <w:t>“政府采购严重违法失信名单”</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)的“政府采购严重违法失信行为记录名单”的供应商，将拒绝其参加政府采购活动；在标书中附加盖公章的</w:t>
      </w:r>
      <w:r>
        <w:rPr>
          <w:rFonts w:hint="eastAsia"/>
          <w:sz w:val="24"/>
          <w:szCs w:val="24"/>
          <w:lang w:val="en-US"/>
        </w:rPr>
        <w:t>企业及法定代表人</w:t>
      </w:r>
      <w:r>
        <w:rPr>
          <w:rFonts w:hint="eastAsia"/>
          <w:sz w:val="24"/>
          <w:szCs w:val="24"/>
        </w:rPr>
        <w:t>网页查询扫描件，查询日期为公告发布之日起至投标截止之日止。</w:t>
      </w:r>
    </w:p>
    <w:p>
      <w:pPr>
        <w:pStyle w:val="10"/>
        <w:spacing w:line="360" w:lineRule="auto"/>
        <w:ind w:firstLine="480" w:firstLineChars="20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2</w:t>
      </w:r>
      <w:r>
        <w:rPr>
          <w:rFonts w:hint="eastAsia"/>
          <w:color w:val="000000" w:themeColor="text1"/>
          <w14:textFill>
            <w14:solidFill>
              <w14:schemeClr w14:val="tx1"/>
            </w14:solidFill>
          </w14:textFill>
        </w:rPr>
        <w:t>）供应商须具备</w:t>
      </w:r>
      <w:r>
        <w:rPr>
          <w:rFonts w:hint="eastAsia" w:ascii="宋体" w:hAnsi="宋体" w:eastAsia="宋体" w:cs="宋体"/>
          <w:i w:val="0"/>
          <w:iCs w:val="0"/>
          <w:caps w:val="0"/>
          <w:color w:val="000000"/>
          <w:spacing w:val="0"/>
          <w:sz w:val="24"/>
          <w:szCs w:val="24"/>
          <w:shd w:val="clear" w:color="auto" w:fill="FFFFFF"/>
        </w:rPr>
        <w:t>建筑工程施工总承包叁级及以上</w:t>
      </w:r>
      <w:r>
        <w:rPr>
          <w:rFonts w:hint="eastAsia"/>
          <w:color w:val="000000" w:themeColor="text1"/>
          <w14:textFill>
            <w14:solidFill>
              <w14:schemeClr w14:val="tx1"/>
            </w14:solidFill>
          </w14:textFill>
        </w:rPr>
        <w:t>资质，具有有效的企业安全生产许可证，并在人员、设备、资金等方面具有相应的施工能力，其中拟派项目负责人须具备相关专业二级（含）以上注册建造师执业资格，具备有效的安全生产考核合格证书，且未担任其他在施建设工程项目的项目经理。</w:t>
      </w:r>
    </w:p>
    <w:p>
      <w:pPr>
        <w:pStyle w:val="5"/>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val="en-US" w:eastAsia="zh-CN"/>
        </w:rPr>
        <w:t xml:space="preserve">2024 </w:t>
      </w:r>
      <w:r>
        <w:rPr>
          <w:rFonts w:hint="eastAsia"/>
          <w:sz w:val="24"/>
          <w:szCs w:val="24"/>
          <w:u w:val="single"/>
        </w:rPr>
        <w:t>年</w:t>
      </w:r>
      <w:r>
        <w:rPr>
          <w:rFonts w:hint="eastAsia"/>
          <w:sz w:val="24"/>
          <w:szCs w:val="24"/>
          <w:u w:val="single"/>
          <w:lang w:val="en-US" w:eastAsia="zh-CN"/>
        </w:rPr>
        <w:t>03</w:t>
      </w:r>
      <w:r>
        <w:rPr>
          <w:rFonts w:hint="eastAsia"/>
          <w:sz w:val="24"/>
          <w:szCs w:val="24"/>
          <w:u w:val="single"/>
        </w:rPr>
        <w:t>月</w:t>
      </w:r>
      <w:r>
        <w:rPr>
          <w:rFonts w:hint="eastAsia"/>
          <w:sz w:val="24"/>
          <w:szCs w:val="24"/>
          <w:u w:val="single"/>
          <w:lang w:val="en-US" w:eastAsia="zh-CN"/>
        </w:rPr>
        <w:t>05</w:t>
      </w:r>
      <w:r>
        <w:rPr>
          <w:rFonts w:hint="eastAsia"/>
          <w:sz w:val="24"/>
          <w:szCs w:val="24"/>
          <w:u w:val="single"/>
        </w:rPr>
        <w:t>日</w:t>
      </w:r>
      <w:r>
        <w:rPr>
          <w:rFonts w:hint="eastAsia"/>
          <w:sz w:val="24"/>
          <w:szCs w:val="24"/>
        </w:rPr>
        <w:t>至</w:t>
      </w:r>
      <w:r>
        <w:rPr>
          <w:rFonts w:hint="eastAsia"/>
          <w:sz w:val="24"/>
          <w:szCs w:val="24"/>
          <w:u w:val="single"/>
          <w:lang w:val="en-US" w:eastAsia="zh-CN"/>
        </w:rPr>
        <w:t xml:space="preserve"> 2024</w:t>
      </w:r>
      <w:r>
        <w:rPr>
          <w:rFonts w:hint="eastAsia"/>
          <w:sz w:val="24"/>
          <w:szCs w:val="24"/>
          <w:u w:val="single"/>
        </w:rPr>
        <w:t>年</w:t>
      </w:r>
      <w:r>
        <w:rPr>
          <w:rFonts w:hint="eastAsia"/>
          <w:sz w:val="24"/>
          <w:szCs w:val="24"/>
          <w:u w:val="single"/>
          <w:lang w:val="en-US" w:eastAsia="zh-CN"/>
        </w:rPr>
        <w:t>03</w:t>
      </w:r>
      <w:r>
        <w:rPr>
          <w:rFonts w:hint="eastAsia"/>
          <w:sz w:val="24"/>
          <w:szCs w:val="24"/>
          <w:u w:val="single"/>
        </w:rPr>
        <w:t>月</w:t>
      </w:r>
      <w:bookmarkStart w:id="56" w:name="_GoBack"/>
      <w:bookmarkEnd w:id="56"/>
      <w:r>
        <w:rPr>
          <w:rFonts w:hint="eastAsia"/>
          <w:sz w:val="24"/>
          <w:szCs w:val="24"/>
          <w:u w:val="single"/>
          <w:lang w:val="en-US" w:eastAsia="zh-CN"/>
        </w:rPr>
        <w:t>12</w:t>
      </w:r>
      <w:r>
        <w:rPr>
          <w:rFonts w:hint="eastAsia"/>
          <w:sz w:val="24"/>
          <w:szCs w:val="24"/>
          <w:u w:val="single"/>
        </w:rPr>
        <w:t>日</w:t>
      </w:r>
      <w:r>
        <w:rPr>
          <w:rFonts w:hint="eastAsia"/>
          <w:sz w:val="24"/>
          <w:szCs w:val="24"/>
          <w:u w:val="single"/>
          <w:lang w:val="en-US" w:eastAsia="zh-CN"/>
        </w:rPr>
        <w:t>23:59</w:t>
      </w:r>
      <w:r>
        <w:rPr>
          <w:rFonts w:hint="eastAsia" w:asciiTheme="minorEastAsia" w:hAnsiTheme="minorEastAsia" w:eastAsiaTheme="minorEastAsia" w:cstheme="minorEastAsia"/>
          <w:sz w:val="24"/>
          <w:szCs w:val="24"/>
        </w:rPr>
        <w:t>（北京时间，法定节假日除外 ）</w:t>
      </w:r>
    </w:p>
    <w:p>
      <w:pPr>
        <w:autoSpaceDE/>
        <w:autoSpaceDN/>
        <w:spacing w:line="360" w:lineRule="auto"/>
        <w:ind w:firstLine="480" w:firstLineChars="200"/>
        <w:rPr>
          <w:sz w:val="24"/>
          <w:szCs w:val="24"/>
        </w:rPr>
      </w:pPr>
      <w:r>
        <w:rPr>
          <w:rFonts w:hint="eastAsia"/>
          <w:sz w:val="24"/>
          <w:szCs w:val="24"/>
        </w:rPr>
        <w:t>地点：周口市公共资源交易中心网（http://221.14.138.68）</w:t>
      </w:r>
    </w:p>
    <w:p>
      <w:pPr>
        <w:autoSpaceDE/>
        <w:autoSpaceDN/>
        <w:spacing w:line="360" w:lineRule="auto"/>
        <w:ind w:firstLine="480" w:firstLineChars="200"/>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pPr>
        <w:pStyle w:val="5"/>
        <w:spacing w:line="360" w:lineRule="auto"/>
        <w:jc w:val="left"/>
        <w:rPr>
          <w:rFonts w:asciiTheme="minorEastAsia" w:hAnsiTheme="minorEastAsia" w:eastAsiaTheme="minorEastAsia" w:cstheme="minorEastAsia"/>
          <w:b w:val="0"/>
          <w:sz w:val="24"/>
          <w:szCs w:val="24"/>
        </w:rPr>
      </w:pPr>
      <w:bookmarkStart w:id="18" w:name="_Toc28359092"/>
      <w:bookmarkStart w:id="19" w:name="_Toc28359015"/>
      <w:bookmarkStart w:id="20" w:name="_Toc35393632"/>
      <w:bookmarkStart w:id="21" w:name="_Toc35393801"/>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val="en-US" w:eastAsia="zh-CN"/>
        </w:rPr>
        <w:t>2024</w:t>
      </w:r>
      <w:r>
        <w:rPr>
          <w:rFonts w:hint="eastAsia"/>
          <w:sz w:val="24"/>
          <w:szCs w:val="24"/>
          <w:lang w:val="en-US"/>
        </w:rPr>
        <w:t>年</w:t>
      </w:r>
      <w:r>
        <w:rPr>
          <w:rFonts w:hint="eastAsia"/>
          <w:sz w:val="24"/>
          <w:szCs w:val="24"/>
          <w:lang w:val="en-US" w:eastAsia="zh-CN"/>
        </w:rPr>
        <w:t>03月13日10</w:t>
      </w:r>
      <w:r>
        <w:rPr>
          <w:rFonts w:hint="eastAsia"/>
          <w:sz w:val="24"/>
          <w:szCs w:val="24"/>
          <w:lang w:val="en-US"/>
        </w:rPr>
        <w:t>点</w:t>
      </w:r>
      <w:r>
        <w:rPr>
          <w:rFonts w:hint="eastAsia"/>
          <w:sz w:val="24"/>
          <w:szCs w:val="24"/>
          <w:lang w:val="en-US" w:eastAsia="zh-CN"/>
        </w:rPr>
        <w:t>00</w:t>
      </w:r>
      <w:r>
        <w:rPr>
          <w:rFonts w:hint="eastAsia"/>
          <w:sz w:val="24"/>
          <w:szCs w:val="24"/>
          <w:lang w:val="en-US"/>
        </w:rPr>
        <w:t>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rPr>
        <w:t>http://221.14.138.68</w:t>
      </w:r>
      <w:r>
        <w:rPr>
          <w:rFonts w:hint="eastAsia" w:asciiTheme="minorEastAsia" w:hAnsiTheme="minorEastAsia" w:eastAsiaTheme="minorEastAsia" w:cstheme="minorEastAsia"/>
          <w:sz w:val="24"/>
          <w:szCs w:val="24"/>
        </w:rPr>
        <w:t>）”。</w:t>
      </w:r>
    </w:p>
    <w:p>
      <w:pPr>
        <w:pStyle w:val="5"/>
        <w:spacing w:line="360" w:lineRule="auto"/>
        <w:jc w:val="left"/>
        <w:rPr>
          <w:rFonts w:asciiTheme="minorEastAsia" w:hAnsiTheme="minorEastAsia" w:eastAsiaTheme="minorEastAsia" w:cstheme="minorEastAsia"/>
          <w:b w:val="0"/>
          <w:sz w:val="24"/>
          <w:szCs w:val="24"/>
        </w:rPr>
      </w:pPr>
      <w:bookmarkStart w:id="22" w:name="_Toc35393633"/>
      <w:bookmarkStart w:id="23" w:name="_Toc28359016"/>
      <w:bookmarkStart w:id="24" w:name="_Toc35393802"/>
      <w:bookmarkStart w:id="25" w:name="_Toc28359093"/>
      <w:r>
        <w:rPr>
          <w:rFonts w:hint="eastAsia" w:asciiTheme="minorEastAsia" w:hAnsiTheme="minorEastAsia" w:eastAsiaTheme="minorEastAsia" w:cstheme="minorEastAsia"/>
          <w:b w:val="0"/>
          <w:sz w:val="24"/>
          <w:szCs w:val="24"/>
        </w:rPr>
        <w:t>五、开启（竞争性</w:t>
      </w:r>
      <w:r>
        <w:rPr>
          <w:rFonts w:hint="eastAsia" w:asciiTheme="minorEastAsia" w:hAnsiTheme="minorEastAsia" w:eastAsiaTheme="minorEastAsia" w:cstheme="minorEastAsia"/>
          <w:b w:val="0"/>
          <w:sz w:val="24"/>
          <w:szCs w:val="24"/>
          <w:lang w:val="en-US"/>
        </w:rPr>
        <w:t>谈判</w:t>
      </w:r>
      <w:r>
        <w:rPr>
          <w:rFonts w:hint="eastAsia" w:asciiTheme="minorEastAsia" w:hAnsiTheme="minorEastAsia" w:eastAsiaTheme="minorEastAsia" w:cstheme="minorEastAsia"/>
          <w:b w:val="0"/>
          <w:sz w:val="24"/>
          <w:szCs w:val="24"/>
        </w:rPr>
        <w:t>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val="en-US" w:eastAsia="zh-CN"/>
        </w:rPr>
        <w:t>2024年03月13日10点00分</w:t>
      </w:r>
      <w:r>
        <w:rPr>
          <w:rFonts w:hint="eastAsia" w:asciiTheme="minorEastAsia" w:hAnsiTheme="minorEastAsia" w:eastAsiaTheme="minorEastAsia" w:cstheme="minorEastAsia"/>
          <w:bCs/>
          <w:sz w:val="24"/>
          <w:szCs w:val="24"/>
        </w:rPr>
        <w:t>（北京时间）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pPr>
        <w:pStyle w:val="5"/>
        <w:spacing w:line="360" w:lineRule="auto"/>
        <w:jc w:val="left"/>
        <w:rPr>
          <w:rFonts w:asciiTheme="minorEastAsia" w:hAnsiTheme="minorEastAsia" w:eastAsiaTheme="minorEastAsia" w:cstheme="minorEastAsia"/>
          <w:b w:val="0"/>
          <w:sz w:val="24"/>
          <w:szCs w:val="24"/>
        </w:rPr>
      </w:pPr>
      <w:bookmarkStart w:id="26" w:name="_Toc28359094"/>
      <w:bookmarkStart w:id="27" w:name="_Toc35393634"/>
      <w:bookmarkStart w:id="28" w:name="_Toc28359017"/>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pStyle w:val="5"/>
        <w:spacing w:line="360" w:lineRule="auto"/>
        <w:jc w:val="left"/>
        <w:rPr>
          <w:rFonts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5"/>
        <w:spacing w:line="360" w:lineRule="auto"/>
        <w:jc w:val="left"/>
        <w:rPr>
          <w:rFonts w:asciiTheme="minorEastAsia" w:hAnsiTheme="minorEastAsia" w:eastAsiaTheme="minorEastAsia" w:cstheme="minorEastAsia"/>
          <w:b w:val="0"/>
          <w:sz w:val="24"/>
          <w:szCs w:val="24"/>
        </w:rPr>
      </w:pPr>
      <w:bookmarkStart w:id="32" w:name="_Toc35393805"/>
      <w:bookmarkStart w:id="33" w:name="_Toc35393636"/>
      <w:bookmarkStart w:id="34" w:name="_Toc28359018"/>
      <w:bookmarkStart w:id="35" w:name="_Toc2835909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36" w:name="_Toc28359019"/>
      <w:bookmarkStart w:id="37" w:name="_Toc35393806"/>
      <w:bookmarkStart w:id="38" w:name="_Toc28359096"/>
      <w:bookmarkStart w:id="39" w:name="_Toc35393637"/>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eastAsia="zh-CN"/>
        </w:rPr>
        <w:t>郝岗镇人民政府</w:t>
      </w:r>
      <w:r>
        <w:rPr>
          <w:rFonts w:hint="eastAsia" w:asciiTheme="minorEastAsia" w:hAnsiTheme="minorEastAsia" w:eastAsiaTheme="minorEastAsia" w:cstheme="minorEastAsia"/>
          <w:b w:val="0"/>
          <w:sz w:val="24"/>
          <w:szCs w:val="24"/>
        </w:rPr>
        <w:t>　　　　　　　</w:t>
      </w:r>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址：商水县　　　　　　　　　　　　</w:t>
      </w:r>
    </w:p>
    <w:p>
      <w:pPr>
        <w:pStyle w:val="5"/>
        <w:spacing w:line="360" w:lineRule="auto"/>
        <w:ind w:firstLine="720" w:firstLineChars="300"/>
        <w:jc w:val="left"/>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沈占立</w:t>
      </w:r>
    </w:p>
    <w:p>
      <w:pPr>
        <w:pStyle w:val="5"/>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eastAsia="zh-CN"/>
        </w:rPr>
        <w:t>15939469267</w:t>
      </w:r>
      <w:r>
        <w:rPr>
          <w:rFonts w:hint="eastAsia" w:asciiTheme="minorEastAsia" w:hAnsiTheme="minorEastAsia" w:eastAsiaTheme="minorEastAsia" w:cstheme="minorEastAsia"/>
          <w:b w:val="0"/>
          <w:sz w:val="24"/>
          <w:szCs w:val="24"/>
        </w:rPr>
        <w:t xml:space="preserve">　　　 　　　 </w:t>
      </w:r>
    </w:p>
    <w:p>
      <w:pPr>
        <w:pStyle w:val="5"/>
        <w:spacing w:line="360" w:lineRule="auto"/>
        <w:ind w:firstLine="720" w:firstLineChars="300"/>
        <w:jc w:val="left"/>
        <w:rPr>
          <w:rFonts w:asciiTheme="minorEastAsia" w:hAnsiTheme="minorEastAsia" w:eastAsiaTheme="minorEastAsia" w:cstheme="minorEastAsia"/>
          <w:b w:val="0"/>
          <w:sz w:val="24"/>
          <w:szCs w:val="24"/>
        </w:rPr>
      </w:pPr>
      <w:bookmarkStart w:id="40" w:name="_Toc28359020"/>
      <w:bookmarkStart w:id="41" w:name="_Toc28359097"/>
      <w:bookmarkStart w:id="42" w:name="_Toc35393807"/>
      <w:bookmarkStart w:id="43" w:name="_Toc35393638"/>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pPr>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曹晨阳</w:t>
      </w:r>
    </w:p>
    <w:p>
      <w:pPr>
        <w:spacing w:line="360" w:lineRule="auto"/>
        <w:ind w:firstLine="720" w:firstLineChars="3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w:t>
      </w:r>
    </w:p>
    <w:p>
      <w:pPr>
        <w:pStyle w:val="2"/>
        <w:numPr>
          <w:ilvl w:val="0"/>
          <w:numId w:val="0"/>
        </w:numPr>
        <w:ind w:firstLine="720" w:firstLineChars="300"/>
        <w:rPr>
          <w:rFonts w:hint="eastAsia"/>
          <w:sz w:val="24"/>
          <w:szCs w:val="24"/>
          <w:lang w:val="en-US" w:eastAsia="zh-CN"/>
        </w:rPr>
      </w:pPr>
      <w:r>
        <w:rPr>
          <w:rFonts w:hint="eastAsia"/>
          <w:sz w:val="24"/>
          <w:szCs w:val="24"/>
          <w:lang w:val="en-US" w:eastAsia="zh-CN"/>
        </w:rPr>
        <w:t>3.</w:t>
      </w:r>
      <w:r>
        <w:rPr>
          <w:rFonts w:hint="eastAsia"/>
          <w:sz w:val="24"/>
          <w:szCs w:val="24"/>
          <w:lang w:val="en-US"/>
        </w:rPr>
        <w:t>监督单位：商水县财政局</w:t>
      </w:r>
      <w:r>
        <w:rPr>
          <w:rFonts w:hint="eastAsia"/>
          <w:sz w:val="24"/>
          <w:szCs w:val="24"/>
          <w:lang w:val="en-US" w:eastAsia="zh-CN"/>
        </w:rPr>
        <w:t xml:space="preserve"> </w:t>
      </w:r>
    </w:p>
    <w:p>
      <w:pPr>
        <w:pStyle w:val="2"/>
        <w:numPr>
          <w:ilvl w:val="0"/>
          <w:numId w:val="0"/>
        </w:numPr>
        <w:ind w:firstLine="960" w:firstLineChars="400"/>
        <w:rPr>
          <w:lang w:val="en-US"/>
        </w:rPr>
      </w:pPr>
      <w:r>
        <w:rPr>
          <w:rFonts w:hint="eastAsia"/>
          <w:sz w:val="24"/>
          <w:szCs w:val="24"/>
        </w:rPr>
        <w:t>联系方式：</w:t>
      </w:r>
      <w:r>
        <w:rPr>
          <w:rFonts w:hint="eastAsia"/>
          <w:sz w:val="24"/>
          <w:szCs w:val="24"/>
          <w:lang w:val="en-US"/>
        </w:rPr>
        <w:t>0394-7821169</w:t>
      </w:r>
    </w:p>
    <w:p>
      <w:pPr>
        <w:pStyle w:val="2"/>
        <w:ind w:left="0" w:leftChars="0" w:firstLine="0" w:firstLineChars="0"/>
        <w:rPr>
          <w:lang w:val="en-US"/>
        </w:rPr>
      </w:pPr>
    </w:p>
    <w:p>
      <w:pPr>
        <w:pStyle w:val="2"/>
        <w:ind w:firstLine="240"/>
        <w:rPr>
          <w:rFonts w:asciiTheme="minorEastAsia" w:hAnsiTheme="minorEastAsia" w:eastAsiaTheme="minorEastAsia" w:cstheme="minorEastAsia"/>
          <w:sz w:val="24"/>
          <w:szCs w:val="24"/>
          <w:lang w:val="en-US"/>
        </w:rPr>
      </w:pPr>
    </w:p>
    <w:p>
      <w:pPr>
        <w:pStyle w:val="10"/>
        <w:adjustRightInd w:val="0"/>
        <w:snapToGrid w:val="0"/>
        <w:spacing w:line="360" w:lineRule="auto"/>
        <w:ind w:firstLine="480" w:firstLineChars="200"/>
        <w:rPr>
          <w:rFonts w:asciiTheme="minorEastAsia" w:hAnsiTheme="minorEastAsia" w:eastAsiaTheme="minorEastAsia" w:cstheme="minorEastAsia"/>
        </w:rPr>
      </w:pPr>
    </w:p>
    <w:p>
      <w:pPr>
        <w:pStyle w:val="10"/>
        <w:adjustRightInd w:val="0"/>
        <w:snapToGrid w:val="0"/>
        <w:spacing w:line="360" w:lineRule="auto"/>
        <w:ind w:firstLine="3600" w:firstLineChars="150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10"/>
        <w:adjustRightInd w:val="0"/>
        <w:snapToGrid w:val="0"/>
        <w:spacing w:line="360" w:lineRule="auto"/>
        <w:ind w:firstLine="2040" w:firstLineChars="850"/>
        <w:rPr>
          <w:rFonts w:asciiTheme="minorEastAsia" w:hAnsiTheme="minorEastAsia" w:eastAsiaTheme="minorEastAsia" w:cstheme="minorEastAsia"/>
          <w:color w:val="000000"/>
          <w:shd w:val="clear" w:color="auto" w:fill="FFFFFF"/>
          <w:lang w:val="en-US"/>
        </w:rPr>
      </w:pPr>
    </w:p>
    <w:p>
      <w:pPr>
        <w:pStyle w:val="10"/>
        <w:adjustRightInd w:val="0"/>
        <w:snapToGrid w:val="0"/>
        <w:spacing w:line="360" w:lineRule="auto"/>
        <w:ind w:firstLine="4920" w:firstLineChars="205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2024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03</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日</w:t>
      </w:r>
    </w:p>
    <w:p>
      <w:pPr>
        <w:rPr>
          <w:rFonts w:asciiTheme="minorEastAsia" w:hAnsiTheme="minorEastAsia" w:eastAsiaTheme="minorEastAsia" w:cstheme="minorEastAsia"/>
          <w:sz w:val="24"/>
          <w:szCs w:val="24"/>
        </w:rPr>
      </w:pPr>
    </w:p>
    <w:p/>
    <w:p>
      <w:pPr>
        <w:rPr>
          <w:rFonts w:asciiTheme="minorEastAsia" w:hAnsiTheme="minorEastAsia" w:eastAsiaTheme="minorEastAsia" w:cstheme="minorEastAsia"/>
          <w:sz w:val="24"/>
          <w:szCs w:val="24"/>
        </w:rPr>
      </w:pPr>
    </w:p>
    <w:bookmarkEnd w:id="0"/>
    <w:bookmarkEnd w:id="1"/>
    <w:p>
      <w:pPr>
        <w:pStyle w:val="5"/>
        <w:tabs>
          <w:tab w:val="left" w:pos="1607"/>
        </w:tabs>
        <w:spacing w:before="100"/>
      </w:pPr>
    </w:p>
    <w:p>
      <w:pPr>
        <w:pStyle w:val="5"/>
        <w:tabs>
          <w:tab w:val="left" w:pos="1607"/>
        </w:tabs>
        <w:spacing w:before="100"/>
      </w:pPr>
    </w:p>
    <w:p>
      <w:pPr>
        <w:pStyle w:val="5"/>
        <w:tabs>
          <w:tab w:val="left" w:pos="1607"/>
        </w:tabs>
        <w:spacing w:before="100"/>
        <w:jc w:val="both"/>
      </w:pPr>
    </w:p>
    <w:p/>
    <w:p>
      <w:pPr>
        <w:pStyle w:val="5"/>
        <w:tabs>
          <w:tab w:val="left" w:pos="1607"/>
        </w:tabs>
        <w:spacing w:before="100"/>
      </w:pPr>
    </w:p>
    <w:p/>
    <w:p>
      <w:pPr>
        <w:pStyle w:val="2"/>
        <w:ind w:firstLine="220"/>
      </w:pPr>
    </w:p>
    <w:p>
      <w:pPr>
        <w:pStyle w:val="2"/>
        <w:ind w:firstLine="220"/>
      </w:pPr>
    </w:p>
    <w:p>
      <w:pPr>
        <w:pStyle w:val="2"/>
        <w:ind w:firstLine="220"/>
      </w:pPr>
    </w:p>
    <w:p>
      <w:pPr>
        <w:pStyle w:val="2"/>
      </w:pPr>
    </w:p>
    <w:p>
      <w:pPr>
        <w:pStyle w:val="5"/>
        <w:tabs>
          <w:tab w:val="left" w:pos="1607"/>
        </w:tabs>
        <w:spacing w:before="100" w:line="360" w:lineRule="auto"/>
        <w:rPr>
          <w:rFonts w:hint="eastAsia"/>
        </w:rPr>
      </w:pPr>
    </w:p>
    <w:p>
      <w:pPr>
        <w:pStyle w:val="5"/>
        <w:tabs>
          <w:tab w:val="left" w:pos="1607"/>
        </w:tabs>
        <w:spacing w:before="100" w:line="360" w:lineRule="auto"/>
      </w:pPr>
      <w:r>
        <w:rPr>
          <w:rFonts w:hint="eastAsia"/>
        </w:rPr>
        <w:t>第二部分</w:t>
      </w:r>
      <w:r>
        <w:rPr>
          <w:rFonts w:hint="eastAsia"/>
        </w:rPr>
        <w:tab/>
      </w:r>
      <w:r>
        <w:rPr>
          <w:rFonts w:hint="eastAsia"/>
        </w:rPr>
        <w:t>项目内容及施工要求</w:t>
      </w:r>
    </w:p>
    <w:p>
      <w:pPr>
        <w:pStyle w:val="10"/>
        <w:adjustRightInd w:val="0"/>
        <w:snapToGrid w:val="0"/>
        <w:spacing w:line="360" w:lineRule="auto"/>
        <w:ind w:firstLine="480" w:firstLineChars="200"/>
      </w:pPr>
      <w:r>
        <w:rPr>
          <w:rFonts w:hint="eastAsia"/>
        </w:rPr>
        <w:t>一、项目内容</w:t>
      </w:r>
    </w:p>
    <w:p>
      <w:pPr>
        <w:pStyle w:val="10"/>
        <w:adjustRightInd w:val="0"/>
        <w:snapToGrid w:val="0"/>
        <w:spacing w:line="360" w:lineRule="auto"/>
        <w:ind w:firstLine="428" w:firstLineChars="200"/>
        <w:rPr>
          <w:spacing w:val="-13"/>
        </w:rPr>
      </w:pPr>
      <w:r>
        <w:rPr>
          <w:rFonts w:hint="eastAsia"/>
          <w:spacing w:val="-13"/>
        </w:rPr>
        <w:t>根据</w:t>
      </w:r>
      <w:r>
        <w:rPr>
          <w:rFonts w:hint="eastAsia" w:asciiTheme="minorEastAsia" w:hAnsiTheme="minorEastAsia" w:eastAsiaTheme="minorEastAsia" w:cstheme="minorEastAsia"/>
          <w:u w:val="single"/>
          <w:lang w:val="en-US" w:eastAsia="zh-CN"/>
        </w:rPr>
        <w:t>郝岗镇人民政府郝岗镇沙河沿岸9个行政村环境治理项目</w:t>
      </w:r>
      <w:r>
        <w:rPr>
          <w:rFonts w:hint="eastAsia"/>
          <w:spacing w:val="-13"/>
        </w:rPr>
        <w:t>采购需求，本次谈判内容如下：工程量清单及有关附表包括的全部内容。</w:t>
      </w:r>
    </w:p>
    <w:p>
      <w:pPr>
        <w:pStyle w:val="10"/>
        <w:adjustRightInd w:val="0"/>
        <w:snapToGrid w:val="0"/>
        <w:spacing w:line="360" w:lineRule="auto"/>
        <w:ind w:firstLine="428" w:firstLineChars="200"/>
        <w:rPr>
          <w:spacing w:val="-13"/>
        </w:rPr>
      </w:pPr>
      <w:bookmarkStart w:id="44" w:name="_bookmark2"/>
      <w:bookmarkEnd w:id="44"/>
      <w:r>
        <w:rPr>
          <w:rFonts w:hint="eastAsia"/>
          <w:spacing w:val="-13"/>
        </w:rPr>
        <w:t>二、施工要求</w:t>
      </w:r>
    </w:p>
    <w:p>
      <w:pPr>
        <w:pStyle w:val="10"/>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10"/>
        <w:adjustRightInd w:val="0"/>
        <w:snapToGrid w:val="0"/>
        <w:spacing w:line="360" w:lineRule="auto"/>
        <w:ind w:firstLine="428" w:firstLineChars="200"/>
        <w:rPr>
          <w:spacing w:val="-13"/>
        </w:rPr>
      </w:pPr>
      <w:r>
        <w:rPr>
          <w:rFonts w:hint="eastAsia"/>
          <w:spacing w:val="-13"/>
        </w:rPr>
        <w:t>2、质量标准：合格。</w:t>
      </w:r>
    </w:p>
    <w:p>
      <w:pPr>
        <w:pStyle w:val="10"/>
        <w:adjustRightInd w:val="0"/>
        <w:snapToGrid w:val="0"/>
        <w:spacing w:line="360" w:lineRule="auto"/>
        <w:ind w:firstLine="428" w:firstLineChars="200"/>
        <w:rPr>
          <w:spacing w:val="-13"/>
        </w:rPr>
      </w:pPr>
      <w:r>
        <w:rPr>
          <w:rFonts w:hint="eastAsia"/>
          <w:spacing w:val="-13"/>
        </w:rPr>
        <w:t>3、工期：</w:t>
      </w:r>
      <w:r>
        <w:rPr>
          <w:rFonts w:hint="eastAsia"/>
          <w:spacing w:val="-13"/>
          <w:lang w:val="en-US" w:eastAsia="zh-CN"/>
        </w:rPr>
        <w:t>20</w:t>
      </w:r>
      <w:r>
        <w:rPr>
          <w:rFonts w:hint="eastAsia"/>
          <w:spacing w:val="-13"/>
        </w:rPr>
        <w:t>日历天。</w:t>
      </w:r>
    </w:p>
    <w:p>
      <w:pPr>
        <w:pStyle w:val="10"/>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10"/>
        <w:adjustRightInd w:val="0"/>
        <w:snapToGrid w:val="0"/>
        <w:spacing w:line="360" w:lineRule="auto"/>
        <w:ind w:firstLine="428" w:firstLineChars="200"/>
        <w:rPr>
          <w:spacing w:val="-13"/>
        </w:rPr>
      </w:pPr>
      <w:r>
        <w:rPr>
          <w:rFonts w:hint="eastAsia"/>
          <w:spacing w:val="-13"/>
        </w:rPr>
        <w:t>5、提供7×12小时工程服务，接到服务请求后，1小时响应，24小时内上门并视情况解决问题。</w:t>
      </w:r>
    </w:p>
    <w:p>
      <w:pPr>
        <w:pStyle w:val="10"/>
        <w:adjustRightInd w:val="0"/>
        <w:snapToGrid w:val="0"/>
        <w:spacing w:line="360" w:lineRule="auto"/>
        <w:ind w:firstLine="428" w:firstLineChars="200"/>
        <w:rPr>
          <w:rFonts w:hint="eastAsia"/>
          <w:spacing w:val="-13"/>
        </w:rPr>
      </w:pPr>
      <w:r>
        <w:rPr>
          <w:rFonts w:hint="eastAsia"/>
          <w:spacing w:val="-13"/>
        </w:rPr>
        <w:t>6、施工的具体要求见施工图纸及工程效果图。</w:t>
      </w:r>
    </w:p>
    <w:p>
      <w:pPr>
        <w:pStyle w:val="10"/>
        <w:adjustRightInd w:val="0"/>
        <w:snapToGrid w:val="0"/>
        <w:spacing w:line="360" w:lineRule="auto"/>
        <w:ind w:firstLine="428" w:firstLineChars="200"/>
        <w:rPr>
          <w:rFonts w:hint="eastAsia"/>
          <w:spacing w:val="-13"/>
        </w:rPr>
      </w:pPr>
      <w:r>
        <w:rPr>
          <w:rFonts w:hint="eastAsia"/>
          <w:spacing w:val="-13"/>
        </w:rPr>
        <w:t>7、投标人工程预算以现场勘察、施工图纸、工程量清单、所需材料及工期等要求综合考虑。</w:t>
      </w:r>
    </w:p>
    <w:p>
      <w:pPr>
        <w:pStyle w:val="10"/>
        <w:adjustRightInd w:val="0"/>
        <w:snapToGrid w:val="0"/>
        <w:spacing w:line="360" w:lineRule="auto"/>
        <w:ind w:firstLine="428" w:firstLineChars="200"/>
        <w:rPr>
          <w:rFonts w:hint="eastAsia"/>
          <w:spacing w:val="-13"/>
        </w:rPr>
      </w:pPr>
      <w:r>
        <w:rPr>
          <w:rFonts w:hint="eastAsia"/>
          <w:spacing w:val="-13"/>
        </w:rPr>
        <w:t>8、严格落实安全措施，周密组织，文明施工。</w:t>
      </w:r>
    </w:p>
    <w:p>
      <w:pPr>
        <w:pStyle w:val="10"/>
        <w:adjustRightInd w:val="0"/>
        <w:snapToGrid w:val="0"/>
        <w:spacing w:line="360" w:lineRule="auto"/>
        <w:ind w:firstLine="428" w:firstLineChars="200"/>
        <w:rPr>
          <w:rFonts w:hint="eastAsia"/>
          <w:spacing w:val="-13"/>
        </w:rPr>
      </w:pPr>
      <w:r>
        <w:rPr>
          <w:rFonts w:hint="eastAsia"/>
          <w:spacing w:val="-13"/>
          <w:lang w:val="en-US" w:eastAsia="zh-CN"/>
        </w:rPr>
        <w:t>9</w:t>
      </w:r>
      <w:r>
        <w:rPr>
          <w:rFonts w:hint="eastAsia"/>
          <w:spacing w:val="-13"/>
        </w:rPr>
        <w:t>、投标人需在投标文件中对以下内容进行承诺，否则按无效标处理：投标人应在投标文件中承诺拟派项目经理在参与本项目投标时不存在在建情况，且中标后不再担任其他项目项目经理。投标文件中拟派所有人员、设备与本项目实际施工时不存在不一致的情况，如若实际情况与投标人承诺内容不一致，一经查实将取消其中标资格。</w:t>
      </w:r>
    </w:p>
    <w:p>
      <w:pPr>
        <w:adjustRightInd w:val="0"/>
        <w:snapToGrid w:val="0"/>
        <w:spacing w:line="360" w:lineRule="auto"/>
        <w:ind w:firstLine="428" w:firstLineChars="200"/>
        <w:rPr>
          <w:spacing w:val="-13"/>
          <w:sz w:val="24"/>
          <w:szCs w:val="24"/>
        </w:rPr>
      </w:pPr>
      <w:r>
        <w:rPr>
          <w:rFonts w:hint="eastAsia"/>
          <w:spacing w:val="-13"/>
          <w:sz w:val="24"/>
          <w:szCs w:val="24"/>
        </w:rPr>
        <w:t>三、工程量清单（</w:t>
      </w:r>
      <w:r>
        <w:rPr>
          <w:rFonts w:hint="eastAsia"/>
          <w:spacing w:val="-13"/>
          <w:sz w:val="24"/>
          <w:szCs w:val="24"/>
          <w:lang w:val="en-US"/>
        </w:rPr>
        <w:t>详见附件</w:t>
      </w:r>
      <w:r>
        <w:rPr>
          <w:rFonts w:hint="eastAsia"/>
          <w:spacing w:val="-13"/>
          <w:sz w:val="24"/>
          <w:szCs w:val="24"/>
        </w:rPr>
        <w:t>）</w:t>
      </w:r>
    </w:p>
    <w:p>
      <w:pPr>
        <w:pStyle w:val="5"/>
        <w:tabs>
          <w:tab w:val="left" w:pos="1607"/>
        </w:tabs>
        <w:adjustRightInd w:val="0"/>
        <w:snapToGrid w:val="0"/>
        <w:spacing w:before="0" w:line="360" w:lineRule="auto"/>
        <w:ind w:right="0"/>
      </w:pPr>
    </w:p>
    <w:p>
      <w:pPr>
        <w:pStyle w:val="5"/>
        <w:tabs>
          <w:tab w:val="left" w:pos="1607"/>
        </w:tabs>
        <w:spacing w:before="41"/>
      </w:pPr>
    </w:p>
    <w:p/>
    <w:p>
      <w:pPr>
        <w:pStyle w:val="2"/>
      </w:pPr>
    </w:p>
    <w:p>
      <w:pPr>
        <w:pStyle w:val="2"/>
      </w:pPr>
    </w:p>
    <w:p>
      <w:pPr>
        <w:pStyle w:val="2"/>
      </w:pPr>
    </w:p>
    <w:p>
      <w:pPr>
        <w:pStyle w:val="2"/>
      </w:pPr>
    </w:p>
    <w:p>
      <w:pPr>
        <w:pStyle w:val="2"/>
      </w:pPr>
    </w:p>
    <w:p>
      <w:pPr>
        <w:pStyle w:val="2"/>
        <w:ind w:firstLine="220"/>
      </w:pPr>
    </w:p>
    <w:p>
      <w:pPr>
        <w:pStyle w:val="5"/>
        <w:tabs>
          <w:tab w:val="left" w:pos="1607"/>
        </w:tabs>
        <w:spacing w:before="41"/>
        <w:rPr>
          <w:rFonts w:hint="eastAsia"/>
        </w:rPr>
      </w:pPr>
    </w:p>
    <w:p>
      <w:pPr>
        <w:pStyle w:val="5"/>
        <w:tabs>
          <w:tab w:val="left" w:pos="1607"/>
        </w:tabs>
        <w:spacing w:before="41"/>
      </w:pPr>
      <w:r>
        <w:rPr>
          <w:rFonts w:hint="eastAsia"/>
        </w:rPr>
        <w:t>第三部分</w:t>
      </w:r>
      <w:r>
        <w:rPr>
          <w:rFonts w:hint="eastAsia"/>
        </w:rPr>
        <w:tab/>
      </w:r>
      <w:r>
        <w:rPr>
          <w:rFonts w:hint="eastAsia"/>
        </w:rPr>
        <w:t>谈判项目要求</w:t>
      </w:r>
    </w:p>
    <w:p>
      <w:pPr>
        <w:pStyle w:val="10"/>
        <w:spacing w:before="4"/>
        <w:rPr>
          <w:b/>
          <w:sz w:val="44"/>
        </w:rPr>
      </w:pPr>
    </w:p>
    <w:p>
      <w:pPr>
        <w:pStyle w:val="10"/>
        <w:adjustRightInd w:val="0"/>
        <w:snapToGrid w:val="0"/>
        <w:spacing w:line="360" w:lineRule="auto"/>
        <w:ind w:firstLine="424" w:firstLineChars="200"/>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10"/>
        <w:adjustRightInd w:val="0"/>
        <w:snapToGrid w:val="0"/>
        <w:spacing w:line="360" w:lineRule="auto"/>
        <w:ind w:firstLine="480" w:firstLineChars="20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10"/>
        <w:adjustRightInd w:val="0"/>
        <w:snapToGrid w:val="0"/>
        <w:spacing w:line="360" w:lineRule="auto"/>
        <w:ind w:firstLine="480" w:firstLineChars="200"/>
      </w:pPr>
      <w:r>
        <w:rPr>
          <w:rFonts w:hint="eastAsia"/>
        </w:rPr>
        <w:t>三、施工地点：采购人指定地点。</w:t>
      </w:r>
    </w:p>
    <w:p>
      <w:pPr>
        <w:pStyle w:val="10"/>
        <w:adjustRightInd w:val="0"/>
        <w:snapToGrid w:val="0"/>
        <w:spacing w:line="360" w:lineRule="auto"/>
        <w:ind w:firstLine="480" w:firstLineChars="200"/>
      </w:pPr>
      <w:r>
        <w:rPr>
          <w:rFonts w:hint="eastAsia"/>
        </w:rPr>
        <w:t>四、验收：由</w:t>
      </w:r>
      <w:r>
        <w:rPr>
          <w:rFonts w:hint="eastAsia"/>
          <w:lang w:val="en-US"/>
        </w:rPr>
        <w:t>采购人</w:t>
      </w:r>
      <w:r>
        <w:rPr>
          <w:rFonts w:hint="eastAsia"/>
        </w:rPr>
        <w:t>组织验收。</w:t>
      </w:r>
    </w:p>
    <w:p>
      <w:pPr>
        <w:pStyle w:val="19"/>
        <w:snapToGrid w:val="0"/>
        <w:spacing w:before="0" w:beforeAutospacing="0" w:after="0" w:afterAutospacing="0" w:line="360" w:lineRule="auto"/>
        <w:ind w:firstLine="480"/>
        <w:jc w:val="both"/>
      </w:pPr>
      <w:r>
        <w:rPr>
          <w:rFonts w:hint="eastAsia"/>
        </w:rPr>
        <w:t>五、付款方式：</w:t>
      </w:r>
      <w:r>
        <w:rPr>
          <w:rFonts w:hint="eastAsia"/>
          <w:lang w:val="zh-CN" w:bidi="zh-CN"/>
        </w:rPr>
        <w:t>工程竣工且验收合格后支付至合同价款的97%；一年后无工程质量问题，支付剩余的3%。</w:t>
      </w:r>
    </w:p>
    <w:p>
      <w:pPr>
        <w:pStyle w:val="19"/>
        <w:snapToGrid w:val="0"/>
        <w:spacing w:before="0" w:beforeAutospacing="0" w:after="0" w:afterAutospacing="0" w:line="360" w:lineRule="auto"/>
        <w:ind w:firstLine="480"/>
        <w:jc w:val="both"/>
        <w:rPr>
          <w:rFonts w:hint="eastAsia"/>
        </w:rPr>
      </w:pPr>
      <w:r>
        <w:rPr>
          <w:rFonts w:hint="eastAsia"/>
        </w:rPr>
        <w:t>提醒：请采购人按照相关文件要求对本次采购活动填写详细支付方式。</w:t>
      </w:r>
    </w:p>
    <w:p>
      <w:pPr>
        <w:pStyle w:val="19"/>
        <w:snapToGrid w:val="0"/>
        <w:spacing w:before="0" w:beforeAutospacing="0" w:after="0" w:afterAutospacing="0" w:line="360" w:lineRule="auto"/>
        <w:ind w:firstLine="480"/>
        <w:jc w:val="both"/>
        <w:rPr>
          <w:rFonts w:hint="eastAsia"/>
        </w:rPr>
      </w:pPr>
      <w:r>
        <w:rPr>
          <w:rFonts w:hint="eastAsia"/>
        </w:rPr>
        <w:t>(本次政府采购活动鼓励采购人在政府采购合同中约定预付款，原则上预付款比例不低于合同金额的40%，对于中小企业的预付款比例不低于合同金额的60%。采购人可根据项目特点、供应商信用情况等，要求供应商应提供预付款保函或其他非现金担保。政府采购项目预付款应在合同备案通过、具备约定支付条件后3个工作日内完成支付。政府采购工程以及与工程建设有关的货物、服务，采用招标方式采购的，预付款从其有关规定执行。</w:t>
      </w:r>
    </w:p>
    <w:p>
      <w:pPr>
        <w:pStyle w:val="19"/>
        <w:snapToGrid w:val="0"/>
        <w:spacing w:before="0" w:beforeAutospacing="0" w:after="0" w:afterAutospacing="0" w:line="360" w:lineRule="auto"/>
        <w:ind w:firstLine="480"/>
        <w:jc w:val="both"/>
      </w:pPr>
      <w:r>
        <w:rPr>
          <w:rFonts w:hint="eastAsia"/>
        </w:rPr>
        <w:t>对于未实行预付款的政府采购项目鼓励采购人在合同中明确首付款支付比例。原则上首付款支付比例不低于合同金额的50%;对于中小企业的首付款支付比例不低于合同金额的70%。政府采购工程以及与工程建设有关的货物、服务，采用招标方式采购的，首付款从其有关规定执行)。</w:t>
      </w:r>
    </w:p>
    <w:p>
      <w:pPr>
        <w:pStyle w:val="5"/>
        <w:tabs>
          <w:tab w:val="left" w:pos="1607"/>
        </w:tabs>
      </w:pPr>
      <w:bookmarkStart w:id="45" w:name="第四部分__谈判供应商须知"/>
      <w:bookmarkEnd w:id="45"/>
    </w:p>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5"/>
        <w:tabs>
          <w:tab w:val="left" w:pos="1607"/>
        </w:tabs>
      </w:pPr>
      <w:r>
        <w:rPr>
          <w:rFonts w:hint="eastAsia"/>
        </w:rPr>
        <w:t>第四部分</w:t>
      </w:r>
      <w:r>
        <w:rPr>
          <w:rFonts w:hint="eastAsia"/>
        </w:rPr>
        <w:tab/>
      </w:r>
      <w:r>
        <w:rPr>
          <w:rFonts w:hint="eastAsia"/>
        </w:rPr>
        <w:t>谈判供应商须知</w:t>
      </w:r>
    </w:p>
    <w:p>
      <w:pPr>
        <w:pStyle w:val="10"/>
        <w:rPr>
          <w:b/>
          <w:sz w:val="20"/>
        </w:rPr>
      </w:pPr>
    </w:p>
    <w:p>
      <w:pPr>
        <w:pStyle w:val="6"/>
        <w:numPr>
          <w:ilvl w:val="0"/>
          <w:numId w:val="4"/>
        </w:numPr>
        <w:adjustRightInd w:val="0"/>
        <w:snapToGrid w:val="0"/>
        <w:spacing w:line="360" w:lineRule="auto"/>
        <w:ind w:left="0" w:firstLine="602" w:firstLineChars="200"/>
      </w:pPr>
      <w:r>
        <w:rPr>
          <w:rFonts w:hint="eastAsia"/>
        </w:rPr>
        <w:t>说明</w:t>
      </w:r>
    </w:p>
    <w:p>
      <w:pPr>
        <w:pStyle w:val="6"/>
        <w:adjustRightInd w:val="0"/>
        <w:snapToGrid w:val="0"/>
        <w:spacing w:line="360" w:lineRule="auto"/>
        <w:ind w:left="0" w:firstLine="482" w:firstLineChars="200"/>
        <w:rPr>
          <w:sz w:val="24"/>
          <w:szCs w:val="24"/>
        </w:rPr>
      </w:pPr>
      <w:r>
        <w:rPr>
          <w:rFonts w:hint="eastAsia"/>
          <w:sz w:val="24"/>
          <w:szCs w:val="24"/>
        </w:rPr>
        <w:t>1、适用范围</w:t>
      </w:r>
    </w:p>
    <w:p>
      <w:pPr>
        <w:pStyle w:val="10"/>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7"/>
        <w:adjustRightInd w:val="0"/>
        <w:snapToGrid w:val="0"/>
        <w:spacing w:line="360" w:lineRule="auto"/>
        <w:ind w:left="0" w:firstLine="482" w:firstLineChars="200"/>
      </w:pPr>
      <w:r>
        <w:rPr>
          <w:rFonts w:hint="eastAsia"/>
        </w:rPr>
        <w:t>2、定义</w:t>
      </w:r>
    </w:p>
    <w:p>
      <w:pPr>
        <w:pStyle w:val="29"/>
        <w:numPr>
          <w:ilvl w:val="1"/>
          <w:numId w:val="5"/>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9"/>
        <w:numPr>
          <w:ilvl w:val="1"/>
          <w:numId w:val="5"/>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9"/>
        <w:numPr>
          <w:ilvl w:val="1"/>
          <w:numId w:val="5"/>
        </w:numPr>
        <w:tabs>
          <w:tab w:val="left" w:pos="819"/>
        </w:tabs>
        <w:adjustRightInd w:val="0"/>
        <w:snapToGrid w:val="0"/>
        <w:spacing w:line="360" w:lineRule="auto"/>
        <w:ind w:left="0" w:firstLine="480" w:firstLineChars="200"/>
        <w:rPr>
          <w:sz w:val="24"/>
          <w:highlight w:val="none"/>
        </w:rPr>
      </w:pPr>
      <w:r>
        <w:rPr>
          <w:rFonts w:hint="eastAsia"/>
          <w:sz w:val="24"/>
          <w:highlight w:val="none"/>
        </w:rPr>
        <w:t>采购人——</w:t>
      </w:r>
      <w:r>
        <w:rPr>
          <w:rFonts w:hint="eastAsia" w:asciiTheme="minorEastAsia" w:hAnsiTheme="minorEastAsia" w:eastAsiaTheme="minorEastAsia" w:cstheme="minorEastAsia"/>
          <w:b w:val="0"/>
          <w:sz w:val="24"/>
          <w:szCs w:val="24"/>
          <w:lang w:eastAsia="zh-CN"/>
        </w:rPr>
        <w:t>郝岗镇人民政府</w:t>
      </w:r>
    </w:p>
    <w:p>
      <w:pPr>
        <w:pStyle w:val="29"/>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7"/>
        <w:adjustRightInd w:val="0"/>
        <w:snapToGrid w:val="0"/>
        <w:spacing w:line="360" w:lineRule="auto"/>
        <w:ind w:left="0" w:firstLine="482" w:firstLineChars="200"/>
      </w:pPr>
      <w:r>
        <w:rPr>
          <w:rFonts w:hint="eastAsia"/>
        </w:rPr>
        <w:t>3、谈判供应商条件</w:t>
      </w:r>
    </w:p>
    <w:p>
      <w:pPr>
        <w:pStyle w:val="29"/>
        <w:numPr>
          <w:ilvl w:val="1"/>
          <w:numId w:val="6"/>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9"/>
        <w:numPr>
          <w:ilvl w:val="1"/>
          <w:numId w:val="6"/>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9"/>
        <w:numPr>
          <w:ilvl w:val="1"/>
          <w:numId w:val="6"/>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7"/>
        <w:adjustRightInd w:val="0"/>
        <w:snapToGrid w:val="0"/>
        <w:spacing w:line="360" w:lineRule="auto"/>
        <w:ind w:left="0" w:firstLine="482" w:firstLineChars="200"/>
      </w:pPr>
      <w:r>
        <w:rPr>
          <w:rFonts w:hint="eastAsia"/>
        </w:rPr>
        <w:t>4、谈判费用</w:t>
      </w:r>
    </w:p>
    <w:p>
      <w:pPr>
        <w:pStyle w:val="29"/>
        <w:numPr>
          <w:ilvl w:val="1"/>
          <w:numId w:val="7"/>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7"/>
        <w:numPr>
          <w:ilvl w:val="1"/>
          <w:numId w:val="7"/>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4"/>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10"/>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10"/>
        <w:adjustRightInd w:val="0"/>
        <w:snapToGrid w:val="0"/>
        <w:spacing w:line="360" w:lineRule="auto"/>
        <w:ind w:firstLine="480" w:firstLineChars="200"/>
      </w:pPr>
      <w:r>
        <w:rPr>
          <w:rFonts w:hint="eastAsia"/>
        </w:rPr>
        <w:t>谈判邀请函</w:t>
      </w:r>
    </w:p>
    <w:p>
      <w:pPr>
        <w:pStyle w:val="10"/>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10"/>
        <w:adjustRightInd w:val="0"/>
        <w:snapToGrid w:val="0"/>
        <w:spacing w:line="360" w:lineRule="auto"/>
        <w:ind w:firstLine="468" w:firstLineChars="200"/>
      </w:pPr>
      <w:r>
        <w:rPr>
          <w:rFonts w:hint="eastAsia"/>
          <w:spacing w:val="-3"/>
        </w:rPr>
        <w:t>谈判供应商须知</w:t>
      </w:r>
      <w:r>
        <w:rPr>
          <w:rFonts w:hint="eastAsia"/>
        </w:rPr>
        <w:t>谈判文件格式</w:t>
      </w:r>
    </w:p>
    <w:p>
      <w:pPr>
        <w:pStyle w:val="7"/>
        <w:adjustRightInd w:val="0"/>
        <w:snapToGrid w:val="0"/>
        <w:spacing w:line="360" w:lineRule="auto"/>
        <w:ind w:left="0" w:firstLine="482" w:firstLineChars="200"/>
      </w:pPr>
      <w:r>
        <w:rPr>
          <w:rFonts w:hint="eastAsia"/>
        </w:rPr>
        <w:t>6、谈判文件的澄清</w:t>
      </w:r>
    </w:p>
    <w:p>
      <w:pPr>
        <w:pStyle w:val="29"/>
        <w:numPr>
          <w:ilvl w:val="1"/>
          <w:numId w:val="8"/>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7"/>
        <w:adjustRightInd w:val="0"/>
        <w:snapToGrid w:val="0"/>
        <w:spacing w:line="360" w:lineRule="auto"/>
        <w:ind w:left="0" w:firstLine="482" w:firstLineChars="200"/>
      </w:pPr>
      <w:r>
        <w:rPr>
          <w:rFonts w:hint="eastAsia"/>
        </w:rPr>
        <w:t>7、谈判文件的修改</w:t>
      </w:r>
    </w:p>
    <w:p>
      <w:pPr>
        <w:pStyle w:val="10"/>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pPr>
      <w:r>
        <w:rPr>
          <w:rFonts w:hint="eastAsia"/>
        </w:rPr>
        <w:t>C、谈判响应文件的编写</w:t>
      </w:r>
    </w:p>
    <w:p>
      <w:pPr>
        <w:pStyle w:val="7"/>
        <w:adjustRightInd w:val="0"/>
        <w:snapToGrid w:val="0"/>
        <w:spacing w:line="360" w:lineRule="auto"/>
        <w:ind w:left="0" w:firstLine="482" w:firstLineChars="200"/>
      </w:pPr>
      <w:r>
        <w:rPr>
          <w:rFonts w:hint="eastAsia"/>
        </w:rPr>
        <w:t>8、要求</w:t>
      </w:r>
    </w:p>
    <w:p>
      <w:pPr>
        <w:pStyle w:val="29"/>
        <w:numPr>
          <w:ilvl w:val="1"/>
          <w:numId w:val="9"/>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29"/>
        <w:numPr>
          <w:ilvl w:val="1"/>
          <w:numId w:val="9"/>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9"/>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9"/>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9"/>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pPr>
      <w:r>
        <w:rPr>
          <w:rFonts w:hint="eastAsia"/>
        </w:rPr>
        <w:t>9、谈判文件的组成</w:t>
      </w:r>
    </w:p>
    <w:p>
      <w:pPr>
        <w:pStyle w:val="29"/>
        <w:numPr>
          <w:ilvl w:val="1"/>
          <w:numId w:val="10"/>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10"/>
        <w:spacing w:line="365" w:lineRule="auto"/>
        <w:ind w:firstLine="480" w:firstLineChars="200"/>
      </w:pPr>
      <w:r>
        <w:rPr>
          <w:rFonts w:hint="eastAsia"/>
        </w:rPr>
        <w:t>（</w:t>
      </w:r>
      <w:r>
        <w:rPr>
          <w:rFonts w:hint="eastAsia"/>
          <w:lang w:val="en-US"/>
        </w:rPr>
        <w:t>1</w:t>
      </w:r>
      <w:r>
        <w:rPr>
          <w:rFonts w:hint="eastAsia"/>
        </w:rPr>
        <w:t>）谈判响应函(附件一)按统一格式填写，由投标单位加盖公章，并由投标单位法定代表人</w:t>
      </w:r>
      <w:r>
        <w:rPr>
          <w:rFonts w:hint="eastAsia"/>
          <w:lang w:val="en-US"/>
        </w:rPr>
        <w:t>或</w:t>
      </w:r>
      <w:r>
        <w:rPr>
          <w:rFonts w:hint="eastAsia"/>
        </w:rPr>
        <w:t>其授权代表人签字</w:t>
      </w:r>
      <w:r>
        <w:rPr>
          <w:rFonts w:hint="eastAsia"/>
          <w:lang w:val="en-US"/>
        </w:rPr>
        <w:t>和</w:t>
      </w:r>
      <w:r>
        <w:rPr>
          <w:rFonts w:hint="eastAsia"/>
        </w:rPr>
        <w:t>盖章。</w:t>
      </w:r>
    </w:p>
    <w:p>
      <w:pPr>
        <w:pStyle w:val="10"/>
        <w:spacing w:line="365" w:lineRule="auto"/>
        <w:ind w:firstLine="480" w:firstLineChars="200"/>
        <w:rPr>
          <w:lang w:val="en-US"/>
        </w:rPr>
      </w:pPr>
      <w:r>
        <w:rPr>
          <w:rFonts w:hint="eastAsia"/>
          <w:lang w:val="en-US"/>
        </w:rPr>
        <w:t>（2）谈判价格一览表</w:t>
      </w:r>
    </w:p>
    <w:p>
      <w:pPr>
        <w:pStyle w:val="10"/>
        <w:spacing w:line="365" w:lineRule="auto"/>
        <w:ind w:firstLine="480" w:firstLineChars="200"/>
        <w:rPr>
          <w:lang w:val="en-US"/>
        </w:rPr>
      </w:pPr>
      <w:r>
        <w:rPr>
          <w:rFonts w:hint="eastAsia"/>
          <w:lang w:val="en-US"/>
        </w:rPr>
        <w:t>（3）优惠条件及服务承诺</w:t>
      </w:r>
    </w:p>
    <w:p>
      <w:pPr>
        <w:pStyle w:val="10"/>
        <w:spacing w:line="365" w:lineRule="auto"/>
        <w:ind w:firstLine="480" w:firstLineChars="200"/>
        <w:rPr>
          <w:lang w:val="en-US"/>
        </w:rPr>
      </w:pPr>
      <w:r>
        <w:rPr>
          <w:rFonts w:hint="eastAsia"/>
          <w:lang w:val="en-US"/>
        </w:rPr>
        <w:t>（4）施工图预算书</w:t>
      </w:r>
    </w:p>
    <w:p>
      <w:pPr>
        <w:pStyle w:val="10"/>
        <w:spacing w:line="365" w:lineRule="auto"/>
        <w:ind w:firstLine="480" w:firstLineChars="200"/>
        <w:rPr>
          <w:lang w:val="en-US"/>
        </w:rPr>
      </w:pPr>
      <w:r>
        <w:rPr>
          <w:rFonts w:hint="eastAsia"/>
          <w:lang w:val="en-US"/>
        </w:rPr>
        <w:t>（5）施工组织设计</w:t>
      </w:r>
    </w:p>
    <w:p>
      <w:pPr>
        <w:pStyle w:val="10"/>
        <w:spacing w:line="365" w:lineRule="auto"/>
        <w:ind w:firstLine="480" w:firstLineChars="200"/>
        <w:rPr>
          <w:lang w:val="en-US"/>
        </w:rPr>
      </w:pPr>
      <w:r>
        <w:rPr>
          <w:rFonts w:hint="eastAsia"/>
          <w:lang w:val="en-US"/>
        </w:rPr>
        <w:t>（6）劳动力计划表</w:t>
      </w:r>
    </w:p>
    <w:p>
      <w:pPr>
        <w:pStyle w:val="10"/>
        <w:spacing w:line="365" w:lineRule="auto"/>
        <w:ind w:firstLine="480" w:firstLineChars="200"/>
        <w:rPr>
          <w:lang w:val="en-US"/>
        </w:rPr>
      </w:pPr>
      <w:r>
        <w:rPr>
          <w:rFonts w:hint="eastAsia"/>
          <w:lang w:val="en-US"/>
        </w:rPr>
        <w:t>（7）计划开、竣工日期和施工进度表</w:t>
      </w:r>
    </w:p>
    <w:p>
      <w:pPr>
        <w:pStyle w:val="10"/>
        <w:spacing w:line="365" w:lineRule="auto"/>
        <w:ind w:firstLine="480" w:firstLineChars="200"/>
        <w:rPr>
          <w:lang w:val="en-US"/>
        </w:rPr>
      </w:pPr>
      <w:r>
        <w:rPr>
          <w:rFonts w:hint="eastAsia"/>
          <w:lang w:val="en-US"/>
        </w:rPr>
        <w:t>（8）项目管理机构配备情况表</w:t>
      </w:r>
    </w:p>
    <w:p>
      <w:pPr>
        <w:pStyle w:val="10"/>
        <w:spacing w:line="365" w:lineRule="auto"/>
        <w:ind w:firstLine="480" w:firstLineChars="200"/>
        <w:rPr>
          <w:lang w:val="en-US"/>
        </w:rPr>
      </w:pPr>
      <w:r>
        <w:rPr>
          <w:rFonts w:hint="eastAsia"/>
          <w:lang w:val="en-US"/>
        </w:rPr>
        <w:t>（9）项目负责人简历表</w:t>
      </w:r>
    </w:p>
    <w:p>
      <w:pPr>
        <w:pStyle w:val="10"/>
        <w:spacing w:line="365" w:lineRule="auto"/>
        <w:ind w:firstLine="480" w:firstLineChars="200"/>
        <w:rPr>
          <w:lang w:val="en-US"/>
        </w:rPr>
      </w:pPr>
      <w:r>
        <w:rPr>
          <w:rFonts w:hint="eastAsia"/>
          <w:lang w:val="en-US"/>
        </w:rPr>
        <w:t>（10）项目管理机构配备情况辅助说明资料</w:t>
      </w:r>
    </w:p>
    <w:p>
      <w:pPr>
        <w:pStyle w:val="10"/>
        <w:spacing w:line="365" w:lineRule="auto"/>
        <w:ind w:firstLine="480" w:firstLineChars="200"/>
        <w:rPr>
          <w:lang w:val="en-US"/>
        </w:rPr>
      </w:pPr>
      <w:r>
        <w:rPr>
          <w:rFonts w:hint="eastAsia"/>
          <w:lang w:val="en-US"/>
        </w:rPr>
        <w:t>（11）关于资格的声明函</w:t>
      </w:r>
    </w:p>
    <w:p>
      <w:pPr>
        <w:pStyle w:val="10"/>
        <w:spacing w:line="365" w:lineRule="auto"/>
        <w:ind w:firstLine="480" w:firstLineChars="200"/>
        <w:rPr>
          <w:lang w:val="en-US"/>
        </w:rPr>
      </w:pPr>
      <w:r>
        <w:rPr>
          <w:rFonts w:hint="eastAsia"/>
          <w:lang w:val="en-US"/>
        </w:rPr>
        <w:t>（12）授权委托书</w:t>
      </w:r>
    </w:p>
    <w:p>
      <w:pPr>
        <w:pStyle w:val="10"/>
        <w:spacing w:line="365" w:lineRule="auto"/>
        <w:ind w:firstLine="480" w:firstLineChars="200"/>
        <w:rPr>
          <w:lang w:val="en-US"/>
        </w:rPr>
      </w:pPr>
      <w:r>
        <w:rPr>
          <w:rFonts w:hint="eastAsia"/>
          <w:lang w:val="en-US"/>
        </w:rPr>
        <w:t>（13）其它相关资料</w:t>
      </w:r>
    </w:p>
    <w:p>
      <w:pPr>
        <w:pStyle w:val="29"/>
        <w:numPr>
          <w:ilvl w:val="1"/>
          <w:numId w:val="10"/>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10"/>
        <w:spacing w:line="365" w:lineRule="auto"/>
        <w:ind w:firstLine="480" w:firstLineChars="200"/>
        <w:rPr>
          <w:lang w:val="en-US"/>
        </w:rPr>
      </w:pPr>
      <w:r>
        <w:rPr>
          <w:rFonts w:hint="eastAsia"/>
          <w:lang w:val="en-US"/>
        </w:rPr>
        <w:t>法定代表人签字的营业执照资质证书、安全生产许可证等复印件。</w:t>
      </w:r>
    </w:p>
    <w:p>
      <w:pPr>
        <w:pStyle w:val="10"/>
        <w:spacing w:line="365" w:lineRule="auto"/>
        <w:ind w:firstLine="480" w:firstLineChars="200"/>
        <w:rPr>
          <w:lang w:val="en-US"/>
        </w:rPr>
      </w:pPr>
      <w:r>
        <w:rPr>
          <w:rFonts w:hint="eastAsia"/>
          <w:lang w:val="en-US"/>
        </w:rPr>
        <w:t>完整的审计报告。</w:t>
      </w:r>
    </w:p>
    <w:p>
      <w:pPr>
        <w:pStyle w:val="10"/>
        <w:spacing w:line="365" w:lineRule="auto"/>
        <w:ind w:firstLine="480" w:firstLineChars="200"/>
        <w:rPr>
          <w:lang w:val="en-US"/>
        </w:rPr>
      </w:pPr>
      <w:r>
        <w:rPr>
          <w:rFonts w:hint="eastAsia"/>
          <w:lang w:val="en-US"/>
        </w:rPr>
        <w:t>法人授权委托书。</w:t>
      </w:r>
    </w:p>
    <w:p>
      <w:pPr>
        <w:pStyle w:val="10"/>
        <w:adjustRightInd w:val="0"/>
        <w:snapToGrid w:val="0"/>
        <w:spacing w:line="360" w:lineRule="auto"/>
        <w:ind w:firstLine="480" w:firstLineChars="200"/>
      </w:pPr>
      <w:r>
        <w:rPr>
          <w:rFonts w:hint="eastAsia"/>
        </w:rPr>
        <w:t>授权代表身份证复印件。</w:t>
      </w:r>
    </w:p>
    <w:p>
      <w:pPr>
        <w:pStyle w:val="7"/>
        <w:adjustRightInd w:val="0"/>
        <w:snapToGrid w:val="0"/>
        <w:spacing w:line="360" w:lineRule="auto"/>
        <w:ind w:left="0" w:firstLine="482" w:firstLineChars="200"/>
      </w:pPr>
      <w:r>
        <w:rPr>
          <w:rFonts w:hint="eastAsia"/>
        </w:rPr>
        <w:t>10、谈判文件格式</w:t>
      </w:r>
    </w:p>
    <w:p>
      <w:pPr>
        <w:pStyle w:val="10"/>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pPr>
      <w:r>
        <w:rPr>
          <w:rFonts w:hint="eastAsia"/>
        </w:rPr>
        <w:t>11、谈判报价</w:t>
      </w:r>
    </w:p>
    <w:p>
      <w:pPr>
        <w:pStyle w:val="29"/>
        <w:numPr>
          <w:ilvl w:val="1"/>
          <w:numId w:val="11"/>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。投标人应当在投标文件中列出完成本项目并通过验收所需的所有各项服务等明细表及全部费用。中标人须</w:t>
      </w:r>
      <w:r>
        <w:rPr>
          <w:rFonts w:hint="eastAsia"/>
          <w:sz w:val="24"/>
          <w:szCs w:val="24"/>
          <w:lang w:val="en-US"/>
        </w:rPr>
        <w:t>承诺</w:t>
      </w:r>
      <w:r>
        <w:rPr>
          <w:rFonts w:hint="eastAsia"/>
          <w:sz w:val="24"/>
          <w:szCs w:val="24"/>
        </w:rPr>
        <w:t>整体通过用户方及有关主管部门验收,所发生的验收费用由中标人承担；投标人应自行踏勘现场，如投标人因未及时踏勘现场而导致的报价缺项漏项废标、或中标后无法完工，投标人自行承担一切后果。</w:t>
      </w:r>
    </w:p>
    <w:p>
      <w:pPr>
        <w:pStyle w:val="29"/>
        <w:numPr>
          <w:ilvl w:val="1"/>
          <w:numId w:val="11"/>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9"/>
        <w:numPr>
          <w:ilvl w:val="1"/>
          <w:numId w:val="11"/>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rPr>
        <w:t>5</w:t>
      </w:r>
      <w:r>
        <w:rPr>
          <w:rFonts w:hint="eastAsia"/>
          <w:sz w:val="24"/>
        </w:rPr>
        <w:t>%作为评审报价。</w:t>
      </w:r>
    </w:p>
    <w:p>
      <w:pPr>
        <w:pStyle w:val="29"/>
        <w:numPr>
          <w:ilvl w:val="1"/>
          <w:numId w:val="11"/>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7"/>
        <w:adjustRightInd w:val="0"/>
        <w:snapToGrid w:val="0"/>
        <w:spacing w:line="360" w:lineRule="auto"/>
        <w:ind w:left="0" w:firstLine="482" w:firstLineChars="200"/>
      </w:pPr>
      <w:r>
        <w:rPr>
          <w:rFonts w:hint="eastAsia"/>
        </w:rPr>
        <w:t>12、谈判供应商资格证明文件</w:t>
      </w:r>
    </w:p>
    <w:p>
      <w:pPr>
        <w:pStyle w:val="29"/>
        <w:numPr>
          <w:ilvl w:val="1"/>
          <w:numId w:val="12"/>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9"/>
        <w:numPr>
          <w:ilvl w:val="1"/>
          <w:numId w:val="12"/>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9"/>
        <w:numPr>
          <w:ilvl w:val="1"/>
          <w:numId w:val="12"/>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9"/>
        <w:numPr>
          <w:ilvl w:val="1"/>
          <w:numId w:val="12"/>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9"/>
        <w:numPr>
          <w:ilvl w:val="1"/>
          <w:numId w:val="12"/>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pPr>
      <w:r>
        <w:rPr>
          <w:rFonts w:hint="eastAsia"/>
        </w:rPr>
        <w:t>13、谈判保证金</w:t>
      </w:r>
    </w:p>
    <w:p>
      <w:pPr>
        <w:pStyle w:val="7"/>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7"/>
        <w:adjustRightInd w:val="0"/>
        <w:snapToGrid w:val="0"/>
        <w:spacing w:line="360" w:lineRule="auto"/>
        <w:ind w:left="0" w:firstLine="482" w:firstLineChars="200"/>
      </w:pPr>
      <w:r>
        <w:rPr>
          <w:rFonts w:hint="eastAsia"/>
        </w:rPr>
        <w:t>14、投标有效期</w:t>
      </w:r>
    </w:p>
    <w:p>
      <w:pPr>
        <w:pStyle w:val="29"/>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9"/>
        <w:numPr>
          <w:ilvl w:val="1"/>
          <w:numId w:val="13"/>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pPr>
      <w:r>
        <w:rPr>
          <w:rFonts w:hint="eastAsia"/>
        </w:rPr>
        <w:t>15、谈判响应文件的签署及规定</w:t>
      </w:r>
    </w:p>
    <w:p>
      <w:pPr>
        <w:pStyle w:val="29"/>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9"/>
        <w:numPr>
          <w:ilvl w:val="1"/>
          <w:numId w:val="14"/>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签字须手写签署</w:t>
      </w:r>
      <w:r>
        <w:rPr>
          <w:rFonts w:hint="eastAsia"/>
          <w:bCs/>
          <w:sz w:val="24"/>
        </w:rPr>
        <w:t>）；</w:t>
      </w:r>
    </w:p>
    <w:p>
      <w:pPr>
        <w:pStyle w:val="6"/>
        <w:adjustRightInd w:val="0"/>
        <w:snapToGrid w:val="0"/>
        <w:spacing w:line="360" w:lineRule="auto"/>
        <w:ind w:left="0" w:firstLine="602" w:firstLineChars="200"/>
      </w:pPr>
      <w:r>
        <w:rPr>
          <w:rFonts w:hint="eastAsia"/>
        </w:rPr>
        <w:t>D、谈判响应文件的递交</w:t>
      </w:r>
    </w:p>
    <w:p>
      <w:pPr>
        <w:pStyle w:val="10"/>
        <w:adjustRightInd w:val="0"/>
        <w:snapToGrid w:val="0"/>
        <w:spacing w:line="360" w:lineRule="auto"/>
        <w:ind w:firstLine="494" w:firstLineChars="200"/>
        <w:jc w:val="both"/>
        <w:rPr>
          <w:lang w:val="en-US"/>
        </w:rPr>
      </w:pPr>
      <w:r>
        <w:rPr>
          <w:rFonts w:hint="eastAsia"/>
          <w:b/>
          <w:spacing w:val="3"/>
        </w:rPr>
        <w:t>16</w:t>
      </w:r>
      <w:r>
        <w:rPr>
          <w:rFonts w:hint="eastAsia"/>
          <w:b/>
          <w:spacing w:val="4"/>
        </w:rPr>
        <w:t>、</w:t>
      </w:r>
      <w:r>
        <w:rPr>
          <w:rFonts w:hint="eastAsia"/>
        </w:rPr>
        <w:t>加密的电子谈判响应为使用周口市公共资源交易中心提供的电子标书制</w:t>
      </w:r>
      <w:r>
        <w:rPr>
          <w:rFonts w:hint="eastAsia"/>
          <w:spacing w:val="-6"/>
        </w:rPr>
        <w:t>作工具软件</w:t>
      </w:r>
      <w:r>
        <w:rPr>
          <w:rFonts w:hint="eastAsia"/>
        </w:rPr>
        <w:t>（</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网上下载</w:t>
      </w:r>
      <w:r>
        <w:rPr>
          <w:rFonts w:hint="eastAsia"/>
          <w:spacing w:val="-29"/>
        </w:rPr>
        <w:t>）</w:t>
      </w:r>
      <w:r>
        <w:rPr>
          <w:rFonts w:hint="eastAsia"/>
          <w:spacing w:val="-2"/>
        </w:rPr>
        <w:t>制作</w:t>
      </w:r>
      <w:r>
        <w:rPr>
          <w:rFonts w:hint="eastAsia"/>
        </w:rPr>
        <w:t>生成的加密版投标文件。</w:t>
      </w:r>
      <w:r>
        <w:rPr>
          <w:rFonts w:hint="eastAsia"/>
          <w:lang w:val="en-US"/>
        </w:rPr>
        <w:t>未在投标截止时间前将加密的电子投标文件成功上传到指定位置的，视为自动放弃投标。</w:t>
      </w:r>
    </w:p>
    <w:p>
      <w:pPr>
        <w:pStyle w:val="10"/>
        <w:adjustRightInd w:val="0"/>
        <w:snapToGrid w:val="0"/>
        <w:spacing w:line="360" w:lineRule="auto"/>
        <w:ind w:firstLine="480" w:firstLineChars="200"/>
        <w:jc w:val="both"/>
      </w:pPr>
      <w:r>
        <w:rPr>
          <w:rFonts w:hint="eastAsia"/>
        </w:rPr>
        <w:t>本项目施行网上远程开标无须到现场提交响应文件（未加密的电子投标文件和纸质文件均不再提交）</w:t>
      </w:r>
    </w:p>
    <w:p>
      <w:pPr>
        <w:adjustRightInd w:val="0"/>
        <w:snapToGrid w:val="0"/>
        <w:spacing w:line="360" w:lineRule="auto"/>
        <w:ind w:firstLine="482" w:firstLineChars="200"/>
        <w:rPr>
          <w:b/>
          <w:sz w:val="24"/>
        </w:rPr>
      </w:pPr>
      <w:r>
        <w:rPr>
          <w:rFonts w:hint="eastAsia"/>
          <w:b/>
          <w:sz w:val="24"/>
        </w:rPr>
        <w:t>17、递交谈判响应文件的截止时间</w:t>
      </w:r>
    </w:p>
    <w:p>
      <w:pPr>
        <w:pStyle w:val="29"/>
        <w:numPr>
          <w:ilvl w:val="1"/>
          <w:numId w:val="15"/>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9"/>
        <w:numPr>
          <w:ilvl w:val="1"/>
          <w:numId w:val="15"/>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9"/>
        <w:numPr>
          <w:ilvl w:val="1"/>
          <w:numId w:val="15"/>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9"/>
        <w:numPr>
          <w:ilvl w:val="1"/>
          <w:numId w:val="15"/>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7"/>
        <w:adjustRightInd w:val="0"/>
        <w:snapToGrid w:val="0"/>
        <w:spacing w:line="360" w:lineRule="auto"/>
        <w:ind w:left="0" w:firstLine="482" w:firstLineChars="200"/>
      </w:pPr>
      <w:r>
        <w:rPr>
          <w:rFonts w:hint="eastAsia"/>
        </w:rPr>
        <w:t>18、迟交的谈判响应文件</w:t>
      </w:r>
    </w:p>
    <w:p>
      <w:pPr>
        <w:pStyle w:val="10"/>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6"/>
        <w:adjustRightInd w:val="0"/>
        <w:snapToGrid w:val="0"/>
        <w:spacing w:line="360" w:lineRule="auto"/>
        <w:ind w:left="0" w:firstLine="602" w:firstLineChars="200"/>
      </w:pPr>
      <w:r>
        <w:rPr>
          <w:rFonts w:hint="eastAsia"/>
        </w:rPr>
        <w:t>E、开始和谈判</w:t>
      </w:r>
    </w:p>
    <w:p>
      <w:pPr>
        <w:pStyle w:val="7"/>
        <w:adjustRightInd w:val="0"/>
        <w:snapToGrid w:val="0"/>
        <w:spacing w:line="360" w:lineRule="auto"/>
        <w:ind w:left="0" w:firstLine="482" w:firstLineChars="200"/>
      </w:pPr>
      <w:r>
        <w:rPr>
          <w:rFonts w:hint="eastAsia"/>
        </w:rPr>
        <w:t>19、开始</w:t>
      </w:r>
    </w:p>
    <w:p>
      <w:pPr>
        <w:pStyle w:val="10"/>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10"/>
        <w:adjustRightInd w:val="0"/>
        <w:snapToGrid w:val="0"/>
        <w:spacing w:line="360" w:lineRule="auto"/>
        <w:ind w:firstLine="480" w:firstLineChars="200"/>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pStyle w:val="10"/>
        <w:adjustRightInd w:val="0"/>
        <w:snapToGrid w:val="0"/>
        <w:spacing w:line="360" w:lineRule="auto"/>
        <w:ind w:firstLine="480" w:firstLineChars="200"/>
      </w:pPr>
      <w:r>
        <w:rPr>
          <w:rFonts w:hint="eastAsia"/>
          <w:lang w:val="en-US"/>
        </w:rPr>
        <w:t>19.3采购中心</w:t>
      </w:r>
      <w:r>
        <w:rPr>
          <w:rFonts w:hint="eastAsia"/>
        </w:rPr>
        <w:t>项目负责人在</w:t>
      </w:r>
      <w:r>
        <w:rPr>
          <w:rFonts w:hint="eastAsia"/>
          <w:lang w:val="en-US"/>
        </w:rPr>
        <w:t>采购人和财政监督</w:t>
      </w:r>
      <w:r>
        <w:rPr>
          <w:rFonts w:hint="eastAsia"/>
        </w:rPr>
        <w:t>下解密所有投标文件。</w:t>
      </w:r>
      <w:r>
        <w:rPr>
          <w:rFonts w:hint="eastAsia"/>
          <w:lang w:val="en-US"/>
        </w:rPr>
        <w:t>并</w:t>
      </w:r>
      <w:r>
        <w:rPr>
          <w:rFonts w:hint="eastAsia"/>
        </w:rPr>
        <w:t>通过网上开标系统公布投标人名称、投标价格，以及采购中心认为合适的其它详细内容。</w:t>
      </w:r>
    </w:p>
    <w:p>
      <w:pPr>
        <w:pStyle w:val="7"/>
        <w:adjustRightInd w:val="0"/>
        <w:snapToGrid w:val="0"/>
        <w:spacing w:line="360" w:lineRule="auto"/>
        <w:ind w:left="0" w:firstLine="458" w:firstLineChars="200"/>
      </w:pPr>
      <w:r>
        <w:rPr>
          <w:rFonts w:hint="eastAsia"/>
          <w:w w:val="95"/>
        </w:rPr>
        <w:t>20、谈判小组</w:t>
      </w:r>
    </w:p>
    <w:p>
      <w:pPr>
        <w:pStyle w:val="10"/>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7"/>
        <w:adjustRightInd w:val="0"/>
        <w:snapToGrid w:val="0"/>
        <w:spacing w:line="360" w:lineRule="auto"/>
        <w:ind w:left="0" w:firstLine="482" w:firstLineChars="200"/>
      </w:pPr>
      <w:r>
        <w:rPr>
          <w:rFonts w:hint="eastAsia"/>
        </w:rPr>
        <w:t>21、谈判响应文件的审查</w:t>
      </w:r>
    </w:p>
    <w:p>
      <w:pPr>
        <w:pStyle w:val="29"/>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不同供应商在同一台计算上制作的响应文件，视为无效投标。</w:t>
      </w:r>
    </w:p>
    <w:p>
      <w:pPr>
        <w:pStyle w:val="29"/>
        <w:numPr>
          <w:ilvl w:val="1"/>
          <w:numId w:val="16"/>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9"/>
        <w:numPr>
          <w:ilvl w:val="1"/>
          <w:numId w:val="16"/>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9"/>
        <w:numPr>
          <w:ilvl w:val="1"/>
          <w:numId w:val="16"/>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9"/>
        <w:numPr>
          <w:ilvl w:val="1"/>
          <w:numId w:val="16"/>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9"/>
        <w:numPr>
          <w:ilvl w:val="1"/>
          <w:numId w:val="16"/>
        </w:numPr>
        <w:tabs>
          <w:tab w:val="left" w:pos="941"/>
        </w:tabs>
        <w:adjustRightInd w:val="0"/>
        <w:snapToGrid w:val="0"/>
        <w:spacing w:line="360" w:lineRule="auto"/>
        <w:ind w:left="0" w:firstLine="480" w:firstLineChars="200"/>
        <w:jc w:val="left"/>
        <w:rPr>
          <w:b/>
          <w:bCs/>
          <w:sz w:val="24"/>
          <w:szCs w:val="24"/>
          <w:lang w:val="en-US"/>
        </w:rPr>
      </w:pPr>
      <w:r>
        <w:rPr>
          <w:rFonts w:hint="eastAsia"/>
          <w:sz w:val="24"/>
        </w:rPr>
        <w:t>谈判小组允许修改谈判响应中不构成重大偏离的、微小的、非正规、不一致或不规则的地方。</w:t>
      </w:r>
    </w:p>
    <w:p>
      <w:pPr>
        <w:pStyle w:val="29"/>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10"/>
        <w:adjustRightInd w:val="0"/>
        <w:snapToGrid w:val="0"/>
        <w:spacing w:line="360" w:lineRule="auto"/>
        <w:ind w:firstLine="480" w:firstLineChars="200"/>
        <w:rPr>
          <w:rFonts w:hint="eastAsia" w:eastAsia="宋体"/>
          <w:lang w:eastAsia="zh-CN"/>
        </w:rPr>
      </w:pPr>
      <w:r>
        <w:rPr>
          <w:rFonts w:hint="eastAsia"/>
        </w:rPr>
        <w:t>遇到下列情况之一时,投标人的投标将被视为无效投标</w:t>
      </w:r>
      <w:r>
        <w:rPr>
          <w:rFonts w:hint="eastAsia"/>
          <w:lang w:eastAsia="zh-CN"/>
        </w:rPr>
        <w:t>：</w:t>
      </w:r>
    </w:p>
    <w:p>
      <w:pPr>
        <w:pStyle w:val="29"/>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9"/>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9"/>
        <w:tabs>
          <w:tab w:val="left" w:pos="1190"/>
        </w:tabs>
        <w:adjustRightInd w:val="0"/>
        <w:snapToGrid w:val="0"/>
        <w:spacing w:line="360" w:lineRule="auto"/>
        <w:ind w:left="0" w:firstLine="0"/>
        <w:rPr>
          <w:color w:val="C0504D" w:themeColor="accent2"/>
          <w:sz w:val="24"/>
          <w:szCs w:val="24"/>
          <w14:textFill>
            <w14:solidFill>
              <w14:schemeClr w14:val="accent2"/>
            </w14:solidFill>
          </w14:textFill>
        </w:rPr>
      </w:pPr>
      <w:r>
        <w:rPr>
          <w:rFonts w:hint="eastAsia"/>
          <w:sz w:val="24"/>
          <w:szCs w:val="24"/>
        </w:rPr>
        <w:t>处未加盖投标人公章及法人或法人授权的代理人的印章或签字的。</w:t>
      </w:r>
    </w:p>
    <w:p>
      <w:pPr>
        <w:pStyle w:val="29"/>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9"/>
        <w:tabs>
          <w:tab w:val="left" w:pos="1190"/>
        </w:tabs>
        <w:adjustRightInd w:val="0"/>
        <w:snapToGrid w:val="0"/>
        <w:spacing w:line="360" w:lineRule="auto"/>
        <w:ind w:left="0" w:firstLine="0"/>
        <w:rPr>
          <w:sz w:val="24"/>
          <w:szCs w:val="24"/>
        </w:rPr>
      </w:pPr>
      <w:r>
        <w:rPr>
          <w:rFonts w:hint="eastAsia"/>
          <w:sz w:val="24"/>
          <w:szCs w:val="24"/>
        </w:rPr>
        <w:t>外）；</w:t>
      </w:r>
    </w:p>
    <w:p>
      <w:pPr>
        <w:pStyle w:val="29"/>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9"/>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9"/>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9"/>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9"/>
        <w:tabs>
          <w:tab w:val="left" w:pos="1190"/>
        </w:tabs>
        <w:adjustRightInd w:val="0"/>
        <w:snapToGrid w:val="0"/>
        <w:spacing w:line="360" w:lineRule="auto"/>
        <w:ind w:left="0" w:firstLine="0"/>
        <w:rPr>
          <w:sz w:val="24"/>
          <w:szCs w:val="24"/>
        </w:rPr>
      </w:pPr>
      <w:r>
        <w:rPr>
          <w:rFonts w:hint="eastAsia"/>
          <w:sz w:val="24"/>
          <w:szCs w:val="24"/>
        </w:rPr>
        <w:t>方式投标的；</w:t>
      </w:r>
    </w:p>
    <w:p>
      <w:pPr>
        <w:pStyle w:val="29"/>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21.7.9</w:t>
      </w:r>
      <w:r>
        <w:rPr>
          <w:rFonts w:hint="eastAsia"/>
          <w:sz w:val="24"/>
          <w:szCs w:val="24"/>
        </w:rPr>
        <w:t>违反《中华人民共和国政府采购法》等法律的投标；</w:t>
      </w:r>
    </w:p>
    <w:p>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21.7.10</w:t>
      </w:r>
      <w:r>
        <w:rPr>
          <w:rFonts w:hint="eastAsia"/>
          <w:sz w:val="24"/>
          <w:szCs w:val="24"/>
        </w:rPr>
        <w:t>联合体投标或被证实是挂靠、借用资质者；</w:t>
      </w:r>
    </w:p>
    <w:p>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21.7.11</w:t>
      </w:r>
      <w:r>
        <w:rPr>
          <w:rFonts w:hint="eastAsia"/>
          <w:sz w:val="24"/>
          <w:szCs w:val="24"/>
        </w:rPr>
        <w:t>其它未响应招标文件而可能导致废标；</w:t>
      </w:r>
    </w:p>
    <w:p>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21.7.12</w:t>
      </w:r>
      <w:r>
        <w:rPr>
          <w:rFonts w:hint="eastAsia"/>
          <w:sz w:val="24"/>
          <w:szCs w:val="24"/>
        </w:rPr>
        <w:t>所有投标人的投标报价均超出采购人预算的；</w:t>
      </w:r>
    </w:p>
    <w:p>
      <w:pPr>
        <w:pStyle w:val="29"/>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21.7.13</w:t>
      </w:r>
      <w:r>
        <w:rPr>
          <w:rFonts w:hint="eastAsia"/>
          <w:sz w:val="24"/>
          <w:szCs w:val="24"/>
        </w:rPr>
        <w:t>具备合格投标人资格的公司不能将其资格授予下属公司使用参与投标</w:t>
      </w:r>
      <w:r>
        <w:rPr>
          <w:rFonts w:hint="eastAsia"/>
          <w:sz w:val="24"/>
          <w:szCs w:val="24"/>
          <w:lang w:val="en-US"/>
        </w:rPr>
        <w:t>的；</w:t>
      </w:r>
    </w:p>
    <w:p>
      <w:pPr>
        <w:pStyle w:val="7"/>
        <w:adjustRightInd w:val="0"/>
        <w:snapToGrid w:val="0"/>
        <w:spacing w:line="360" w:lineRule="auto"/>
        <w:ind w:left="0" w:firstLine="482" w:firstLineChars="200"/>
      </w:pPr>
      <w:r>
        <w:rPr>
          <w:rFonts w:hint="eastAsia"/>
        </w:rPr>
        <w:t>22、谈判文响应件的澄清</w:t>
      </w:r>
    </w:p>
    <w:p>
      <w:pPr>
        <w:pStyle w:val="29"/>
        <w:numPr>
          <w:ilvl w:val="1"/>
          <w:numId w:val="17"/>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9"/>
        <w:numPr>
          <w:ilvl w:val="1"/>
          <w:numId w:val="17"/>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9"/>
        <w:numPr>
          <w:ilvl w:val="1"/>
          <w:numId w:val="17"/>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9"/>
        <w:numPr>
          <w:ilvl w:val="1"/>
          <w:numId w:val="17"/>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7"/>
        <w:adjustRightInd w:val="0"/>
        <w:snapToGrid w:val="0"/>
        <w:spacing w:line="360" w:lineRule="auto"/>
        <w:ind w:left="0" w:firstLine="482" w:firstLineChars="200"/>
      </w:pPr>
      <w:r>
        <w:rPr>
          <w:rFonts w:hint="eastAsia"/>
        </w:rPr>
        <w:t>23、谈判原则和方法</w:t>
      </w:r>
    </w:p>
    <w:p>
      <w:pPr>
        <w:pStyle w:val="29"/>
        <w:numPr>
          <w:ilvl w:val="1"/>
          <w:numId w:val="18"/>
        </w:numPr>
        <w:tabs>
          <w:tab w:val="left" w:pos="939"/>
        </w:tabs>
        <w:adjustRightInd w:val="0"/>
        <w:snapToGrid w:val="0"/>
        <w:spacing w:line="360" w:lineRule="auto"/>
        <w:ind w:left="0" w:firstLine="480" w:firstLineChars="200"/>
      </w:pPr>
      <w:r>
        <w:rPr>
          <w:rFonts w:hint="eastAsia"/>
          <w:sz w:val="24"/>
        </w:rPr>
        <w:t>坚持公平、公正的原则。</w:t>
      </w:r>
    </w:p>
    <w:p>
      <w:pPr>
        <w:pStyle w:val="29"/>
        <w:numPr>
          <w:ilvl w:val="1"/>
          <w:numId w:val="18"/>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9"/>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9"/>
        <w:adjustRightInd w:val="0"/>
        <w:snapToGrid w:val="0"/>
        <w:spacing w:line="360" w:lineRule="auto"/>
        <w:ind w:left="0" w:firstLine="0"/>
        <w:rPr>
          <w:sz w:val="24"/>
        </w:rPr>
      </w:pPr>
      <w:r>
        <w:rPr>
          <w:sz w:val="24"/>
        </w:rPr>
        <w:t>应商为中标人</w:t>
      </w:r>
      <w:r>
        <w:rPr>
          <w:rFonts w:hint="eastAsia"/>
          <w:sz w:val="24"/>
        </w:rPr>
        <w:t>。</w:t>
      </w:r>
    </w:p>
    <w:p>
      <w:pPr>
        <w:pStyle w:val="29"/>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10"/>
        <w:adjustRightInd w:val="0"/>
        <w:snapToGrid w:val="0"/>
        <w:spacing w:line="360" w:lineRule="auto"/>
        <w:ind w:firstLine="480" w:firstLineChars="200"/>
        <w:rPr>
          <w:rFonts w:cs="仿宋_GB2312"/>
        </w:rPr>
      </w:pPr>
      <w:r>
        <w:rPr>
          <w:rFonts w:hint="eastAsia" w:cs="仿宋_GB2312"/>
        </w:rPr>
        <w:t>通过资格审查和符合性审查的供应商须在谈判小组设定的时间内使用本单位CA证书在网上进行二次（多次）报价。</w:t>
      </w:r>
    </w:p>
    <w:p>
      <w:pPr>
        <w:adjustRightInd w:val="0"/>
        <w:snapToGrid w:val="0"/>
        <w:spacing w:line="360" w:lineRule="auto"/>
        <w:ind w:firstLine="482" w:firstLineChars="200"/>
        <w:rPr>
          <w:b/>
          <w:sz w:val="24"/>
        </w:rPr>
      </w:pPr>
      <w:r>
        <w:rPr>
          <w:rFonts w:hint="eastAsia"/>
          <w:b/>
          <w:sz w:val="24"/>
        </w:rPr>
        <w:t>24、保密及其它注意事项</w:t>
      </w:r>
    </w:p>
    <w:p>
      <w:pPr>
        <w:pStyle w:val="29"/>
        <w:numPr>
          <w:ilvl w:val="1"/>
          <w:numId w:val="19"/>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9"/>
        <w:numPr>
          <w:ilvl w:val="1"/>
          <w:numId w:val="19"/>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9"/>
        <w:numPr>
          <w:ilvl w:val="1"/>
          <w:numId w:val="19"/>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9"/>
        <w:numPr>
          <w:ilvl w:val="1"/>
          <w:numId w:val="19"/>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pPr>
      <w:r>
        <w:rPr>
          <w:rFonts w:hint="eastAsia"/>
          <w:w w:val="95"/>
        </w:rPr>
        <w:t>F、授予合同</w:t>
      </w:r>
    </w:p>
    <w:p>
      <w:pPr>
        <w:pStyle w:val="7"/>
        <w:adjustRightInd w:val="0"/>
        <w:snapToGrid w:val="0"/>
        <w:spacing w:line="360" w:lineRule="auto"/>
        <w:ind w:left="0" w:firstLine="482" w:firstLineChars="200"/>
      </w:pPr>
      <w:r>
        <w:rPr>
          <w:rFonts w:hint="eastAsia"/>
        </w:rPr>
        <w:t>25、成交原则</w:t>
      </w:r>
    </w:p>
    <w:p>
      <w:pPr>
        <w:pStyle w:val="29"/>
        <w:numPr>
          <w:ilvl w:val="1"/>
          <w:numId w:val="20"/>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9"/>
        <w:numPr>
          <w:ilvl w:val="1"/>
          <w:numId w:val="20"/>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7"/>
        <w:numPr>
          <w:ilvl w:val="0"/>
          <w:numId w:val="21"/>
        </w:numPr>
        <w:adjustRightInd w:val="0"/>
        <w:snapToGrid w:val="0"/>
        <w:spacing w:line="360" w:lineRule="auto"/>
        <w:ind w:left="0" w:firstLine="482" w:firstLineChars="200"/>
      </w:pPr>
      <w:r>
        <w:rPr>
          <w:rFonts w:hint="eastAsia"/>
        </w:rPr>
        <w:t>成交通知</w:t>
      </w:r>
    </w:p>
    <w:p>
      <w:pPr>
        <w:pStyle w:val="29"/>
        <w:tabs>
          <w:tab w:val="left" w:pos="939"/>
        </w:tabs>
        <w:adjustRightInd w:val="0"/>
        <w:snapToGrid w:val="0"/>
        <w:spacing w:line="360" w:lineRule="auto"/>
        <w:ind w:left="440" w:leftChars="200" w:firstLine="0"/>
        <w:jc w:val="both"/>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（http://jyzx.zhoukou.gov.cn）</w:t>
      </w:r>
      <w:r>
        <w:rPr>
          <w:rFonts w:hint="eastAsia"/>
          <w:sz w:val="24"/>
          <w:szCs w:val="24"/>
          <w:lang w:val="en-US"/>
        </w:rPr>
        <w:t>自行下载</w:t>
      </w:r>
      <w:r>
        <w:rPr>
          <w:rFonts w:hint="eastAsia"/>
          <w:sz w:val="24"/>
          <w:lang w:val="en-US"/>
        </w:rPr>
        <w:t>成交</w:t>
      </w:r>
      <w:r>
        <w:rPr>
          <w:rFonts w:hint="eastAsia"/>
          <w:sz w:val="24"/>
        </w:rPr>
        <w:t>通知书。</w:t>
      </w:r>
    </w:p>
    <w:p>
      <w:pPr>
        <w:pStyle w:val="7"/>
        <w:adjustRightInd w:val="0"/>
        <w:snapToGrid w:val="0"/>
        <w:spacing w:line="360" w:lineRule="auto"/>
        <w:ind w:left="0" w:firstLine="482" w:firstLineChars="200"/>
      </w:pPr>
      <w:r>
        <w:rPr>
          <w:rFonts w:hint="eastAsia"/>
        </w:rPr>
        <w:t>27、质疑处理</w:t>
      </w:r>
    </w:p>
    <w:p>
      <w:pPr>
        <w:pStyle w:val="29"/>
        <w:numPr>
          <w:ilvl w:val="1"/>
          <w:numId w:val="22"/>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r>
        <w:rPr>
          <w:rFonts w:hint="eastAsia"/>
          <w:sz w:val="24"/>
          <w:lang w:val="en-US"/>
        </w:rPr>
        <w:t>如果对竞争性谈判</w:t>
      </w:r>
      <w:r>
        <w:rPr>
          <w:rFonts w:hint="eastAsia"/>
          <w:sz w:val="24"/>
        </w:rPr>
        <w:t>文件没有异议需</w:t>
      </w:r>
      <w:r>
        <w:rPr>
          <w:rFonts w:hint="eastAsia"/>
          <w:sz w:val="24"/>
          <w:lang w:val="en-US"/>
        </w:rPr>
        <w:t>在响应性文件中出具对竞争性谈判文件</w:t>
      </w:r>
      <w:r>
        <w:rPr>
          <w:rFonts w:hint="eastAsia"/>
          <w:sz w:val="24"/>
        </w:rPr>
        <w:t>无异议承诺书，</w:t>
      </w:r>
      <w:r>
        <w:rPr>
          <w:rFonts w:hint="eastAsia"/>
          <w:sz w:val="24"/>
          <w:lang w:val="en-US"/>
        </w:rPr>
        <w:t>无此承诺将被视</w:t>
      </w:r>
      <w:r>
        <w:rPr>
          <w:rFonts w:hint="eastAsia"/>
          <w:sz w:val="24"/>
        </w:rPr>
        <w:t>为无效投标。</w:t>
      </w:r>
    </w:p>
    <w:p>
      <w:pPr>
        <w:pStyle w:val="29"/>
        <w:numPr>
          <w:ilvl w:val="1"/>
          <w:numId w:val="22"/>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pPr>
      <w:r>
        <w:rPr>
          <w:rFonts w:hint="eastAsia"/>
        </w:rPr>
        <w:t>28、签订合同</w:t>
      </w:r>
    </w:p>
    <w:p>
      <w:pPr>
        <w:pStyle w:val="29"/>
        <w:numPr>
          <w:ilvl w:val="1"/>
          <w:numId w:val="23"/>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9"/>
        <w:numPr>
          <w:ilvl w:val="1"/>
          <w:numId w:val="23"/>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9"/>
        <w:numPr>
          <w:ilvl w:val="1"/>
          <w:numId w:val="23"/>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46" w:name="_bookmark4"/>
      <w:bookmarkEnd w:id="46"/>
      <w:r>
        <w:rPr>
          <w:rFonts w:hint="eastAsia"/>
          <w:sz w:val="24"/>
          <w:lang w:val="en-US"/>
        </w:rPr>
        <w:t>及其澄清文件等，均为签定合同的依据。</w:t>
      </w:r>
    </w:p>
    <w:p>
      <w:pPr>
        <w:pStyle w:val="29"/>
        <w:numPr>
          <w:ilvl w:val="1"/>
          <w:numId w:val="23"/>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9"/>
        <w:numPr>
          <w:ilvl w:val="1"/>
          <w:numId w:val="23"/>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9"/>
        <w:numPr>
          <w:ilvl w:val="1"/>
          <w:numId w:val="23"/>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8"/>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文件的解</w:t>
      </w:r>
      <w:r>
        <w:rPr>
          <w:rFonts w:hint="eastAsia"/>
          <w:bCs/>
          <w:sz w:val="24"/>
          <w:highlight w:val="yellow"/>
        </w:rPr>
        <w:t>释权属于</w:t>
      </w:r>
      <w:r>
        <w:rPr>
          <w:rFonts w:hint="eastAsia"/>
          <w:bCs/>
          <w:sz w:val="24"/>
          <w:highlight w:val="yellow"/>
          <w:lang w:val="en-US"/>
        </w:rPr>
        <w:t>采购人</w:t>
      </w:r>
      <w:r>
        <w:rPr>
          <w:rFonts w:hint="eastAsia"/>
          <w:bCs/>
          <w:sz w:val="24"/>
          <w:highlight w:val="yellow"/>
        </w:rPr>
        <w:t>。</w:t>
      </w:r>
    </w:p>
    <w:p>
      <w:pPr>
        <w:pStyle w:val="5"/>
        <w:tabs>
          <w:tab w:val="left" w:pos="1607"/>
        </w:tabs>
        <w:spacing w:before="41"/>
      </w:pPr>
      <w:bookmarkStart w:id="47" w:name="第五部分__谈判文件格式"/>
      <w:bookmarkEnd w:id="47"/>
      <w:r>
        <w:rPr>
          <w:rFonts w:hint="eastAsia"/>
        </w:rPr>
        <w:t>第五部分</w:t>
      </w:r>
      <w:r>
        <w:rPr>
          <w:rFonts w:hint="eastAsia"/>
        </w:rPr>
        <w:tab/>
      </w:r>
      <w:r>
        <w:rPr>
          <w:rFonts w:hint="eastAsia"/>
        </w:rPr>
        <w:t>谈判文件格式</w:t>
      </w:r>
    </w:p>
    <w:p>
      <w:pPr>
        <w:pStyle w:val="10"/>
        <w:rPr>
          <w:b/>
          <w:sz w:val="20"/>
        </w:rPr>
      </w:pPr>
    </w:p>
    <w:p>
      <w:pPr>
        <w:pStyle w:val="10"/>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10"/>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10"/>
        <w:spacing w:before="4"/>
        <w:rPr>
          <w:b/>
          <w:sz w:val="16"/>
        </w:rPr>
      </w:pPr>
    </w:p>
    <w:p>
      <w:pPr>
        <w:pStyle w:val="10"/>
        <w:adjustRightInd w:val="0"/>
        <w:snapToGrid w:val="0"/>
        <w:spacing w:line="360" w:lineRule="auto"/>
      </w:pPr>
      <w:r>
        <w:rPr>
          <w:rFonts w:hint="eastAsia"/>
        </w:rPr>
        <w:t>致:周口市公共资源交易中心政府采购中心</w:t>
      </w:r>
    </w:p>
    <w:p>
      <w:pPr>
        <w:pStyle w:val="10"/>
        <w:tabs>
          <w:tab w:val="left" w:pos="5174"/>
        </w:tabs>
        <w:adjustRightInd w:val="0"/>
        <w:snapToGrid w:val="0"/>
        <w:spacing w:line="360" w:lineRule="auto"/>
        <w:ind w:firstLine="496" w:firstLineChars="200"/>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的谈判邀请</w:t>
      </w:r>
      <w:r>
        <w:rPr>
          <w:rFonts w:hint="eastAsia"/>
        </w:rPr>
        <w:t>函</w:t>
      </w:r>
      <w:r>
        <w:rPr>
          <w:rFonts w:hint="eastAsia"/>
          <w:spacing w:val="4"/>
        </w:rPr>
        <w:t>,正式授权下述签</w:t>
      </w:r>
      <w:r>
        <w:rPr>
          <w:rFonts w:hint="eastAsia"/>
        </w:rPr>
        <w:t>字人</w:t>
      </w:r>
      <w:r>
        <w:rPr>
          <w:rFonts w:hint="eastAsia"/>
          <w:lang w:val="en-US"/>
        </w:rPr>
        <w:t>_________</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lang w:val="en-US"/>
        </w:rPr>
        <w:t xml:space="preserve">     </w:t>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10"/>
        <w:adjustRightInd w:val="0"/>
        <w:snapToGrid w:val="0"/>
        <w:spacing w:line="360" w:lineRule="auto"/>
        <w:ind w:firstLine="480" w:firstLineChars="200"/>
      </w:pPr>
      <w:r>
        <w:rPr>
          <w:rFonts w:hint="eastAsia"/>
        </w:rPr>
        <w:t>（一）谈判响应函(按附件一格式填写)</w:t>
      </w:r>
    </w:p>
    <w:p>
      <w:pPr>
        <w:pStyle w:val="10"/>
        <w:adjustRightInd w:val="0"/>
        <w:snapToGrid w:val="0"/>
        <w:spacing w:line="360" w:lineRule="auto"/>
        <w:ind w:firstLine="480" w:firstLineChars="200"/>
      </w:pPr>
      <w:r>
        <w:rPr>
          <w:rFonts w:hint="eastAsia"/>
        </w:rPr>
        <w:t>（二）谈判价格一览表</w:t>
      </w:r>
    </w:p>
    <w:p>
      <w:pPr>
        <w:pStyle w:val="10"/>
        <w:adjustRightInd w:val="0"/>
        <w:snapToGrid w:val="0"/>
        <w:spacing w:line="360" w:lineRule="auto"/>
        <w:ind w:firstLine="480" w:firstLineChars="200"/>
      </w:pPr>
      <w:r>
        <w:rPr>
          <w:rFonts w:hint="eastAsia"/>
        </w:rPr>
        <w:t>（三）优惠条件及服务承诺</w:t>
      </w:r>
    </w:p>
    <w:p>
      <w:pPr>
        <w:pStyle w:val="10"/>
        <w:adjustRightInd w:val="0"/>
        <w:snapToGrid w:val="0"/>
        <w:spacing w:line="360" w:lineRule="auto"/>
        <w:ind w:firstLine="480" w:firstLineChars="200"/>
      </w:pPr>
      <w:r>
        <w:rPr>
          <w:rFonts w:hint="eastAsia"/>
        </w:rPr>
        <w:t>（四）施工图预算书</w:t>
      </w:r>
    </w:p>
    <w:p>
      <w:pPr>
        <w:pStyle w:val="10"/>
        <w:adjustRightInd w:val="0"/>
        <w:snapToGrid w:val="0"/>
        <w:spacing w:line="360" w:lineRule="auto"/>
        <w:ind w:firstLine="480" w:firstLineChars="200"/>
      </w:pPr>
      <w:r>
        <w:rPr>
          <w:rFonts w:hint="eastAsia"/>
        </w:rPr>
        <w:t>（五）施工组织设计</w:t>
      </w:r>
    </w:p>
    <w:p>
      <w:pPr>
        <w:pStyle w:val="10"/>
        <w:adjustRightInd w:val="0"/>
        <w:snapToGrid w:val="0"/>
        <w:spacing w:line="360" w:lineRule="auto"/>
        <w:ind w:firstLine="480" w:firstLineChars="200"/>
      </w:pPr>
      <w:r>
        <w:rPr>
          <w:rFonts w:hint="eastAsia"/>
        </w:rPr>
        <w:t>（六）劳动力计划表</w:t>
      </w:r>
    </w:p>
    <w:p>
      <w:pPr>
        <w:pStyle w:val="10"/>
        <w:adjustRightInd w:val="0"/>
        <w:snapToGrid w:val="0"/>
        <w:spacing w:line="360" w:lineRule="auto"/>
        <w:ind w:firstLine="480" w:firstLineChars="200"/>
      </w:pPr>
      <w:r>
        <w:rPr>
          <w:rFonts w:hint="eastAsia"/>
        </w:rPr>
        <w:t>（七）计划开、竣工日期和施工进度表</w:t>
      </w:r>
    </w:p>
    <w:p>
      <w:pPr>
        <w:pStyle w:val="10"/>
        <w:adjustRightInd w:val="0"/>
        <w:snapToGrid w:val="0"/>
        <w:spacing w:line="360" w:lineRule="auto"/>
        <w:ind w:firstLine="480" w:firstLineChars="200"/>
      </w:pPr>
      <w:r>
        <w:rPr>
          <w:rFonts w:hint="eastAsia"/>
        </w:rPr>
        <w:t>（八）项目管理机构配备情况表</w:t>
      </w:r>
    </w:p>
    <w:p>
      <w:pPr>
        <w:pStyle w:val="10"/>
        <w:adjustRightInd w:val="0"/>
        <w:snapToGrid w:val="0"/>
        <w:spacing w:line="360" w:lineRule="auto"/>
        <w:ind w:firstLine="480" w:firstLineChars="200"/>
      </w:pPr>
      <w:r>
        <w:rPr>
          <w:rFonts w:hint="eastAsia"/>
        </w:rPr>
        <w:t>（九）项目负责人简历表</w:t>
      </w:r>
    </w:p>
    <w:p>
      <w:pPr>
        <w:pStyle w:val="10"/>
        <w:adjustRightInd w:val="0"/>
        <w:snapToGrid w:val="0"/>
        <w:spacing w:line="360" w:lineRule="auto"/>
        <w:ind w:firstLine="480" w:firstLineChars="200"/>
      </w:pPr>
      <w:r>
        <w:rPr>
          <w:rFonts w:hint="eastAsia"/>
        </w:rPr>
        <w:t>（十）项目管理机构配备情况辅助说明资料</w:t>
      </w:r>
    </w:p>
    <w:p>
      <w:pPr>
        <w:pStyle w:val="10"/>
        <w:adjustRightInd w:val="0"/>
        <w:snapToGrid w:val="0"/>
        <w:spacing w:line="360" w:lineRule="auto"/>
        <w:ind w:firstLine="480" w:firstLineChars="200"/>
      </w:pPr>
      <w:r>
        <w:rPr>
          <w:rFonts w:hint="eastAsia"/>
        </w:rPr>
        <w:t>（十一）关于资格的声明函</w:t>
      </w:r>
    </w:p>
    <w:p>
      <w:pPr>
        <w:pStyle w:val="10"/>
        <w:adjustRightInd w:val="0"/>
        <w:snapToGrid w:val="0"/>
        <w:spacing w:line="360" w:lineRule="auto"/>
        <w:ind w:firstLine="480" w:firstLineChars="200"/>
      </w:pPr>
      <w:r>
        <w:rPr>
          <w:rFonts w:hint="eastAsia"/>
        </w:rPr>
        <w:t>（十二）授权委托书</w:t>
      </w:r>
    </w:p>
    <w:p>
      <w:pPr>
        <w:pStyle w:val="10"/>
        <w:adjustRightInd w:val="0"/>
        <w:snapToGrid w:val="0"/>
        <w:spacing w:line="360" w:lineRule="auto"/>
        <w:ind w:firstLine="480" w:firstLineChars="200"/>
      </w:pPr>
      <w:r>
        <w:rPr>
          <w:rFonts w:hint="eastAsia"/>
        </w:rPr>
        <w:t>（十三）其它相关资料</w:t>
      </w:r>
    </w:p>
    <w:p>
      <w:pPr>
        <w:pStyle w:val="10"/>
        <w:adjustRightInd w:val="0"/>
        <w:snapToGrid w:val="0"/>
        <w:spacing w:line="360" w:lineRule="auto"/>
        <w:ind w:firstLine="480" w:firstLineChars="200"/>
      </w:pPr>
      <w:r>
        <w:rPr>
          <w:rFonts w:hint="eastAsia"/>
        </w:rPr>
        <w:t>根据此函,签字人兹宣布同意如下:</w:t>
      </w:r>
    </w:p>
    <w:p>
      <w:pPr>
        <w:pStyle w:val="29"/>
        <w:tabs>
          <w:tab w:val="left" w:pos="1003"/>
          <w:tab w:val="left" w:pos="7505"/>
        </w:tabs>
        <w:adjustRightInd w:val="0"/>
        <w:snapToGrid w:val="0"/>
        <w:spacing w:line="360" w:lineRule="auto"/>
        <w:ind w:left="440" w:leftChars="200" w:firstLine="0"/>
        <w:rPr>
          <w:sz w:val="24"/>
        </w:rPr>
      </w:pPr>
      <w:r>
        <w:rPr>
          <w:rFonts w:hint="eastAsia"/>
          <w:sz w:val="24"/>
          <w:lang w:val="en-US"/>
        </w:rPr>
        <w:t>1.</w:t>
      </w: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9"/>
        <w:tabs>
          <w:tab w:val="left" w:pos="1021"/>
        </w:tabs>
        <w:adjustRightInd w:val="0"/>
        <w:snapToGrid w:val="0"/>
        <w:spacing w:line="360" w:lineRule="auto"/>
        <w:ind w:left="440" w:leftChars="200" w:firstLine="0"/>
        <w:rPr>
          <w:sz w:val="24"/>
        </w:rPr>
      </w:pPr>
      <w:r>
        <w:rPr>
          <w:rFonts w:hint="eastAsia"/>
          <w:spacing w:val="-1"/>
          <w:sz w:val="24"/>
          <w:lang w:val="en-US"/>
        </w:rPr>
        <w:t>2.</w:t>
      </w:r>
      <w:r>
        <w:rPr>
          <w:rFonts w:hint="eastAsia"/>
          <w:spacing w:val="-1"/>
          <w:sz w:val="24"/>
        </w:rPr>
        <w:t>我们完全理解贵方不一定要接受最低的报价为成交单位。</w:t>
      </w:r>
    </w:p>
    <w:p>
      <w:pPr>
        <w:adjustRightInd w:val="0"/>
        <w:snapToGrid w:val="0"/>
        <w:spacing w:line="360" w:lineRule="auto"/>
        <w:ind w:firstLine="480" w:firstLineChars="200"/>
        <w:rPr>
          <w:sz w:val="24"/>
        </w:rPr>
        <w:sectPr>
          <w:type w:val="continuous"/>
          <w:pgSz w:w="11850" w:h="16790"/>
          <w:pgMar w:top="1600" w:right="1180" w:bottom="920" w:left="1580" w:header="720" w:footer="720" w:gutter="0"/>
          <w:cols w:space="720" w:num="1"/>
        </w:sectPr>
      </w:pPr>
    </w:p>
    <w:p>
      <w:pPr>
        <w:pStyle w:val="29"/>
        <w:tabs>
          <w:tab w:val="left" w:pos="1179"/>
        </w:tabs>
        <w:adjustRightInd w:val="0"/>
        <w:snapToGrid w:val="0"/>
        <w:spacing w:line="360" w:lineRule="auto"/>
        <w:ind w:left="440" w:leftChars="200" w:firstLine="0"/>
        <w:rPr>
          <w:sz w:val="24"/>
        </w:rPr>
      </w:pPr>
      <w:r>
        <w:rPr>
          <w:rFonts w:hint="eastAsia"/>
          <w:sz w:val="24"/>
          <w:lang w:val="en-US"/>
        </w:rPr>
        <w:t>3.</w:t>
      </w: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9"/>
        <w:tabs>
          <w:tab w:val="left" w:pos="1059"/>
        </w:tabs>
        <w:adjustRightInd w:val="0"/>
        <w:snapToGrid w:val="0"/>
        <w:spacing w:line="360" w:lineRule="auto"/>
        <w:ind w:left="440" w:leftChars="200" w:firstLine="0"/>
        <w:rPr>
          <w:sz w:val="24"/>
        </w:rPr>
      </w:pPr>
      <w:r>
        <w:rPr>
          <w:rFonts w:hint="eastAsia"/>
          <w:sz w:val="24"/>
          <w:lang w:val="en-US"/>
        </w:rPr>
        <w:t>4.</w:t>
      </w:r>
      <w:r>
        <w:rPr>
          <w:rFonts w:hint="eastAsia"/>
          <w:sz w:val="24"/>
        </w:rPr>
        <w:t>我方同意提供贵方可能另外要求的与谈判有关的任何证据或资料。</w:t>
      </w:r>
    </w:p>
    <w:p>
      <w:pPr>
        <w:pStyle w:val="29"/>
        <w:tabs>
          <w:tab w:val="left" w:pos="1066"/>
        </w:tabs>
        <w:adjustRightInd w:val="0"/>
        <w:snapToGrid w:val="0"/>
        <w:spacing w:line="360" w:lineRule="auto"/>
        <w:ind w:left="440" w:leftChars="200" w:firstLine="0"/>
      </w:pPr>
      <w:r>
        <w:rPr>
          <w:rFonts w:hint="eastAsia"/>
          <w:spacing w:val="4"/>
          <w:sz w:val="24"/>
          <w:lang w:val="en-US"/>
        </w:rPr>
        <w:t>5.</w:t>
      </w:r>
      <w:r>
        <w:rPr>
          <w:rFonts w:hint="eastAsia"/>
          <w:spacing w:val="4"/>
          <w:sz w:val="24"/>
        </w:rPr>
        <w:t>一旦我方成交,我们将根据采购文件的规定,严格履行自己的责任和义</w:t>
      </w:r>
      <w:r>
        <w:rPr>
          <w:rFonts w:hint="eastAsia"/>
        </w:rPr>
        <w:t>务。</w:t>
      </w:r>
    </w:p>
    <w:p>
      <w:pPr>
        <w:pStyle w:val="10"/>
        <w:tabs>
          <w:tab w:val="left" w:pos="3979"/>
        </w:tabs>
        <w:adjustRightInd w:val="0"/>
        <w:snapToGrid w:val="0"/>
        <w:spacing w:line="360" w:lineRule="auto"/>
        <w:ind w:firstLine="480" w:firstLineChars="200"/>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adjustRightInd w:val="0"/>
        <w:snapToGrid w:val="0"/>
        <w:spacing w:line="360" w:lineRule="auto"/>
        <w:ind w:firstLine="480" w:firstLineChars="200"/>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adjustRightInd w:val="0"/>
        <w:snapToGrid w:val="0"/>
        <w:spacing w:line="360" w:lineRule="auto"/>
        <w:ind w:firstLine="480" w:firstLineChars="200"/>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10"/>
        <w:adjustRightInd w:val="0"/>
        <w:snapToGrid w:val="0"/>
        <w:spacing w:line="360" w:lineRule="auto"/>
        <w:ind w:firstLine="400" w:firstLineChars="200"/>
        <w:rPr>
          <w:sz w:val="20"/>
        </w:rPr>
      </w:pPr>
    </w:p>
    <w:p>
      <w:pPr>
        <w:pStyle w:val="10"/>
        <w:adjustRightInd w:val="0"/>
        <w:snapToGrid w:val="0"/>
        <w:spacing w:line="360" w:lineRule="auto"/>
        <w:ind w:firstLine="400" w:firstLineChars="200"/>
        <w:rPr>
          <w:sz w:val="20"/>
        </w:rPr>
      </w:pPr>
    </w:p>
    <w:p>
      <w:pPr>
        <w:pStyle w:val="10"/>
        <w:adjustRightInd w:val="0"/>
        <w:snapToGrid w:val="0"/>
        <w:spacing w:line="360" w:lineRule="auto"/>
        <w:ind w:firstLine="400" w:firstLineChars="200"/>
        <w:rPr>
          <w:sz w:val="20"/>
        </w:rPr>
      </w:pPr>
    </w:p>
    <w:p>
      <w:pPr>
        <w:pStyle w:val="10"/>
        <w:adjustRightInd w:val="0"/>
        <w:snapToGrid w:val="0"/>
        <w:spacing w:line="360" w:lineRule="auto"/>
        <w:ind w:firstLine="400" w:firstLineChars="200"/>
        <w:rPr>
          <w:sz w:val="20"/>
        </w:rPr>
      </w:pPr>
    </w:p>
    <w:p>
      <w:pPr>
        <w:pStyle w:val="10"/>
        <w:adjustRightInd w:val="0"/>
        <w:snapToGrid w:val="0"/>
        <w:spacing w:line="360" w:lineRule="auto"/>
        <w:ind w:firstLine="400" w:firstLineChars="200"/>
        <w:rPr>
          <w:sz w:val="20"/>
        </w:rPr>
      </w:pPr>
    </w:p>
    <w:p>
      <w:pPr>
        <w:pStyle w:val="10"/>
        <w:adjustRightInd w:val="0"/>
        <w:snapToGrid w:val="0"/>
        <w:spacing w:line="360" w:lineRule="auto"/>
        <w:ind w:firstLine="460" w:firstLineChars="200"/>
        <w:rPr>
          <w:sz w:val="23"/>
        </w:rPr>
      </w:pPr>
    </w:p>
    <w:p>
      <w:pPr>
        <w:pStyle w:val="10"/>
        <w:tabs>
          <w:tab w:val="left" w:pos="5822"/>
          <w:tab w:val="left" w:pos="6622"/>
          <w:tab w:val="left" w:pos="7421"/>
        </w:tabs>
        <w:adjustRightInd w:val="0"/>
        <w:snapToGrid w:val="0"/>
        <w:spacing w:line="360" w:lineRule="auto"/>
        <w:ind w:firstLine="480" w:firstLineChars="200"/>
        <w:jc w:val="right"/>
      </w:pPr>
      <w:r>
        <w:rPr>
          <w:rFonts w:hint="eastAsia"/>
          <w:u w:val="single"/>
          <w:lang w:val="en-US"/>
        </w:rPr>
        <w:t xml:space="preserve">        </w:t>
      </w:r>
      <w:r>
        <w:rPr>
          <w:rFonts w:hint="eastAsia"/>
          <w:spacing w:val="-3"/>
        </w:rPr>
        <w:t>年</w:t>
      </w:r>
      <w:r>
        <w:rPr>
          <w:rFonts w:hint="eastAsia"/>
          <w:spacing w:val="-3"/>
          <w:u w:val="single"/>
          <w:lang w:val="en-US"/>
        </w:rPr>
        <w:t xml:space="preserve">      </w:t>
      </w:r>
      <w:r>
        <w:rPr>
          <w:rFonts w:hint="eastAsia"/>
        </w:rPr>
        <w:t>月</w:t>
      </w:r>
      <w:r>
        <w:rPr>
          <w:rFonts w:hint="eastAsia"/>
          <w:u w:val="single"/>
          <w:lang w:val="en-US"/>
        </w:rPr>
        <w:t xml:space="preserve">     </w:t>
      </w:r>
      <w:r>
        <w:rPr>
          <w:rFonts w:hint="eastAsia"/>
        </w:rPr>
        <w:t>日</w:t>
      </w:r>
    </w:p>
    <w:p>
      <w:pPr>
        <w:adjustRightInd w:val="0"/>
        <w:snapToGrid w:val="0"/>
        <w:spacing w:line="360" w:lineRule="auto"/>
        <w:ind w:firstLine="440" w:firstLineChars="200"/>
        <w:sectPr>
          <w:pgSz w:w="11850" w:h="16790"/>
          <w:pgMar w:top="1400" w:right="1180" w:bottom="920" w:left="1580" w:header="0" w:footer="721" w:gutter="0"/>
          <w:cols w:space="720" w:num="1"/>
        </w:sectPr>
      </w:pPr>
    </w:p>
    <w:p>
      <w:pPr>
        <w:pStyle w:val="10"/>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10"/>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10"/>
        <w:rPr>
          <w:b/>
          <w:sz w:val="20"/>
        </w:rPr>
      </w:pPr>
    </w:p>
    <w:p>
      <w:pPr>
        <w:pStyle w:val="10"/>
        <w:spacing w:before="6"/>
        <w:rPr>
          <w:b/>
        </w:rPr>
      </w:pPr>
    </w:p>
    <w:tbl>
      <w:tblPr>
        <w:tblStyle w:val="22"/>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30"/>
              <w:spacing w:before="19"/>
              <w:ind w:left="7"/>
              <w:jc w:val="center"/>
              <w:rPr>
                <w:sz w:val="24"/>
              </w:rPr>
            </w:pPr>
            <w:r>
              <w:rPr>
                <w:rFonts w:hint="eastAsia"/>
                <w:sz w:val="24"/>
              </w:rPr>
              <w:t>项目名称</w:t>
            </w:r>
          </w:p>
        </w:tc>
        <w:tc>
          <w:tcPr>
            <w:tcW w:w="5860" w:type="dxa"/>
          </w:tcPr>
          <w:p>
            <w:pPr>
              <w:pStyle w:val="30"/>
              <w:rPr>
                <w:sz w:val="24"/>
              </w:rPr>
            </w:pPr>
          </w:p>
        </w:tc>
        <w:tc>
          <w:tcPr>
            <w:tcW w:w="1409" w:type="dxa"/>
          </w:tcPr>
          <w:p>
            <w:pPr>
              <w:pStyle w:val="30"/>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30"/>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30"/>
              <w:tabs>
                <w:tab w:val="left" w:pos="5816"/>
              </w:tabs>
              <w:spacing w:line="357" w:lineRule="exact"/>
              <w:ind w:left="389"/>
              <w:rPr>
                <w:sz w:val="28"/>
              </w:rPr>
            </w:pPr>
            <w:r>
              <w:rPr>
                <w:rFonts w:hint="eastAsia"/>
                <w:sz w:val="28"/>
              </w:rPr>
              <w:t xml:space="preserve">¥ </w:t>
            </w:r>
            <w:r>
              <w:rPr>
                <w:rFonts w:hint="eastAsia"/>
                <w:sz w:val="28"/>
                <w:u w:val="single"/>
              </w:rPr>
              <w:tab/>
            </w:r>
          </w:p>
          <w:p>
            <w:pPr>
              <w:pStyle w:val="30"/>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spacing w:before="17"/>
              <w:ind w:left="9"/>
              <w:jc w:val="center"/>
              <w:rPr>
                <w:sz w:val="28"/>
              </w:rPr>
            </w:pPr>
          </w:p>
        </w:tc>
        <w:tc>
          <w:tcPr>
            <w:tcW w:w="5860" w:type="dxa"/>
          </w:tcPr>
          <w:p>
            <w:pPr>
              <w:pStyle w:val="30"/>
              <w:spacing w:before="17"/>
              <w:ind w:left="9"/>
              <w:jc w:val="center"/>
              <w:rPr>
                <w:sz w:val="28"/>
              </w:rPr>
            </w:pP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rPr>
                <w:sz w:val="24"/>
              </w:rPr>
            </w:pPr>
          </w:p>
        </w:tc>
        <w:tc>
          <w:tcPr>
            <w:tcW w:w="5860" w:type="dxa"/>
          </w:tcPr>
          <w:p>
            <w:pPr>
              <w:pStyle w:val="30"/>
              <w:rPr>
                <w:sz w:val="24"/>
              </w:rPr>
            </w:pP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rPr>
                <w:sz w:val="24"/>
              </w:rPr>
            </w:pPr>
          </w:p>
        </w:tc>
        <w:tc>
          <w:tcPr>
            <w:tcW w:w="5860" w:type="dxa"/>
          </w:tcPr>
          <w:p>
            <w:pPr>
              <w:pStyle w:val="30"/>
              <w:rPr>
                <w:sz w:val="24"/>
              </w:rPr>
            </w:pP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rPr>
                <w:sz w:val="24"/>
              </w:rPr>
            </w:pPr>
          </w:p>
        </w:tc>
        <w:tc>
          <w:tcPr>
            <w:tcW w:w="5860" w:type="dxa"/>
          </w:tcPr>
          <w:p>
            <w:pPr>
              <w:pStyle w:val="30"/>
              <w:rPr>
                <w:sz w:val="24"/>
              </w:rPr>
            </w:pP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rPr>
                <w:sz w:val="24"/>
              </w:rPr>
            </w:pPr>
          </w:p>
        </w:tc>
        <w:tc>
          <w:tcPr>
            <w:tcW w:w="5860" w:type="dxa"/>
          </w:tcPr>
          <w:p>
            <w:pPr>
              <w:pStyle w:val="30"/>
              <w:rPr>
                <w:sz w:val="24"/>
              </w:rPr>
            </w:pPr>
          </w:p>
        </w:tc>
        <w:tc>
          <w:tcPr>
            <w:tcW w:w="14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0"/>
              <w:rPr>
                <w:sz w:val="24"/>
              </w:rPr>
            </w:pPr>
          </w:p>
        </w:tc>
        <w:tc>
          <w:tcPr>
            <w:tcW w:w="5860" w:type="dxa"/>
          </w:tcPr>
          <w:p>
            <w:pPr>
              <w:pStyle w:val="30"/>
              <w:rPr>
                <w:sz w:val="24"/>
              </w:rPr>
            </w:pPr>
          </w:p>
        </w:tc>
        <w:tc>
          <w:tcPr>
            <w:tcW w:w="1409" w:type="dxa"/>
          </w:tcPr>
          <w:p>
            <w:pPr>
              <w:pStyle w:val="30"/>
              <w:rPr>
                <w:sz w:val="24"/>
              </w:rPr>
            </w:pPr>
          </w:p>
        </w:tc>
      </w:tr>
    </w:tbl>
    <w:p>
      <w:pPr>
        <w:pStyle w:val="10"/>
        <w:rPr>
          <w:b/>
          <w:sz w:val="20"/>
        </w:rPr>
      </w:pPr>
    </w:p>
    <w:p>
      <w:pPr>
        <w:pStyle w:val="10"/>
        <w:spacing w:before="4"/>
        <w:rPr>
          <w:b/>
          <w:sz w:val="20"/>
        </w:rPr>
      </w:pPr>
    </w:p>
    <w:p>
      <w:pPr>
        <w:pStyle w:val="10"/>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10"/>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10"/>
        <w:rPr>
          <w:b/>
          <w:sz w:val="20"/>
        </w:rPr>
      </w:pPr>
    </w:p>
    <w:p>
      <w:pPr>
        <w:pStyle w:val="10"/>
        <w:rPr>
          <w:b/>
          <w:sz w:val="20"/>
        </w:rPr>
      </w:pPr>
    </w:p>
    <w:p>
      <w:pPr>
        <w:pStyle w:val="10"/>
        <w:spacing w:before="8"/>
        <w:rPr>
          <w:b/>
          <w:sz w:val="15"/>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spacing w:before="172"/>
        <w:ind w:left="592" w:right="985"/>
        <w:jc w:val="center"/>
        <w:rPr>
          <w:sz w:val="44"/>
        </w:rPr>
        <w:sectPr>
          <w:pgSz w:w="11850" w:h="16790"/>
          <w:pgMar w:top="1400" w:right="1180" w:bottom="920" w:left="1580" w:header="0" w:footer="721" w:gutter="0"/>
          <w:cols w:space="720" w:num="1"/>
        </w:sectPr>
      </w:pPr>
      <w:r>
        <w:rPr>
          <w:rFonts w:hint="eastAsia"/>
          <w:b/>
          <w:sz w:val="44"/>
        </w:rPr>
        <w:t>优惠条件及服务承诺</w:t>
      </w:r>
    </w:p>
    <w:p>
      <w:pPr>
        <w:pStyle w:val="10"/>
        <w:spacing w:before="12"/>
        <w:rPr>
          <w:b/>
        </w:rPr>
      </w:pPr>
    </w:p>
    <w:p>
      <w:pPr>
        <w:spacing w:before="61"/>
        <w:ind w:left="218"/>
        <w:rPr>
          <w:b/>
          <w:sz w:val="28"/>
        </w:rPr>
      </w:pPr>
      <w:r>
        <w:rPr>
          <w:rFonts w:hint="eastAsia"/>
          <w:b/>
          <w:sz w:val="28"/>
        </w:rPr>
        <w:t>附件四：</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spacing w:before="185"/>
        <w:ind w:left="592" w:right="985"/>
        <w:jc w:val="center"/>
        <w:rPr>
          <w:b/>
          <w:sz w:val="44"/>
        </w:rPr>
      </w:pPr>
      <w:r>
        <w:rPr>
          <w:rFonts w:hint="eastAsia"/>
          <w:b/>
          <w:sz w:val="44"/>
        </w:rPr>
        <w:t>施工图预算书</w:t>
      </w:r>
    </w:p>
    <w:p>
      <w:pPr>
        <w:pStyle w:val="10"/>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10"/>
        <w:rPr>
          <w:b/>
          <w:sz w:val="20"/>
        </w:rPr>
      </w:pPr>
    </w:p>
    <w:p>
      <w:pPr>
        <w:pStyle w:val="10"/>
        <w:rPr>
          <w:b/>
          <w:sz w:val="20"/>
        </w:rPr>
      </w:pPr>
    </w:p>
    <w:p>
      <w:pPr>
        <w:pStyle w:val="10"/>
        <w:spacing w:before="8"/>
        <w:rPr>
          <w:b/>
          <w:sz w:val="15"/>
        </w:rPr>
      </w:pPr>
    </w:p>
    <w:p>
      <w:pPr>
        <w:spacing w:before="55"/>
        <w:ind w:left="592" w:right="985"/>
        <w:jc w:val="center"/>
        <w:rPr>
          <w:b/>
          <w:sz w:val="32"/>
        </w:rPr>
      </w:pPr>
      <w:r>
        <w:rPr>
          <w:rFonts w:hint="eastAsia"/>
          <w:b/>
          <w:sz w:val="32"/>
        </w:rPr>
        <w:t>施工组织设计</w:t>
      </w:r>
    </w:p>
    <w:p>
      <w:pPr>
        <w:pStyle w:val="10"/>
        <w:spacing w:before="3"/>
        <w:rPr>
          <w:b/>
          <w:sz w:val="41"/>
        </w:rPr>
      </w:pPr>
    </w:p>
    <w:p>
      <w:pPr>
        <w:pStyle w:val="10"/>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10"/>
        <w:spacing w:before="16"/>
        <w:ind w:left="698"/>
      </w:pPr>
      <w:r>
        <w:rPr>
          <w:rFonts w:hint="eastAsia"/>
        </w:rPr>
        <w:t>2、施工组织设计除采用文字表达外应附下列图表，图表及格式要求附后。</w:t>
      </w:r>
    </w:p>
    <w:p>
      <w:pPr>
        <w:pStyle w:val="29"/>
        <w:numPr>
          <w:ilvl w:val="0"/>
          <w:numId w:val="24"/>
        </w:numPr>
        <w:tabs>
          <w:tab w:val="left" w:pos="1299"/>
        </w:tabs>
        <w:spacing w:before="179"/>
        <w:rPr>
          <w:sz w:val="24"/>
        </w:rPr>
      </w:pPr>
      <w:r>
        <w:rPr>
          <w:rFonts w:hint="eastAsia"/>
          <w:sz w:val="24"/>
        </w:rPr>
        <w:t>劳动力计划表</w:t>
      </w:r>
    </w:p>
    <w:p>
      <w:pPr>
        <w:pStyle w:val="29"/>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10"/>
        <w:spacing w:before="1"/>
        <w:rPr>
          <w:sz w:val="25"/>
        </w:rPr>
      </w:pPr>
    </w:p>
    <w:p>
      <w:pPr>
        <w:spacing w:before="61"/>
        <w:ind w:left="218"/>
        <w:rPr>
          <w:b/>
          <w:sz w:val="28"/>
        </w:rPr>
      </w:pPr>
      <w:r>
        <w:rPr>
          <w:rFonts w:hint="eastAsia"/>
          <w:b/>
          <w:sz w:val="28"/>
        </w:rPr>
        <w:t>附件六：</w:t>
      </w:r>
    </w:p>
    <w:p>
      <w:pPr>
        <w:pStyle w:val="10"/>
        <w:spacing w:before="6"/>
        <w:rPr>
          <w:b/>
          <w:sz w:val="20"/>
        </w:rPr>
      </w:pPr>
    </w:p>
    <w:p>
      <w:pPr>
        <w:spacing w:before="54"/>
        <w:ind w:left="592" w:right="985"/>
        <w:jc w:val="center"/>
        <w:rPr>
          <w:b/>
          <w:sz w:val="32"/>
        </w:rPr>
      </w:pPr>
      <w:r>
        <w:rPr>
          <w:rFonts w:hint="eastAsia"/>
          <w:b/>
          <w:sz w:val="32"/>
        </w:rPr>
        <w:t>劳动力计划表</w:t>
      </w:r>
    </w:p>
    <w:p>
      <w:pPr>
        <w:pStyle w:val="10"/>
        <w:rPr>
          <w:b/>
          <w:sz w:val="32"/>
        </w:rPr>
      </w:pPr>
    </w:p>
    <w:p>
      <w:pPr>
        <w:pStyle w:val="10"/>
        <w:spacing w:before="9"/>
        <w:rPr>
          <w:b/>
          <w:sz w:val="29"/>
        </w:rPr>
      </w:pPr>
    </w:p>
    <w:p>
      <w:pPr>
        <w:pStyle w:val="10"/>
        <w:tabs>
          <w:tab w:val="left" w:pos="6959"/>
        </w:tabs>
        <w:spacing w:before="1" w:after="43"/>
        <w:ind w:right="405"/>
        <w:jc w:val="center"/>
      </w:pPr>
      <w:r>
        <w:rPr>
          <w:rFonts w:hint="eastAsia"/>
        </w:rPr>
        <w:t>项目名称：</w:t>
      </w:r>
      <w:r>
        <w:rPr>
          <w:rFonts w:hint="eastAsia"/>
        </w:rPr>
        <w:tab/>
      </w:r>
      <w:r>
        <w:rPr>
          <w:rFonts w:hint="eastAsia"/>
        </w:rPr>
        <w:t>单位：人</w:t>
      </w:r>
    </w:p>
    <w:tbl>
      <w:tblPr>
        <w:tblStyle w:val="2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30"/>
              <w:rPr>
                <w:sz w:val="35"/>
              </w:rPr>
            </w:pPr>
          </w:p>
          <w:p>
            <w:pPr>
              <w:pStyle w:val="30"/>
              <w:ind w:left="316"/>
              <w:rPr>
                <w:sz w:val="24"/>
              </w:rPr>
            </w:pPr>
            <w:r>
              <w:rPr>
                <w:rFonts w:hint="eastAsia"/>
                <w:sz w:val="24"/>
              </w:rPr>
              <w:t>工种</w:t>
            </w:r>
          </w:p>
        </w:tc>
        <w:tc>
          <w:tcPr>
            <w:tcW w:w="7745" w:type="dxa"/>
            <w:gridSpan w:val="7"/>
          </w:tcPr>
          <w:p>
            <w:pPr>
              <w:pStyle w:val="30"/>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118" w:type="dxa"/>
            <w:vMerge w:val="continue"/>
            <w:tcBorders>
              <w:top w:val="nil"/>
            </w:tcBorders>
          </w:tcPr>
          <w:p>
            <w:pPr>
              <w:rPr>
                <w:sz w:val="2"/>
                <w:szCs w:val="2"/>
              </w:rPr>
            </w:pPr>
          </w:p>
        </w:tc>
        <w:tc>
          <w:tcPr>
            <w:tcW w:w="1102" w:type="dxa"/>
          </w:tcPr>
          <w:p>
            <w:pPr>
              <w:pStyle w:val="30"/>
              <w:rPr>
                <w:sz w:val="24"/>
              </w:rPr>
            </w:pPr>
          </w:p>
        </w:tc>
        <w:tc>
          <w:tcPr>
            <w:tcW w:w="1106" w:type="dxa"/>
          </w:tcPr>
          <w:p>
            <w:pPr>
              <w:pStyle w:val="30"/>
              <w:rPr>
                <w:sz w:val="24"/>
              </w:rPr>
            </w:pPr>
          </w:p>
        </w:tc>
        <w:tc>
          <w:tcPr>
            <w:tcW w:w="1109" w:type="dxa"/>
          </w:tcPr>
          <w:p>
            <w:pPr>
              <w:pStyle w:val="30"/>
              <w:rPr>
                <w:sz w:val="24"/>
              </w:rPr>
            </w:pPr>
          </w:p>
        </w:tc>
        <w:tc>
          <w:tcPr>
            <w:tcW w:w="1106" w:type="dxa"/>
          </w:tcPr>
          <w:p>
            <w:pPr>
              <w:pStyle w:val="30"/>
              <w:rPr>
                <w:sz w:val="24"/>
              </w:rPr>
            </w:pPr>
          </w:p>
        </w:tc>
        <w:tc>
          <w:tcPr>
            <w:tcW w:w="1106" w:type="dxa"/>
          </w:tcPr>
          <w:p>
            <w:pPr>
              <w:pStyle w:val="30"/>
              <w:rPr>
                <w:sz w:val="24"/>
              </w:rPr>
            </w:pPr>
          </w:p>
        </w:tc>
        <w:tc>
          <w:tcPr>
            <w:tcW w:w="1107" w:type="dxa"/>
          </w:tcPr>
          <w:p>
            <w:pPr>
              <w:pStyle w:val="30"/>
              <w:rPr>
                <w:sz w:val="24"/>
              </w:rPr>
            </w:pPr>
          </w:p>
        </w:tc>
        <w:tc>
          <w:tcPr>
            <w:tcW w:w="1109"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30"/>
              <w:rPr>
                <w:sz w:val="24"/>
              </w:rPr>
            </w:pPr>
          </w:p>
        </w:tc>
        <w:tc>
          <w:tcPr>
            <w:tcW w:w="1102" w:type="dxa"/>
          </w:tcPr>
          <w:p>
            <w:pPr>
              <w:pStyle w:val="30"/>
              <w:rPr>
                <w:sz w:val="24"/>
              </w:rPr>
            </w:pPr>
          </w:p>
        </w:tc>
        <w:tc>
          <w:tcPr>
            <w:tcW w:w="1106" w:type="dxa"/>
          </w:tcPr>
          <w:p>
            <w:pPr>
              <w:pStyle w:val="30"/>
              <w:rPr>
                <w:sz w:val="24"/>
              </w:rPr>
            </w:pPr>
          </w:p>
        </w:tc>
        <w:tc>
          <w:tcPr>
            <w:tcW w:w="1109" w:type="dxa"/>
          </w:tcPr>
          <w:p>
            <w:pPr>
              <w:pStyle w:val="30"/>
              <w:rPr>
                <w:sz w:val="24"/>
              </w:rPr>
            </w:pPr>
          </w:p>
        </w:tc>
        <w:tc>
          <w:tcPr>
            <w:tcW w:w="1106" w:type="dxa"/>
          </w:tcPr>
          <w:p>
            <w:pPr>
              <w:pStyle w:val="30"/>
              <w:rPr>
                <w:sz w:val="24"/>
              </w:rPr>
            </w:pPr>
          </w:p>
        </w:tc>
        <w:tc>
          <w:tcPr>
            <w:tcW w:w="1106" w:type="dxa"/>
          </w:tcPr>
          <w:p>
            <w:pPr>
              <w:pStyle w:val="30"/>
              <w:rPr>
                <w:sz w:val="24"/>
              </w:rPr>
            </w:pPr>
          </w:p>
        </w:tc>
        <w:tc>
          <w:tcPr>
            <w:tcW w:w="1107" w:type="dxa"/>
          </w:tcPr>
          <w:p>
            <w:pPr>
              <w:pStyle w:val="30"/>
              <w:rPr>
                <w:sz w:val="24"/>
              </w:rPr>
            </w:pPr>
          </w:p>
        </w:tc>
        <w:tc>
          <w:tcPr>
            <w:tcW w:w="1109" w:type="dxa"/>
          </w:tcPr>
          <w:p>
            <w:pPr>
              <w:pStyle w:val="30"/>
              <w:rPr>
                <w:sz w:val="24"/>
              </w:rPr>
            </w:pPr>
          </w:p>
        </w:tc>
      </w:tr>
    </w:tbl>
    <w:p>
      <w:pPr>
        <w:pStyle w:val="10"/>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pStyle w:val="10"/>
        <w:rPr>
          <w:sz w:val="20"/>
        </w:rPr>
      </w:pPr>
    </w:p>
    <w:p>
      <w:pPr>
        <w:pStyle w:val="10"/>
        <w:rPr>
          <w:sz w:val="20"/>
        </w:rPr>
      </w:pPr>
    </w:p>
    <w:p>
      <w:pPr>
        <w:spacing w:before="190"/>
        <w:ind w:left="218"/>
        <w:rPr>
          <w:b/>
          <w:sz w:val="28"/>
        </w:rPr>
      </w:pPr>
      <w:r>
        <w:rPr>
          <w:rFonts w:hint="eastAsia"/>
          <w:b/>
          <w:sz w:val="28"/>
        </w:rPr>
        <w:t>附件七：</w:t>
      </w:r>
    </w:p>
    <w:p>
      <w:pPr>
        <w:pStyle w:val="10"/>
        <w:rPr>
          <w:b/>
          <w:sz w:val="20"/>
        </w:rPr>
      </w:pPr>
    </w:p>
    <w:p>
      <w:pPr>
        <w:pStyle w:val="10"/>
        <w:rPr>
          <w:b/>
          <w:sz w:val="20"/>
        </w:rPr>
      </w:pPr>
    </w:p>
    <w:p>
      <w:pPr>
        <w:pStyle w:val="10"/>
        <w:spacing w:before="1"/>
        <w:rPr>
          <w:b/>
        </w:rPr>
      </w:pPr>
    </w:p>
    <w:p>
      <w:pPr>
        <w:spacing w:before="54"/>
        <w:ind w:left="592" w:right="987"/>
        <w:jc w:val="center"/>
        <w:rPr>
          <w:b/>
          <w:sz w:val="32"/>
        </w:rPr>
      </w:pPr>
      <w:r>
        <w:rPr>
          <w:rFonts w:hint="eastAsia"/>
          <w:b/>
          <w:sz w:val="32"/>
        </w:rPr>
        <w:t>计划开、竣工日期和施工进度表</w:t>
      </w:r>
    </w:p>
    <w:p>
      <w:pPr>
        <w:pStyle w:val="10"/>
        <w:rPr>
          <w:b/>
          <w:sz w:val="47"/>
        </w:rPr>
      </w:pPr>
    </w:p>
    <w:p>
      <w:pPr>
        <w:pStyle w:val="10"/>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10"/>
        <w:spacing w:before="16" w:line="364" w:lineRule="auto"/>
        <w:ind w:left="218" w:right="563" w:firstLine="479"/>
      </w:pPr>
      <w:r>
        <w:rPr>
          <w:rFonts w:hint="eastAsia"/>
        </w:rPr>
        <w:t>2、施工进度表可采用网络图（或横线图）表示，说明计划开工日期和各分项工程的完工日期。</w:t>
      </w:r>
    </w:p>
    <w:p>
      <w:pPr>
        <w:pStyle w:val="10"/>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10"/>
        <w:rPr>
          <w:sz w:val="20"/>
        </w:rPr>
      </w:pPr>
    </w:p>
    <w:p>
      <w:pPr>
        <w:spacing w:before="190"/>
        <w:ind w:left="218"/>
        <w:rPr>
          <w:b/>
          <w:sz w:val="28"/>
        </w:rPr>
      </w:pPr>
      <w:r>
        <w:rPr>
          <w:rFonts w:hint="eastAsia"/>
          <w:b/>
          <w:sz w:val="28"/>
        </w:rPr>
        <w:t>附件八：</w:t>
      </w:r>
    </w:p>
    <w:p>
      <w:pPr>
        <w:pStyle w:val="10"/>
        <w:spacing w:before="5"/>
        <w:rPr>
          <w:b/>
          <w:sz w:val="20"/>
        </w:rPr>
      </w:pPr>
    </w:p>
    <w:p>
      <w:pPr>
        <w:spacing w:before="55"/>
        <w:ind w:left="592" w:right="987"/>
        <w:jc w:val="center"/>
        <w:rPr>
          <w:b/>
          <w:sz w:val="32"/>
        </w:rPr>
      </w:pPr>
      <w:r>
        <w:rPr>
          <w:rFonts w:hint="eastAsia"/>
          <w:b/>
          <w:sz w:val="32"/>
        </w:rPr>
        <w:t>项目管理机构配备情况表</w:t>
      </w:r>
    </w:p>
    <w:p>
      <w:pPr>
        <w:pStyle w:val="10"/>
        <w:spacing w:before="9"/>
        <w:rPr>
          <w:b/>
          <w:sz w:val="12"/>
        </w:rPr>
      </w:pPr>
    </w:p>
    <w:p>
      <w:pPr>
        <w:pStyle w:val="10"/>
        <w:spacing w:before="66" w:after="44"/>
        <w:ind w:left="218"/>
      </w:pPr>
      <w:r>
        <w:rPr>
          <w:rFonts w:hint="eastAsia"/>
        </w:rPr>
        <w:t>项目名称：</w:t>
      </w:r>
    </w:p>
    <w:tbl>
      <w:tblPr>
        <w:tblStyle w:val="22"/>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30"/>
              <w:spacing w:before="5"/>
              <w:rPr>
                <w:sz w:val="23"/>
              </w:rPr>
            </w:pPr>
          </w:p>
          <w:p>
            <w:pPr>
              <w:pStyle w:val="30"/>
              <w:ind w:left="141"/>
              <w:rPr>
                <w:sz w:val="24"/>
              </w:rPr>
            </w:pPr>
            <w:r>
              <w:rPr>
                <w:rFonts w:hint="eastAsia"/>
                <w:sz w:val="24"/>
              </w:rPr>
              <w:t>职务</w:t>
            </w:r>
          </w:p>
        </w:tc>
        <w:tc>
          <w:tcPr>
            <w:tcW w:w="886" w:type="dxa"/>
            <w:vMerge w:val="restart"/>
          </w:tcPr>
          <w:p>
            <w:pPr>
              <w:pStyle w:val="30"/>
              <w:spacing w:before="5"/>
              <w:rPr>
                <w:sz w:val="23"/>
              </w:rPr>
            </w:pPr>
          </w:p>
          <w:p>
            <w:pPr>
              <w:pStyle w:val="30"/>
              <w:ind w:left="140"/>
              <w:rPr>
                <w:sz w:val="24"/>
              </w:rPr>
            </w:pPr>
            <w:r>
              <w:rPr>
                <w:rFonts w:hint="eastAsia"/>
                <w:sz w:val="24"/>
              </w:rPr>
              <w:t>姓名</w:t>
            </w:r>
          </w:p>
        </w:tc>
        <w:tc>
          <w:tcPr>
            <w:tcW w:w="887" w:type="dxa"/>
            <w:vMerge w:val="restart"/>
          </w:tcPr>
          <w:p>
            <w:pPr>
              <w:pStyle w:val="30"/>
              <w:spacing w:before="5"/>
              <w:rPr>
                <w:sz w:val="23"/>
              </w:rPr>
            </w:pPr>
          </w:p>
          <w:p>
            <w:pPr>
              <w:pStyle w:val="30"/>
              <w:ind w:left="138"/>
              <w:rPr>
                <w:sz w:val="24"/>
              </w:rPr>
            </w:pPr>
            <w:r>
              <w:rPr>
                <w:rFonts w:hint="eastAsia"/>
                <w:sz w:val="24"/>
              </w:rPr>
              <w:t>职称</w:t>
            </w:r>
          </w:p>
        </w:tc>
        <w:tc>
          <w:tcPr>
            <w:tcW w:w="4432" w:type="dxa"/>
            <w:gridSpan w:val="5"/>
          </w:tcPr>
          <w:p>
            <w:pPr>
              <w:pStyle w:val="30"/>
              <w:spacing w:before="179"/>
              <w:ind w:left="1130"/>
              <w:rPr>
                <w:sz w:val="24"/>
              </w:rPr>
            </w:pPr>
            <w:r>
              <w:rPr>
                <w:rFonts w:hint="eastAsia"/>
                <w:sz w:val="24"/>
              </w:rPr>
              <w:t>执业或职业资格证明</w:t>
            </w:r>
          </w:p>
        </w:tc>
        <w:tc>
          <w:tcPr>
            <w:tcW w:w="1776" w:type="dxa"/>
            <w:gridSpan w:val="2"/>
          </w:tcPr>
          <w:p>
            <w:pPr>
              <w:pStyle w:val="30"/>
              <w:spacing w:line="304" w:lineRule="exact"/>
              <w:ind w:left="263" w:right="263"/>
              <w:jc w:val="center"/>
              <w:rPr>
                <w:sz w:val="24"/>
              </w:rPr>
            </w:pPr>
            <w:r>
              <w:rPr>
                <w:rFonts w:hint="eastAsia"/>
                <w:sz w:val="24"/>
              </w:rPr>
              <w:t>已承担在建</w:t>
            </w:r>
          </w:p>
          <w:p>
            <w:pPr>
              <w:pStyle w:val="30"/>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30"/>
              <w:spacing w:before="7" w:line="218" w:lineRule="auto"/>
              <w:ind w:left="197" w:right="196"/>
              <w:rPr>
                <w:sz w:val="24"/>
              </w:rPr>
            </w:pPr>
            <w:r>
              <w:rPr>
                <w:rFonts w:hint="eastAsia"/>
                <w:sz w:val="24"/>
              </w:rPr>
              <w:t>证书名称</w:t>
            </w:r>
          </w:p>
        </w:tc>
        <w:tc>
          <w:tcPr>
            <w:tcW w:w="886" w:type="dxa"/>
          </w:tcPr>
          <w:p>
            <w:pPr>
              <w:pStyle w:val="30"/>
              <w:spacing w:before="166"/>
              <w:ind w:left="199"/>
              <w:rPr>
                <w:sz w:val="24"/>
              </w:rPr>
            </w:pPr>
            <w:r>
              <w:rPr>
                <w:rFonts w:hint="eastAsia"/>
                <w:sz w:val="24"/>
              </w:rPr>
              <w:t>级别</w:t>
            </w:r>
          </w:p>
        </w:tc>
        <w:tc>
          <w:tcPr>
            <w:tcW w:w="886" w:type="dxa"/>
          </w:tcPr>
          <w:p>
            <w:pPr>
              <w:pStyle w:val="30"/>
              <w:spacing w:before="211"/>
              <w:ind w:left="199"/>
              <w:rPr>
                <w:sz w:val="24"/>
              </w:rPr>
            </w:pPr>
            <w:r>
              <w:rPr>
                <w:rFonts w:hint="eastAsia"/>
                <w:sz w:val="24"/>
              </w:rPr>
              <w:t>证号</w:t>
            </w:r>
          </w:p>
        </w:tc>
        <w:tc>
          <w:tcPr>
            <w:tcW w:w="888" w:type="dxa"/>
          </w:tcPr>
          <w:p>
            <w:pPr>
              <w:pStyle w:val="30"/>
              <w:spacing w:before="211"/>
              <w:ind w:left="201"/>
              <w:rPr>
                <w:sz w:val="24"/>
              </w:rPr>
            </w:pPr>
            <w:r>
              <w:rPr>
                <w:rFonts w:hint="eastAsia"/>
                <w:sz w:val="24"/>
              </w:rPr>
              <w:t>专业</w:t>
            </w:r>
          </w:p>
        </w:tc>
        <w:tc>
          <w:tcPr>
            <w:tcW w:w="886" w:type="dxa"/>
          </w:tcPr>
          <w:p>
            <w:pPr>
              <w:pStyle w:val="30"/>
              <w:spacing w:before="7" w:line="218" w:lineRule="auto"/>
              <w:ind w:left="198" w:right="195"/>
              <w:jc w:val="center"/>
              <w:rPr>
                <w:sz w:val="24"/>
              </w:rPr>
            </w:pPr>
            <w:r>
              <w:rPr>
                <w:rFonts w:hint="eastAsia"/>
                <w:sz w:val="24"/>
              </w:rPr>
              <w:t>原服务单</w:t>
            </w:r>
          </w:p>
          <w:p>
            <w:pPr>
              <w:pStyle w:val="30"/>
              <w:spacing w:line="255" w:lineRule="exact"/>
              <w:ind w:left="1"/>
              <w:jc w:val="center"/>
              <w:rPr>
                <w:sz w:val="24"/>
              </w:rPr>
            </w:pPr>
            <w:r>
              <w:rPr>
                <w:rFonts w:hint="eastAsia"/>
                <w:sz w:val="24"/>
              </w:rPr>
              <w:t>位</w:t>
            </w:r>
          </w:p>
        </w:tc>
        <w:tc>
          <w:tcPr>
            <w:tcW w:w="888" w:type="dxa"/>
          </w:tcPr>
          <w:p>
            <w:pPr>
              <w:pStyle w:val="30"/>
              <w:spacing w:before="187" w:line="218" w:lineRule="auto"/>
              <w:ind w:left="321" w:right="194" w:hanging="120"/>
              <w:rPr>
                <w:sz w:val="24"/>
              </w:rPr>
            </w:pPr>
            <w:r>
              <w:rPr>
                <w:rFonts w:hint="eastAsia"/>
                <w:sz w:val="24"/>
              </w:rPr>
              <w:t>项目数</w:t>
            </w:r>
          </w:p>
        </w:tc>
        <w:tc>
          <w:tcPr>
            <w:tcW w:w="888" w:type="dxa"/>
          </w:tcPr>
          <w:p>
            <w:pPr>
              <w:pStyle w:val="30"/>
              <w:spacing w:before="7" w:line="218" w:lineRule="auto"/>
              <w:ind w:left="201" w:right="194"/>
              <w:rPr>
                <w:sz w:val="24"/>
              </w:rPr>
            </w:pPr>
            <w:r>
              <w:rPr>
                <w:rFonts w:hint="eastAsia"/>
                <w:spacing w:val="-9"/>
                <w:sz w:val="24"/>
              </w:rPr>
              <w:t>主要项目</w:t>
            </w:r>
          </w:p>
          <w:p>
            <w:pPr>
              <w:pStyle w:val="30"/>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30"/>
              <w:rPr>
                <w:sz w:val="24"/>
              </w:rPr>
            </w:pPr>
          </w:p>
        </w:tc>
        <w:tc>
          <w:tcPr>
            <w:tcW w:w="886" w:type="dxa"/>
          </w:tcPr>
          <w:p>
            <w:pPr>
              <w:pStyle w:val="30"/>
              <w:rPr>
                <w:sz w:val="24"/>
              </w:rPr>
            </w:pPr>
          </w:p>
        </w:tc>
        <w:tc>
          <w:tcPr>
            <w:tcW w:w="887" w:type="dxa"/>
          </w:tcPr>
          <w:p>
            <w:pPr>
              <w:pStyle w:val="30"/>
              <w:rPr>
                <w:sz w:val="24"/>
              </w:rPr>
            </w:pPr>
          </w:p>
        </w:tc>
        <w:tc>
          <w:tcPr>
            <w:tcW w:w="886" w:type="dxa"/>
          </w:tcPr>
          <w:p>
            <w:pPr>
              <w:pStyle w:val="30"/>
              <w:rPr>
                <w:sz w:val="24"/>
              </w:rPr>
            </w:pPr>
          </w:p>
        </w:tc>
        <w:tc>
          <w:tcPr>
            <w:tcW w:w="886" w:type="dxa"/>
          </w:tcPr>
          <w:p>
            <w:pPr>
              <w:pStyle w:val="30"/>
              <w:rPr>
                <w:sz w:val="24"/>
              </w:rPr>
            </w:pPr>
          </w:p>
        </w:tc>
        <w:tc>
          <w:tcPr>
            <w:tcW w:w="886" w:type="dxa"/>
          </w:tcPr>
          <w:p>
            <w:pPr>
              <w:pStyle w:val="30"/>
              <w:rPr>
                <w:sz w:val="24"/>
              </w:rPr>
            </w:pPr>
          </w:p>
        </w:tc>
        <w:tc>
          <w:tcPr>
            <w:tcW w:w="888" w:type="dxa"/>
          </w:tcPr>
          <w:p>
            <w:pPr>
              <w:pStyle w:val="30"/>
              <w:rPr>
                <w:sz w:val="24"/>
              </w:rPr>
            </w:pPr>
          </w:p>
        </w:tc>
        <w:tc>
          <w:tcPr>
            <w:tcW w:w="886" w:type="dxa"/>
          </w:tcPr>
          <w:p>
            <w:pPr>
              <w:pStyle w:val="30"/>
              <w:rPr>
                <w:sz w:val="24"/>
              </w:rPr>
            </w:pPr>
          </w:p>
        </w:tc>
        <w:tc>
          <w:tcPr>
            <w:tcW w:w="888" w:type="dxa"/>
          </w:tcPr>
          <w:p>
            <w:pPr>
              <w:pStyle w:val="30"/>
              <w:rPr>
                <w:sz w:val="24"/>
              </w:rPr>
            </w:pPr>
          </w:p>
        </w:tc>
        <w:tc>
          <w:tcPr>
            <w:tcW w:w="888"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30"/>
              <w:spacing w:before="112"/>
              <w:ind w:left="107" w:firstLine="359"/>
              <w:rPr>
                <w:sz w:val="24"/>
              </w:rPr>
            </w:pPr>
            <w:r>
              <w:rPr>
                <w:rFonts w:hint="eastAsia"/>
                <w:spacing w:val="-9"/>
                <w:sz w:val="24"/>
              </w:rPr>
              <w:t>一旦我单位成交，将实行建造师负责制。并配备上述项目管理机构。我方保证上</w:t>
            </w:r>
          </w:p>
          <w:p>
            <w:pPr>
              <w:pStyle w:val="30"/>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p>
    <w:p>
      <w:pPr>
        <w:spacing w:before="48"/>
        <w:ind w:left="218"/>
        <w:rPr>
          <w:b/>
          <w:sz w:val="28"/>
        </w:rPr>
      </w:pPr>
      <w:r>
        <w:rPr>
          <w:rFonts w:hint="eastAsia"/>
          <w:b/>
          <w:sz w:val="28"/>
        </w:rPr>
        <w:t>附件九：</w:t>
      </w:r>
    </w:p>
    <w:p>
      <w:pPr>
        <w:pStyle w:val="10"/>
        <w:rPr>
          <w:b/>
          <w:sz w:val="20"/>
        </w:rPr>
      </w:pPr>
    </w:p>
    <w:p>
      <w:pPr>
        <w:pStyle w:val="10"/>
        <w:rPr>
          <w:b/>
          <w:sz w:val="20"/>
        </w:rPr>
      </w:pPr>
    </w:p>
    <w:p>
      <w:pPr>
        <w:spacing w:before="210"/>
        <w:ind w:left="588" w:right="987"/>
        <w:jc w:val="center"/>
        <w:rPr>
          <w:b/>
          <w:sz w:val="32"/>
        </w:rPr>
      </w:pPr>
      <w:r>
        <w:rPr>
          <w:rFonts w:hint="eastAsia"/>
          <w:b/>
          <w:sz w:val="32"/>
        </w:rPr>
        <w:t>项目技术负责人简历表</w:t>
      </w:r>
    </w:p>
    <w:p>
      <w:pPr>
        <w:pStyle w:val="10"/>
        <w:spacing w:before="9"/>
        <w:rPr>
          <w:b/>
          <w:sz w:val="12"/>
        </w:rPr>
      </w:pPr>
    </w:p>
    <w:p>
      <w:pPr>
        <w:pStyle w:val="10"/>
        <w:spacing w:before="66" w:after="43"/>
        <w:ind w:left="218"/>
      </w:pPr>
      <w:r>
        <w:rPr>
          <w:rFonts w:hint="eastAsia"/>
        </w:rPr>
        <w:t>项目名称：</w:t>
      </w:r>
    </w:p>
    <w:tbl>
      <w:tblPr>
        <w:tblStyle w:val="2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0"/>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30"/>
              <w:rPr>
                <w:sz w:val="24"/>
              </w:rPr>
            </w:pPr>
          </w:p>
        </w:tc>
        <w:tc>
          <w:tcPr>
            <w:tcW w:w="1479" w:type="dxa"/>
            <w:gridSpan w:val="2"/>
          </w:tcPr>
          <w:p>
            <w:pPr>
              <w:pStyle w:val="30"/>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30"/>
              <w:rPr>
                <w:sz w:val="24"/>
              </w:rPr>
            </w:pPr>
          </w:p>
        </w:tc>
        <w:tc>
          <w:tcPr>
            <w:tcW w:w="1476" w:type="dxa"/>
          </w:tcPr>
          <w:p>
            <w:pPr>
              <w:pStyle w:val="30"/>
              <w:spacing w:before="211"/>
              <w:ind w:left="7"/>
              <w:jc w:val="center"/>
              <w:rPr>
                <w:sz w:val="24"/>
              </w:rPr>
            </w:pPr>
            <w:r>
              <w:rPr>
                <w:rFonts w:hint="eastAsia"/>
                <w:sz w:val="24"/>
              </w:rPr>
              <w:t>年龄</w:t>
            </w:r>
          </w:p>
        </w:tc>
        <w:tc>
          <w:tcPr>
            <w:tcW w:w="1475"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0"/>
              <w:rPr>
                <w:sz w:val="24"/>
              </w:rPr>
            </w:pPr>
          </w:p>
        </w:tc>
        <w:tc>
          <w:tcPr>
            <w:tcW w:w="1474" w:type="dxa"/>
          </w:tcPr>
          <w:p>
            <w:pPr>
              <w:pStyle w:val="30"/>
              <w:rPr>
                <w:sz w:val="24"/>
              </w:rPr>
            </w:pPr>
          </w:p>
        </w:tc>
        <w:tc>
          <w:tcPr>
            <w:tcW w:w="1479" w:type="dxa"/>
            <w:gridSpan w:val="2"/>
          </w:tcPr>
          <w:p>
            <w:pPr>
              <w:pStyle w:val="30"/>
              <w:rPr>
                <w:sz w:val="24"/>
              </w:rPr>
            </w:pPr>
          </w:p>
        </w:tc>
        <w:tc>
          <w:tcPr>
            <w:tcW w:w="1483" w:type="dxa"/>
          </w:tcPr>
          <w:p>
            <w:pPr>
              <w:pStyle w:val="30"/>
              <w:rPr>
                <w:sz w:val="24"/>
              </w:rPr>
            </w:pPr>
          </w:p>
        </w:tc>
        <w:tc>
          <w:tcPr>
            <w:tcW w:w="1476" w:type="dxa"/>
          </w:tcPr>
          <w:p>
            <w:pPr>
              <w:pStyle w:val="30"/>
              <w:rPr>
                <w:sz w:val="24"/>
              </w:rPr>
            </w:pPr>
          </w:p>
        </w:tc>
        <w:tc>
          <w:tcPr>
            <w:tcW w:w="1475"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0"/>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30"/>
              <w:rPr>
                <w:sz w:val="24"/>
              </w:rPr>
            </w:pPr>
          </w:p>
        </w:tc>
        <w:tc>
          <w:tcPr>
            <w:tcW w:w="1479" w:type="dxa"/>
            <w:gridSpan w:val="2"/>
          </w:tcPr>
          <w:p>
            <w:pPr>
              <w:pStyle w:val="30"/>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30"/>
              <w:rPr>
                <w:sz w:val="24"/>
              </w:rPr>
            </w:pPr>
          </w:p>
        </w:tc>
        <w:tc>
          <w:tcPr>
            <w:tcW w:w="1476" w:type="dxa"/>
          </w:tcPr>
          <w:p>
            <w:pPr>
              <w:pStyle w:val="30"/>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30"/>
              <w:spacing w:before="31"/>
              <w:ind w:left="7"/>
              <w:jc w:val="center"/>
              <w:rPr>
                <w:sz w:val="24"/>
              </w:rPr>
            </w:pPr>
            <w:r>
              <w:rPr>
                <w:rFonts w:hint="eastAsia"/>
                <w:sz w:val="24"/>
              </w:rPr>
              <w:t>参加工作</w:t>
            </w:r>
          </w:p>
          <w:p>
            <w:pPr>
              <w:pStyle w:val="30"/>
              <w:spacing w:before="33" w:line="287" w:lineRule="exact"/>
              <w:ind w:left="7"/>
              <w:jc w:val="center"/>
              <w:rPr>
                <w:sz w:val="24"/>
              </w:rPr>
            </w:pPr>
            <w:r>
              <w:rPr>
                <w:rFonts w:hint="eastAsia"/>
                <w:sz w:val="24"/>
              </w:rPr>
              <w:t>时间</w:t>
            </w:r>
          </w:p>
        </w:tc>
        <w:tc>
          <w:tcPr>
            <w:tcW w:w="2953" w:type="dxa"/>
            <w:gridSpan w:val="3"/>
          </w:tcPr>
          <w:p>
            <w:pPr>
              <w:pStyle w:val="30"/>
              <w:rPr>
                <w:sz w:val="24"/>
              </w:rPr>
            </w:pPr>
          </w:p>
        </w:tc>
        <w:tc>
          <w:tcPr>
            <w:tcW w:w="1483" w:type="dxa"/>
          </w:tcPr>
          <w:p>
            <w:pPr>
              <w:pStyle w:val="30"/>
              <w:spacing w:before="31"/>
              <w:ind w:left="118" w:right="114"/>
              <w:jc w:val="center"/>
              <w:rPr>
                <w:sz w:val="24"/>
              </w:rPr>
            </w:pPr>
            <w:r>
              <w:rPr>
                <w:rFonts w:hint="eastAsia"/>
                <w:sz w:val="24"/>
              </w:rPr>
              <w:t>担任技术负</w:t>
            </w:r>
          </w:p>
          <w:p>
            <w:pPr>
              <w:pStyle w:val="30"/>
              <w:spacing w:before="33" w:line="287" w:lineRule="exact"/>
              <w:ind w:left="118" w:right="114"/>
              <w:jc w:val="center"/>
              <w:rPr>
                <w:sz w:val="24"/>
              </w:rPr>
            </w:pPr>
            <w:r>
              <w:rPr>
                <w:rFonts w:hint="eastAsia"/>
                <w:sz w:val="24"/>
              </w:rPr>
              <w:t>责人年限</w:t>
            </w:r>
          </w:p>
        </w:tc>
        <w:tc>
          <w:tcPr>
            <w:tcW w:w="2951" w:type="dxa"/>
            <w:gridSpan w:val="2"/>
          </w:tcPr>
          <w:p>
            <w:pPr>
              <w:pStyle w:val="3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30"/>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0"/>
              <w:spacing w:before="208"/>
              <w:ind w:left="7"/>
              <w:jc w:val="center"/>
              <w:rPr>
                <w:sz w:val="24"/>
              </w:rPr>
            </w:pPr>
            <w:r>
              <w:rPr>
                <w:rFonts w:hint="eastAsia"/>
                <w:sz w:val="24"/>
              </w:rPr>
              <w:t>建设单位</w:t>
            </w:r>
          </w:p>
        </w:tc>
        <w:tc>
          <w:tcPr>
            <w:tcW w:w="1474" w:type="dxa"/>
          </w:tcPr>
          <w:p>
            <w:pPr>
              <w:pStyle w:val="30"/>
              <w:spacing w:before="208"/>
              <w:ind w:left="254"/>
              <w:rPr>
                <w:sz w:val="24"/>
              </w:rPr>
            </w:pPr>
            <w:r>
              <w:rPr>
                <w:rFonts w:hint="eastAsia"/>
                <w:sz w:val="24"/>
              </w:rPr>
              <w:t>项目名称</w:t>
            </w:r>
          </w:p>
        </w:tc>
        <w:tc>
          <w:tcPr>
            <w:tcW w:w="1325" w:type="dxa"/>
          </w:tcPr>
          <w:p>
            <w:pPr>
              <w:pStyle w:val="30"/>
              <w:spacing w:before="208"/>
              <w:ind w:left="182"/>
              <w:rPr>
                <w:sz w:val="24"/>
              </w:rPr>
            </w:pPr>
            <w:r>
              <w:rPr>
                <w:rFonts w:hint="eastAsia"/>
                <w:sz w:val="24"/>
              </w:rPr>
              <w:t>建设规模</w:t>
            </w:r>
          </w:p>
        </w:tc>
        <w:tc>
          <w:tcPr>
            <w:tcW w:w="1637" w:type="dxa"/>
            <w:gridSpan w:val="2"/>
          </w:tcPr>
          <w:p>
            <w:pPr>
              <w:pStyle w:val="30"/>
              <w:spacing w:before="208"/>
              <w:ind w:left="108"/>
              <w:rPr>
                <w:sz w:val="24"/>
              </w:rPr>
            </w:pPr>
            <w:r>
              <w:rPr>
                <w:rFonts w:hint="eastAsia"/>
                <w:sz w:val="24"/>
              </w:rPr>
              <w:t>开、竣工日期</w:t>
            </w:r>
          </w:p>
        </w:tc>
        <w:tc>
          <w:tcPr>
            <w:tcW w:w="1476" w:type="dxa"/>
          </w:tcPr>
          <w:p>
            <w:pPr>
              <w:pStyle w:val="30"/>
              <w:spacing w:before="208"/>
              <w:ind w:left="7"/>
              <w:jc w:val="center"/>
              <w:rPr>
                <w:sz w:val="24"/>
              </w:rPr>
            </w:pPr>
            <w:r>
              <w:rPr>
                <w:rFonts w:hint="eastAsia"/>
                <w:sz w:val="24"/>
              </w:rPr>
              <w:t>在建或已完</w:t>
            </w:r>
          </w:p>
        </w:tc>
        <w:tc>
          <w:tcPr>
            <w:tcW w:w="1475" w:type="dxa"/>
          </w:tcPr>
          <w:p>
            <w:pPr>
              <w:pStyle w:val="30"/>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30"/>
              <w:rPr>
                <w:sz w:val="24"/>
              </w:rPr>
            </w:pPr>
          </w:p>
        </w:tc>
        <w:tc>
          <w:tcPr>
            <w:tcW w:w="1474" w:type="dxa"/>
          </w:tcPr>
          <w:p>
            <w:pPr>
              <w:pStyle w:val="30"/>
              <w:rPr>
                <w:sz w:val="24"/>
              </w:rPr>
            </w:pPr>
          </w:p>
        </w:tc>
        <w:tc>
          <w:tcPr>
            <w:tcW w:w="1325" w:type="dxa"/>
          </w:tcPr>
          <w:p>
            <w:pPr>
              <w:pStyle w:val="30"/>
              <w:rPr>
                <w:sz w:val="24"/>
              </w:rPr>
            </w:pPr>
          </w:p>
        </w:tc>
        <w:tc>
          <w:tcPr>
            <w:tcW w:w="1637" w:type="dxa"/>
            <w:gridSpan w:val="2"/>
          </w:tcPr>
          <w:p>
            <w:pPr>
              <w:pStyle w:val="30"/>
              <w:rPr>
                <w:sz w:val="24"/>
              </w:rPr>
            </w:pPr>
          </w:p>
        </w:tc>
        <w:tc>
          <w:tcPr>
            <w:tcW w:w="1476" w:type="dxa"/>
          </w:tcPr>
          <w:p>
            <w:pPr>
              <w:pStyle w:val="30"/>
              <w:rPr>
                <w:sz w:val="24"/>
              </w:rPr>
            </w:pPr>
          </w:p>
        </w:tc>
        <w:tc>
          <w:tcPr>
            <w:tcW w:w="1475" w:type="dxa"/>
          </w:tcPr>
          <w:p>
            <w:pPr>
              <w:pStyle w:val="30"/>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p>
    <w:p>
      <w:pPr>
        <w:spacing w:before="38"/>
        <w:ind w:left="218"/>
        <w:rPr>
          <w:b/>
          <w:sz w:val="28"/>
        </w:rPr>
      </w:pPr>
      <w:r>
        <w:rPr>
          <w:rFonts w:hint="eastAsia"/>
          <w:b/>
          <w:sz w:val="28"/>
        </w:rPr>
        <w:t>附件十：</w:t>
      </w:r>
    </w:p>
    <w:p>
      <w:pPr>
        <w:pStyle w:val="10"/>
        <w:rPr>
          <w:b/>
          <w:sz w:val="20"/>
        </w:rPr>
      </w:pPr>
    </w:p>
    <w:p>
      <w:pPr>
        <w:pStyle w:val="10"/>
        <w:rPr>
          <w:b/>
          <w:sz w:val="20"/>
        </w:rPr>
      </w:pPr>
    </w:p>
    <w:p>
      <w:pPr>
        <w:pStyle w:val="10"/>
        <w:spacing w:before="12"/>
        <w:rPr>
          <w:b/>
          <w:sz w:val="22"/>
        </w:rPr>
      </w:pPr>
    </w:p>
    <w:p>
      <w:pPr>
        <w:spacing w:before="55"/>
        <w:ind w:left="588" w:right="987"/>
        <w:jc w:val="center"/>
        <w:rPr>
          <w:b/>
          <w:sz w:val="32"/>
        </w:rPr>
      </w:pPr>
      <w:r>
        <w:rPr>
          <w:rFonts w:hint="eastAsia"/>
          <w:b/>
          <w:sz w:val="32"/>
        </w:rPr>
        <w:t>项目管理机构配备情况辅助说明资料</w:t>
      </w:r>
    </w:p>
    <w:p>
      <w:pPr>
        <w:pStyle w:val="10"/>
        <w:spacing w:before="9"/>
        <w:rPr>
          <w:b/>
          <w:sz w:val="12"/>
        </w:rPr>
      </w:pPr>
    </w:p>
    <w:p>
      <w:pPr>
        <w:pStyle w:val="10"/>
        <w:spacing w:before="66"/>
        <w:ind w:left="218"/>
      </w:pPr>
      <w:r>
        <w:rPr>
          <w:rFonts w:hint="eastAsia"/>
        </w:rPr>
        <w:t>项目名称：</w:t>
      </w:r>
    </w:p>
    <w:p>
      <w:pPr>
        <w:pStyle w:val="10"/>
        <w:adjustRightInd w:val="0"/>
        <w:snapToGrid w:val="0"/>
        <w:spacing w:before="10"/>
        <w:rPr>
          <w:sz w:val="8"/>
        </w:rPr>
      </w:pPr>
      <w:r>
        <w:rPr>
          <w:lang w:val="en-US" w:bidi="ar-SA"/>
        </w:rPr>
        <mc:AlternateContent>
          <mc:Choice Requires="wpg">
            <w:drawing>
              <wp:anchor distT="0" distB="0" distL="114300" distR="114300" simplePos="0" relativeHeight="251660288" behindDoc="1" locked="0" layoutInCell="1" allowOverlap="1">
                <wp:simplePos x="0" y="0"/>
                <wp:positionH relativeFrom="page">
                  <wp:posOffset>1221740</wp:posOffset>
                </wp:positionH>
                <wp:positionV relativeFrom="paragraph">
                  <wp:posOffset>85090</wp:posOffset>
                </wp:positionV>
                <wp:extent cx="5635625" cy="5347335"/>
                <wp:effectExtent l="1270" t="1905" r="1905" b="3810"/>
                <wp:wrapTopAndBottom/>
                <wp:docPr id="4"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96.2pt;margin-top:6.7pt;height:421.05pt;width:443.75pt;mso-position-horizontal-relative:page;mso-wrap-distance-bottom:0pt;mso-wrap-distance-top:0pt;z-index:-251656192;mso-width-relative:page;mso-height-relative:page;" coordorigin="1685,419" coordsize="8875,8421" o:gfxdata="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10"/>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10"/>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rFonts w:hint="eastAsia"/>
          <w:b/>
          <w:sz w:val="28"/>
        </w:rPr>
      </w:pPr>
    </w:p>
    <w:p>
      <w:pPr>
        <w:spacing w:before="40"/>
        <w:ind w:left="218"/>
        <w:rPr>
          <w:b/>
          <w:sz w:val="28"/>
        </w:rPr>
      </w:pPr>
      <w:r>
        <w:rPr>
          <w:rFonts w:hint="eastAsia"/>
          <w:b/>
          <w:sz w:val="28"/>
        </w:rPr>
        <w:t>附件十一：</w:t>
      </w:r>
    </w:p>
    <w:p>
      <w:pPr>
        <w:pStyle w:val="10"/>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10"/>
        <w:spacing w:before="9"/>
        <w:rPr>
          <w:b/>
          <w:sz w:val="23"/>
        </w:rPr>
      </w:pPr>
    </w:p>
    <w:p>
      <w:pPr>
        <w:pStyle w:val="10"/>
        <w:spacing w:before="67"/>
        <w:ind w:left="218"/>
      </w:pPr>
      <w:r>
        <w:rPr>
          <w:rFonts w:hint="eastAsia"/>
        </w:rPr>
        <w:t>周口市公共资源交易中心政府采购中心：</w:t>
      </w:r>
    </w:p>
    <w:p>
      <w:pPr>
        <w:pStyle w:val="10"/>
        <w:spacing w:before="4"/>
        <w:rPr>
          <w:sz w:val="27"/>
        </w:rPr>
      </w:pPr>
    </w:p>
    <w:p>
      <w:pPr>
        <w:pStyle w:val="10"/>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本签字人愿意参加投标</w:t>
      </w:r>
      <w:r>
        <w:rPr>
          <w:rFonts w:hint="eastAsia"/>
          <w:spacing w:val="-12"/>
        </w:rPr>
        <w:t>，</w:t>
      </w:r>
      <w:r>
        <w:rPr>
          <w:rFonts w:hint="eastAsia"/>
        </w:rPr>
        <w:t>提供谈判</w:t>
      </w:r>
    </w:p>
    <w:p>
      <w:pPr>
        <w:pStyle w:val="10"/>
        <w:spacing w:before="12"/>
        <w:rPr>
          <w:sz w:val="12"/>
        </w:rPr>
      </w:pPr>
    </w:p>
    <w:p>
      <w:pPr>
        <w:pStyle w:val="10"/>
        <w:spacing w:before="67" w:line="271" w:lineRule="auto"/>
        <w:ind w:left="758" w:right="1188" w:hanging="540"/>
      </w:pPr>
      <w:r>
        <w:rPr>
          <w:rFonts w:hint="eastAsia"/>
        </w:rPr>
        <w:t>项目所需的工程维修改造服务，并声明提交的下列文件是准确和真实的。1、企业法人营业执照。</w:t>
      </w:r>
    </w:p>
    <w:p>
      <w:pPr>
        <w:pStyle w:val="10"/>
        <w:spacing w:before="121"/>
        <w:ind w:left="758"/>
      </w:pPr>
      <w:r>
        <w:rPr>
          <w:rFonts w:hint="eastAsia"/>
        </w:rPr>
        <w:t>2、税务登记证（多证合一的不需要提供）。</w:t>
      </w:r>
    </w:p>
    <w:p>
      <w:pPr>
        <w:pStyle w:val="10"/>
        <w:spacing w:before="158"/>
        <w:ind w:left="758"/>
      </w:pPr>
      <w:r>
        <w:rPr>
          <w:rFonts w:hint="eastAsia"/>
        </w:rPr>
        <w:t>3、组织机构代码证（多证合一的不需要提供）。</w:t>
      </w:r>
    </w:p>
    <w:p>
      <w:pPr>
        <w:pStyle w:val="10"/>
        <w:spacing w:before="161"/>
        <w:ind w:left="758"/>
      </w:pPr>
      <w:r>
        <w:rPr>
          <w:rFonts w:hint="eastAsia"/>
        </w:rPr>
        <w:t>4、法定代表人授权委托书。</w:t>
      </w:r>
    </w:p>
    <w:p>
      <w:pPr>
        <w:pStyle w:val="10"/>
        <w:spacing w:before="158"/>
        <w:ind w:left="758"/>
      </w:pPr>
      <w:r>
        <w:rPr>
          <w:rFonts w:hint="eastAsia"/>
        </w:rPr>
        <w:t>5、委托代理人身份证。</w:t>
      </w:r>
    </w:p>
    <w:p>
      <w:pPr>
        <w:pStyle w:val="10"/>
        <w:spacing w:before="161"/>
        <w:ind w:left="758"/>
      </w:pPr>
      <w:r>
        <w:rPr>
          <w:rFonts w:hint="eastAsia"/>
        </w:rPr>
        <w:t>6、其它证明文件或证件。</w:t>
      </w:r>
    </w:p>
    <w:p>
      <w:pPr>
        <w:pStyle w:val="10"/>
        <w:spacing w:before="158"/>
        <w:ind w:left="758"/>
      </w:pPr>
      <w:r>
        <w:rPr>
          <w:rFonts w:hint="eastAsia"/>
        </w:rPr>
        <w:t>本签字人确认资格文件中的说明是真实的、准确的。</w:t>
      </w:r>
    </w:p>
    <w:p>
      <w:pPr>
        <w:pStyle w:val="10"/>
      </w:pPr>
    </w:p>
    <w:p>
      <w:pPr>
        <w:pStyle w:val="10"/>
      </w:pPr>
    </w:p>
    <w:p>
      <w:pPr>
        <w:pStyle w:val="10"/>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p>
    <w:p>
      <w:pPr>
        <w:pStyle w:val="10"/>
        <w:tabs>
          <w:tab w:val="left" w:pos="4958"/>
        </w:tabs>
        <w:spacing w:before="161"/>
        <w:ind w:left="758"/>
      </w:pPr>
      <w:r>
        <w:rPr>
          <w:rFonts w:hint="eastAsia"/>
        </w:rPr>
        <w:t>地址：</w:t>
      </w:r>
      <w:r>
        <w:rPr>
          <w:rFonts w:hint="eastAsia"/>
        </w:rPr>
        <w:tab/>
      </w:r>
      <w:r>
        <w:rPr>
          <w:rFonts w:hint="eastAsia"/>
        </w:rPr>
        <w:t>邮政编码：</w:t>
      </w:r>
    </w:p>
    <w:p>
      <w:pPr>
        <w:pStyle w:val="10"/>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10"/>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10"/>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rFonts w:hint="eastAsia"/>
          <w:b/>
          <w:sz w:val="28"/>
        </w:rPr>
      </w:pPr>
    </w:p>
    <w:p>
      <w:pPr>
        <w:spacing w:before="40"/>
        <w:ind w:left="218"/>
        <w:rPr>
          <w:b/>
          <w:sz w:val="28"/>
        </w:rPr>
      </w:pPr>
      <w:r>
        <w:rPr>
          <w:rFonts w:hint="eastAsia"/>
          <w:b/>
          <w:sz w:val="28"/>
        </w:rPr>
        <w:t>附件十二：</w:t>
      </w:r>
    </w:p>
    <w:p>
      <w:pPr>
        <w:pStyle w:val="10"/>
        <w:spacing w:before="5"/>
        <w:rPr>
          <w:b/>
        </w:rPr>
      </w:pPr>
    </w:p>
    <w:p>
      <w:pPr>
        <w:spacing w:before="54"/>
        <w:ind w:left="592" w:right="985"/>
        <w:jc w:val="center"/>
        <w:rPr>
          <w:b/>
          <w:sz w:val="32"/>
        </w:rPr>
      </w:pPr>
      <w:r>
        <w:rPr>
          <w:rFonts w:hint="eastAsia"/>
          <w:b/>
          <w:sz w:val="32"/>
        </w:rPr>
        <w:t>授权委托书</w:t>
      </w:r>
    </w:p>
    <w:p>
      <w:pPr>
        <w:pStyle w:val="10"/>
        <w:spacing w:before="9"/>
        <w:rPr>
          <w:b/>
          <w:sz w:val="32"/>
        </w:rPr>
      </w:pPr>
    </w:p>
    <w:p>
      <w:pPr>
        <w:pStyle w:val="10"/>
        <w:tabs>
          <w:tab w:val="left" w:pos="6393"/>
        </w:tabs>
        <w:ind w:left="218"/>
      </w:pPr>
      <w:r>
        <w:rPr>
          <w:rFonts w:hint="eastAsia"/>
          <w:spacing w:val="-1"/>
        </w:rPr>
        <w:t>委</w:t>
      </w:r>
      <w:r>
        <w:rPr>
          <w:rFonts w:hint="eastAsia"/>
        </w:rPr>
        <w:t>托单位：</w:t>
      </w:r>
      <w:r>
        <w:rPr>
          <w:rFonts w:hint="eastAsia"/>
          <w:u w:val="single"/>
        </w:rPr>
        <w:tab/>
      </w:r>
    </w:p>
    <w:p>
      <w:pPr>
        <w:pStyle w:val="10"/>
        <w:spacing w:before="1"/>
        <w:rPr>
          <w:sz w:val="21"/>
        </w:rPr>
      </w:pPr>
    </w:p>
    <w:p>
      <w:pPr>
        <w:pStyle w:val="10"/>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10"/>
        <w:spacing w:before="10"/>
        <w:rPr>
          <w:sz w:val="20"/>
        </w:rPr>
      </w:pPr>
    </w:p>
    <w:p>
      <w:pPr>
        <w:pStyle w:val="10"/>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10"/>
        <w:rPr>
          <w:sz w:val="19"/>
        </w:rPr>
      </w:pPr>
    </w:p>
    <w:p>
      <w:pPr>
        <w:pStyle w:val="10"/>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10"/>
        <w:spacing w:before="10"/>
        <w:rPr>
          <w:sz w:val="20"/>
        </w:rPr>
      </w:pPr>
    </w:p>
    <w:p>
      <w:pPr>
        <w:pStyle w:val="10"/>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10"/>
        <w:spacing w:line="297" w:lineRule="exact"/>
        <w:ind w:left="218"/>
      </w:pPr>
      <w:r>
        <w:rPr>
          <w:rFonts w:hint="eastAsia"/>
        </w:rPr>
        <w:t>办理以下事宜：</w:t>
      </w:r>
    </w:p>
    <w:p>
      <w:pPr>
        <w:pStyle w:val="10"/>
        <w:spacing w:before="12"/>
        <w:ind w:left="698"/>
      </w:pPr>
      <w:r>
        <w:rPr>
          <w:rFonts w:hint="eastAsia"/>
        </w:rPr>
        <w:t>1、参加谈判活动。</w:t>
      </w:r>
    </w:p>
    <w:p>
      <w:pPr>
        <w:pStyle w:val="10"/>
        <w:spacing w:before="14"/>
        <w:ind w:left="698"/>
      </w:pPr>
      <w:r>
        <w:rPr>
          <w:rFonts w:hint="eastAsia"/>
        </w:rPr>
        <w:t>2、出席谈判会议。</w:t>
      </w:r>
    </w:p>
    <w:p>
      <w:pPr>
        <w:pStyle w:val="10"/>
        <w:spacing w:before="12"/>
        <w:ind w:left="698"/>
      </w:pPr>
      <w:r>
        <w:rPr>
          <w:rFonts w:hint="eastAsia"/>
        </w:rPr>
        <w:t>3、确定谈判采购的最终报价。</w:t>
      </w:r>
    </w:p>
    <w:p>
      <w:pPr>
        <w:pStyle w:val="10"/>
        <w:spacing w:before="11"/>
        <w:ind w:left="698"/>
      </w:pPr>
      <w:r>
        <w:rPr>
          <w:rFonts w:hint="eastAsia"/>
        </w:rPr>
        <w:t>4、签订与成交事宜有关的合同。</w:t>
      </w:r>
    </w:p>
    <w:p>
      <w:pPr>
        <w:pStyle w:val="10"/>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10"/>
        <w:spacing w:line="307" w:lineRule="exact"/>
        <w:ind w:left="218"/>
      </w:pPr>
      <w:r>
        <w:rPr>
          <w:rFonts w:hint="eastAsia"/>
        </w:rPr>
        <w:t>以承认。</w:t>
      </w:r>
    </w:p>
    <w:p>
      <w:pPr>
        <w:pStyle w:val="10"/>
        <w:spacing w:before="15"/>
        <w:ind w:left="698"/>
      </w:pPr>
      <w:r>
        <w:rPr>
          <w:rFonts w:hint="eastAsia"/>
        </w:rPr>
        <w:t>受托人无转委托权。</w:t>
      </w:r>
    </w:p>
    <w:p>
      <w:pPr>
        <w:pStyle w:val="10"/>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rPr>
        <w:t>电子</w:t>
      </w:r>
      <w:r>
        <w:rPr>
          <w:rFonts w:hint="eastAsia"/>
          <w:u w:val="single"/>
        </w:rPr>
        <w:t>公章）</w:t>
      </w:r>
      <w:r>
        <w:rPr>
          <w:rFonts w:hint="eastAsia"/>
          <w:u w:val="single"/>
        </w:rPr>
        <w:tab/>
      </w:r>
    </w:p>
    <w:p>
      <w:pPr>
        <w:pStyle w:val="10"/>
        <w:tabs>
          <w:tab w:val="left" w:pos="2498"/>
          <w:tab w:val="left" w:pos="4298"/>
        </w:tabs>
        <w:spacing w:before="6"/>
        <w:ind w:left="698"/>
      </w:pPr>
      <w:r>
        <w:rPr>
          <w:rFonts w:hint="eastAsia"/>
        </w:rPr>
        <w:t>法定代表人：</w:t>
      </w:r>
      <w:r>
        <w:rPr>
          <w:rFonts w:hint="eastAsia"/>
          <w:u w:val="single"/>
        </w:rPr>
        <w:tab/>
      </w:r>
      <w:r>
        <w:rPr>
          <w:rFonts w:hint="eastAsia"/>
          <w:u w:val="single"/>
        </w:rPr>
        <w:t>（签字）</w:t>
      </w:r>
      <w:r>
        <w:rPr>
          <w:rFonts w:hint="eastAsia"/>
          <w:u w:val="single"/>
        </w:rPr>
        <w:tab/>
      </w:r>
    </w:p>
    <w:p>
      <w:pPr>
        <w:pStyle w:val="10"/>
        <w:rPr>
          <w:sz w:val="20"/>
        </w:rPr>
      </w:pPr>
    </w:p>
    <w:p>
      <w:pPr>
        <w:pStyle w:val="10"/>
        <w:rPr>
          <w:sz w:val="20"/>
        </w:rPr>
      </w:pPr>
    </w:p>
    <w:p>
      <w:pPr>
        <w:pStyle w:val="10"/>
        <w:spacing w:before="2"/>
        <w:rPr>
          <w:sz w:val="27"/>
        </w:rPr>
      </w:pPr>
    </w:p>
    <w:p>
      <w:pPr>
        <w:pStyle w:val="10"/>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b/>
          <w:sz w:val="28"/>
        </w:rPr>
      </w:pPr>
    </w:p>
    <w:p>
      <w:pPr>
        <w:spacing w:line="380" w:lineRule="exact"/>
        <w:jc w:val="both"/>
        <w:rPr>
          <w:sz w:val="24"/>
          <w:lang w:val="en-US"/>
        </w:rPr>
      </w:pPr>
      <w:r>
        <w:rPr>
          <w:rFonts w:hint="eastAsia"/>
          <w:b/>
          <w:sz w:val="28"/>
        </w:rPr>
        <w:t>附件十三:</w:t>
      </w:r>
    </w:p>
    <w:p>
      <w:pPr>
        <w:spacing w:line="380" w:lineRule="exact"/>
        <w:jc w:val="center"/>
        <w:rPr>
          <w:sz w:val="24"/>
        </w:rPr>
      </w:pPr>
      <w:r>
        <w:rPr>
          <w:rFonts w:hint="eastAsia"/>
          <w:sz w:val="24"/>
          <w:lang w:val="en-US"/>
        </w:rPr>
        <w:t xml:space="preserve">  </w:t>
      </w:r>
      <w:r>
        <w:rPr>
          <w:rFonts w:hint="eastAsia"/>
          <w:sz w:val="24"/>
        </w:rPr>
        <w:t>中小企业声明函（工程、服务）</w:t>
      </w:r>
    </w:p>
    <w:p>
      <w:pPr>
        <w:autoSpaceDE/>
        <w:autoSpaceDN/>
        <w:spacing w:line="360" w:lineRule="auto"/>
        <w:jc w:val="both"/>
        <w:rPr>
          <w:b/>
          <w:bCs/>
          <w:sz w:val="32"/>
          <w:szCs w:val="32"/>
        </w:rPr>
      </w:pPr>
    </w:p>
    <w:p>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w:t>
      </w:r>
      <w:r>
        <w:rPr>
          <w:rFonts w:hint="eastAsia"/>
          <w:sz w:val="24"/>
          <w:szCs w:val="24"/>
          <w:u w:val="single"/>
        </w:rPr>
        <w:t>（或者：服务全部由符合政策要求的中小企业承接）</w:t>
      </w:r>
      <w:r>
        <w:rPr>
          <w:rFonts w:hint="eastAsia"/>
          <w:sz w:val="24"/>
          <w:szCs w:val="24"/>
        </w:rPr>
        <w:t>。相关企业</w:t>
      </w:r>
      <w:r>
        <w:rPr>
          <w:rFonts w:hint="eastAsia"/>
          <w:sz w:val="24"/>
          <w:szCs w:val="24"/>
          <w:u w:val="single"/>
        </w:rPr>
        <w:t>（含联合 体中的中小企业、签订分包意向协议的中小企业）</w:t>
      </w:r>
      <w:r>
        <w:rPr>
          <w:rFonts w:hint="eastAsia"/>
          <w:sz w:val="24"/>
          <w:szCs w:val="24"/>
        </w:rPr>
        <w:t>的具体情 况如下：</w:t>
      </w:r>
    </w:p>
    <w:p>
      <w:pPr>
        <w:autoSpaceDE/>
        <w:autoSpaceDN/>
        <w:spacing w:line="360" w:lineRule="auto"/>
        <w:ind w:firstLine="480" w:firstLineChars="200"/>
        <w:rPr>
          <w:sz w:val="24"/>
          <w:szCs w:val="24"/>
        </w:rPr>
      </w:pPr>
      <w:r>
        <w:rPr>
          <w:rFonts w:hint="eastAsia"/>
          <w:sz w:val="24"/>
          <w:szCs w:val="24"/>
          <w:lang w:val="en-US"/>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承建（承接）企业为（企业名称），从业人员</w:t>
      </w:r>
      <w:r>
        <w:rPr>
          <w:rFonts w:hint="eastAsia"/>
          <w:sz w:val="24"/>
          <w:szCs w:val="24"/>
          <w:u w:val="single"/>
          <w:lang w:val="en-US"/>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 xml:space="preserve">万元1，属于（中型企业、小型企业、微型企业）； </w:t>
      </w:r>
    </w:p>
    <w:p>
      <w:pPr>
        <w:autoSpaceDE/>
        <w:autoSpaceDN/>
        <w:spacing w:line="360" w:lineRule="auto"/>
        <w:ind w:firstLine="480" w:firstLineChars="200"/>
        <w:rPr>
          <w:sz w:val="24"/>
          <w:szCs w:val="24"/>
        </w:rPr>
      </w:pPr>
      <w:r>
        <w:rPr>
          <w:rFonts w:hint="eastAsia"/>
          <w:sz w:val="24"/>
          <w:szCs w:val="24"/>
          <w:lang w:val="en-US"/>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 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万元，属于</w:t>
      </w:r>
      <w:r>
        <w:rPr>
          <w:rFonts w:hint="eastAsia"/>
          <w:sz w:val="24"/>
          <w:szCs w:val="24"/>
          <w:u w:val="single"/>
        </w:rPr>
        <w:t>（中型企业、 小型企业、微型企业）</w:t>
      </w:r>
      <w:r>
        <w:rPr>
          <w:rFonts w:hint="eastAsia"/>
          <w:sz w:val="24"/>
          <w:szCs w:val="24"/>
        </w:rPr>
        <w:t>； ……</w:t>
      </w:r>
    </w:p>
    <w:p>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pPr>
        <w:autoSpaceDE/>
        <w:autoSpaceDN/>
        <w:spacing w:line="360" w:lineRule="auto"/>
        <w:ind w:firstLine="3600" w:firstLineChars="1500"/>
        <w:rPr>
          <w:sz w:val="24"/>
          <w:szCs w:val="24"/>
        </w:rPr>
      </w:pPr>
      <w:r>
        <w:rPr>
          <w:rFonts w:hint="eastAsia"/>
          <w:sz w:val="24"/>
          <w:szCs w:val="24"/>
        </w:rPr>
        <w:t xml:space="preserve">企业名称（盖章）： </w:t>
      </w:r>
    </w:p>
    <w:p>
      <w:pPr>
        <w:autoSpaceDE/>
        <w:autoSpaceDN/>
        <w:spacing w:line="360" w:lineRule="auto"/>
        <w:ind w:firstLine="4800" w:firstLineChars="2000"/>
        <w:rPr>
          <w:sz w:val="24"/>
          <w:szCs w:val="24"/>
        </w:rPr>
      </w:pPr>
      <w:r>
        <w:rPr>
          <w:rFonts w:hint="eastAsia"/>
          <w:sz w:val="24"/>
          <w:szCs w:val="24"/>
        </w:rPr>
        <w:t xml:space="preserve">日 期： </w:t>
      </w:r>
    </w:p>
    <w:p>
      <w:pPr>
        <w:pStyle w:val="39"/>
        <w:rPr>
          <w:rFonts w:ascii="宋体" w:hAnsi="宋体" w:cs="宋体"/>
          <w:sz w:val="24"/>
          <w:szCs w:val="24"/>
        </w:rPr>
      </w:pPr>
    </w:p>
    <w:p>
      <w:pPr>
        <w:pStyle w:val="9"/>
        <w:rPr>
          <w:rFonts w:ascii="宋体" w:hAnsi="宋体" w:eastAsia="宋体"/>
          <w:sz w:val="24"/>
          <w:szCs w:val="24"/>
        </w:rPr>
      </w:pPr>
    </w:p>
    <w:p>
      <w:pPr>
        <w:rPr>
          <w:sz w:val="24"/>
          <w:szCs w:val="24"/>
        </w:rPr>
      </w:pPr>
    </w:p>
    <w:p>
      <w:pPr>
        <w:pStyle w:val="39"/>
        <w:rPr>
          <w:rFonts w:ascii="宋体" w:hAnsi="宋体" w:cs="宋体"/>
          <w:sz w:val="24"/>
          <w:szCs w:val="24"/>
        </w:rPr>
      </w:pPr>
    </w:p>
    <w:p>
      <w:pPr>
        <w:pStyle w:val="9"/>
      </w:pPr>
    </w:p>
    <w:p>
      <w:pPr>
        <w:autoSpaceDE/>
        <w:autoSpaceDN/>
        <w:spacing w:line="360" w:lineRule="auto"/>
        <w:rPr>
          <w:rFonts w:ascii="Times New Roman" w:hAnsi="Times New Roman" w:cs="Times New Roman"/>
          <w:lang w:val="en-US"/>
        </w:rPr>
      </w:pPr>
      <w:r>
        <w:rPr>
          <w:rFonts w:hint="eastAsia" w:ascii="Times New Roman" w:hAnsi="Times New Roman" w:cs="Times New Roman"/>
          <w:lang w:val="en-US"/>
        </w:rPr>
        <w:t>注：1.从业人员、营业收入、资产总额填报上一年度数据，无上一年度数据的新成立企业可不填报。</w:t>
      </w:r>
    </w:p>
    <w:p>
      <w:pPr>
        <w:autoSpaceDE/>
        <w:autoSpaceDN/>
        <w:spacing w:line="360" w:lineRule="auto"/>
        <w:ind w:firstLine="440" w:firstLineChars="200"/>
        <w:rPr>
          <w:rFonts w:ascii="Times New Roman" w:hAnsi="Times New Roman" w:cs="Times New Roman"/>
          <w:lang w:val="en-US"/>
        </w:rPr>
      </w:pPr>
      <w:r>
        <w:rPr>
          <w:rFonts w:hint="eastAsia" w:ascii="Times New Roman" w:hAnsi="Times New Roman" w:cs="Times New Roman"/>
          <w:lang w:val="en-US"/>
        </w:rPr>
        <w:t>2.本项目如是只面向中小企业采购的应当必须提供。</w:t>
      </w:r>
    </w:p>
    <w:p>
      <w:pPr>
        <w:spacing w:before="40"/>
        <w:ind w:left="218"/>
        <w:rPr>
          <w:b/>
          <w:sz w:val="28"/>
        </w:rPr>
      </w:pPr>
    </w:p>
    <w:p>
      <w:pPr>
        <w:sectPr>
          <w:pgSz w:w="11850" w:h="16790"/>
          <w:pgMar w:top="1400" w:right="1180" w:bottom="920" w:left="1580" w:header="0" w:footer="721" w:gutter="0"/>
          <w:cols w:space="720" w:num="1"/>
        </w:sectPr>
      </w:pPr>
    </w:p>
    <w:p>
      <w:pPr>
        <w:spacing w:before="40"/>
        <w:ind w:left="218"/>
        <w:rPr>
          <w:rFonts w:hint="eastAsia"/>
          <w:b/>
          <w:sz w:val="28"/>
        </w:rPr>
      </w:pPr>
    </w:p>
    <w:p>
      <w:pPr>
        <w:spacing w:before="40"/>
        <w:ind w:left="218"/>
        <w:rPr>
          <w:b/>
          <w:sz w:val="28"/>
        </w:rPr>
      </w:pPr>
      <w:r>
        <w:rPr>
          <w:rFonts w:hint="eastAsia"/>
          <w:b/>
          <w:sz w:val="28"/>
        </w:rPr>
        <w:t>附件十</w:t>
      </w:r>
      <w:r>
        <w:rPr>
          <w:rFonts w:hint="eastAsia"/>
          <w:b/>
          <w:sz w:val="28"/>
          <w:lang w:val="en-US"/>
        </w:rPr>
        <w:t>四</w:t>
      </w:r>
      <w:r>
        <w:rPr>
          <w:rFonts w:hint="eastAsia"/>
          <w:b/>
          <w:sz w:val="28"/>
        </w:rPr>
        <w:t>:</w:t>
      </w:r>
    </w:p>
    <w:p>
      <w:pPr>
        <w:pStyle w:val="10"/>
        <w:rPr>
          <w:b/>
          <w:sz w:val="28"/>
        </w:rPr>
      </w:pPr>
    </w:p>
    <w:p>
      <w:pPr>
        <w:pStyle w:val="10"/>
        <w:rPr>
          <w:b/>
          <w:sz w:val="29"/>
        </w:rPr>
      </w:pPr>
    </w:p>
    <w:p>
      <w:pPr>
        <w:spacing w:before="1"/>
        <w:ind w:left="218"/>
        <w:rPr>
          <w:b/>
          <w:bCs/>
          <w:sz w:val="28"/>
        </w:rPr>
      </w:pPr>
      <w:r>
        <w:rPr>
          <w:rFonts w:hint="eastAsia"/>
          <w:b/>
          <w:bCs/>
          <w:sz w:val="28"/>
        </w:rPr>
        <w:t>其它相关资料</w:t>
      </w:r>
    </w:p>
    <w:p>
      <w:pPr>
        <w:pStyle w:val="5"/>
        <w:spacing w:before="0" w:line="500" w:lineRule="exact"/>
        <w:rPr>
          <w:rFonts w:ascii="方正小标宋简体" w:hAnsi="黑体" w:eastAsia="方正小标宋简体" w:cs="黑体"/>
          <w:b w:val="0"/>
          <w:sz w:val="44"/>
          <w:szCs w:val="44"/>
          <w:lang w:val="en-US"/>
        </w:rPr>
      </w:pPr>
      <w:r>
        <w:rPr>
          <w:rFonts w:hint="eastAsia"/>
          <w:sz w:val="28"/>
        </w:rPr>
        <w:t>十</w:t>
      </w:r>
      <w:r>
        <w:rPr>
          <w:rFonts w:hint="eastAsia"/>
          <w:sz w:val="28"/>
          <w:lang w:val="en-US"/>
        </w:rPr>
        <w:t>四</w:t>
      </w:r>
      <w:r>
        <w:rPr>
          <w:rFonts w:hint="eastAsia"/>
          <w:sz w:val="28"/>
        </w:rPr>
        <w:t>:</w:t>
      </w:r>
      <w:r>
        <w:rPr>
          <w:rFonts w:hint="eastAsia" w:ascii="方正小标宋简体" w:hAnsi="黑体" w:eastAsia="方正小标宋简体" w:cs="黑体"/>
          <w:b w:val="0"/>
          <w:w w:val="92"/>
          <w:sz w:val="44"/>
          <w:szCs w:val="44"/>
          <w:lang w:val="en-US"/>
        </w:rPr>
        <w:t>周口市</w:t>
      </w:r>
      <w:r>
        <w:rPr>
          <w:rFonts w:hint="eastAsia" w:ascii="方正小标宋简体" w:hAnsi="黑体" w:eastAsia="方正小标宋简体" w:cs="黑体"/>
          <w:b w:val="0"/>
          <w:sz w:val="44"/>
          <w:szCs w:val="44"/>
          <w:lang w:val="en-US"/>
        </w:rPr>
        <w:t>政府采购合同（工程类）标准文本</w:t>
      </w:r>
    </w:p>
    <w:p>
      <w:pPr>
        <w:ind w:firstLine="880" w:firstLineChars="200"/>
        <w:jc w:val="center"/>
        <w:rPr>
          <w:rFonts w:ascii="方正小标宋简体" w:hAnsi="黑体" w:eastAsia="方正小标宋简体" w:cs="黑体"/>
          <w:sz w:val="44"/>
          <w:szCs w:val="44"/>
          <w:lang w:val="en-US"/>
        </w:rPr>
      </w:pPr>
    </w:p>
    <w:p>
      <w:pPr>
        <w:pStyle w:val="36"/>
        <w:spacing w:beforeLines="0" w:afterLines="0"/>
        <w:ind w:left="0" w:firstLine="640" w:firstLineChars="200"/>
        <w:jc w:val="both"/>
        <w:rPr>
          <w:rFonts w:ascii="黑体" w:hAnsi="黑体" w:eastAsia="黑体" w:cs="黑体"/>
          <w:sz w:val="32"/>
          <w:szCs w:val="32"/>
          <w:lang w:val="en-US"/>
        </w:rPr>
      </w:pPr>
    </w:p>
    <w:p>
      <w:pPr>
        <w:pStyle w:val="36"/>
        <w:spacing w:beforeLines="0" w:afterLines="0"/>
        <w:ind w:left="0" w:firstLine="640" w:firstLineChars="200"/>
        <w:jc w:val="both"/>
        <w:rPr>
          <w:rFonts w:ascii="黑体" w:hAnsi="黑体" w:eastAsia="黑体" w:cs="黑体"/>
          <w:sz w:val="32"/>
          <w:szCs w:val="32"/>
          <w:lang w:val="en-US"/>
        </w:rPr>
      </w:pPr>
    </w:p>
    <w:p>
      <w:pPr>
        <w:pStyle w:val="36"/>
        <w:spacing w:beforeLines="0" w:afterLines="0"/>
        <w:ind w:left="0" w:firstLine="640" w:firstLineChars="200"/>
        <w:jc w:val="both"/>
        <w:rPr>
          <w:rFonts w:ascii="黑体" w:hAnsi="黑体" w:eastAsia="黑体" w:cs="黑体"/>
          <w:sz w:val="32"/>
          <w:szCs w:val="32"/>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6"/>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firstLine="600" w:firstLineChars="200"/>
        <w:jc w:val="both"/>
        <w:rPr>
          <w:rFonts w:ascii="黑体" w:hAnsi="黑体" w:eastAsia="黑体" w:cs="黑体"/>
          <w:sz w:val="30"/>
          <w:szCs w:val="30"/>
          <w:lang w:val="en-US"/>
        </w:rPr>
      </w:pPr>
    </w:p>
    <w:p>
      <w:pPr>
        <w:pStyle w:val="36"/>
        <w:spacing w:beforeLines="0" w:afterLines="0"/>
        <w:ind w:left="0"/>
        <w:jc w:val="both"/>
        <w:rPr>
          <w:sz w:val="30"/>
          <w:szCs w:val="30"/>
        </w:rPr>
      </w:pPr>
    </w:p>
    <w:p>
      <w:pPr>
        <w:pStyle w:val="36"/>
        <w:spacing w:beforeLines="0" w:afterLines="0"/>
        <w:ind w:left="0"/>
        <w:jc w:val="both"/>
        <w:rPr>
          <w:sz w:val="30"/>
          <w:szCs w:val="30"/>
        </w:rPr>
      </w:pPr>
    </w:p>
    <w:p>
      <w:pPr>
        <w:pStyle w:val="36"/>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6"/>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6"/>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6"/>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6"/>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6"/>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6"/>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6"/>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6"/>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6"/>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6"/>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6"/>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6"/>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6"/>
        <w:spacing w:beforeLines="0" w:afterLines="0" w:line="440" w:lineRule="exact"/>
        <w:ind w:left="0" w:firstLine="420" w:firstLineChars="200"/>
        <w:jc w:val="both"/>
        <w:rPr>
          <w:sz w:val="21"/>
          <w:szCs w:val="21"/>
        </w:rPr>
      </w:pPr>
    </w:p>
    <w:p>
      <w:pPr>
        <w:pStyle w:val="36"/>
        <w:spacing w:beforeLines="0" w:afterLines="0" w:line="440" w:lineRule="exact"/>
        <w:ind w:left="0" w:firstLine="420" w:firstLineChars="200"/>
        <w:jc w:val="both"/>
        <w:rPr>
          <w:sz w:val="21"/>
          <w:szCs w:val="21"/>
        </w:rPr>
      </w:pPr>
    </w:p>
    <w:p>
      <w:pPr>
        <w:pStyle w:val="36"/>
        <w:spacing w:beforeLines="0" w:afterLines="0" w:line="440" w:lineRule="exact"/>
        <w:ind w:left="0" w:firstLine="420" w:firstLineChars="200"/>
        <w:jc w:val="both"/>
        <w:rPr>
          <w:sz w:val="21"/>
          <w:szCs w:val="21"/>
        </w:rPr>
      </w:pPr>
    </w:p>
    <w:p>
      <w:pPr>
        <w:pStyle w:val="36"/>
        <w:spacing w:beforeLines="0" w:afterLines="0" w:line="440" w:lineRule="exact"/>
        <w:ind w:left="0" w:firstLine="420" w:firstLineChars="200"/>
        <w:jc w:val="both"/>
        <w:rPr>
          <w:sz w:val="21"/>
          <w:szCs w:val="21"/>
        </w:rPr>
      </w:pPr>
    </w:p>
    <w:p>
      <w:pPr>
        <w:pStyle w:val="36"/>
        <w:spacing w:beforeLines="0" w:afterLines="0" w:line="440" w:lineRule="exact"/>
        <w:ind w:left="0" w:firstLine="420" w:firstLineChars="200"/>
        <w:jc w:val="both"/>
        <w:rPr>
          <w:sz w:val="21"/>
          <w:szCs w:val="21"/>
        </w:rPr>
      </w:pPr>
    </w:p>
    <w:p>
      <w:pPr>
        <w:pStyle w:val="36"/>
        <w:spacing w:beforeLines="0" w:afterLines="0" w:line="440" w:lineRule="exact"/>
        <w:ind w:left="0" w:firstLine="420" w:firstLineChars="200"/>
        <w:jc w:val="both"/>
        <w:rPr>
          <w:sz w:val="21"/>
          <w:szCs w:val="21"/>
        </w:rPr>
      </w:pPr>
    </w:p>
    <w:p>
      <w:pPr>
        <w:pStyle w:val="36"/>
        <w:spacing w:beforeLines="0" w:afterLines="0" w:line="60" w:lineRule="auto"/>
        <w:ind w:left="0" w:firstLine="420" w:firstLineChars="200"/>
        <w:jc w:val="both"/>
        <w:rPr>
          <w:sz w:val="21"/>
          <w:szCs w:val="21"/>
        </w:rPr>
      </w:pPr>
    </w:p>
    <w:p>
      <w:pPr>
        <w:pStyle w:val="5"/>
        <w:spacing w:before="0" w:line="360" w:lineRule="auto"/>
        <w:rPr>
          <w:rFonts w:ascii="方正小标宋简体" w:eastAsia="方正小标宋简体"/>
          <w:b w:val="0"/>
          <w:bCs w:val="0"/>
          <w:sz w:val="36"/>
          <w:szCs w:val="36"/>
        </w:rPr>
      </w:pPr>
      <w:bookmarkStart w:id="48" w:name="_Toc48834555"/>
      <w:r>
        <w:rPr>
          <w:rFonts w:hint="eastAsia" w:ascii="方正小标宋简体" w:eastAsia="方正小标宋简体"/>
          <w:b w:val="0"/>
          <w:bCs w:val="0"/>
          <w:sz w:val="36"/>
          <w:szCs w:val="36"/>
        </w:rPr>
        <w:t>合同</w:t>
      </w:r>
      <w:bookmarkEnd w:id="48"/>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49" w:name="_Toc427566452"/>
      <w:bookmarkStart w:id="50" w:name="_Toc351203494"/>
      <w:bookmarkStart w:id="51" w:name="_Toc428024701"/>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szCs w:val="24"/>
        </w:rPr>
      </w:pPr>
      <w:r>
        <w:rPr>
          <w:rFonts w:hint="eastAsia"/>
        </w:rPr>
        <w:t>邮政编码：邮政编码</w:t>
      </w:r>
    </w:p>
    <w:p>
      <w:pPr>
        <w:pStyle w:val="2"/>
        <w:ind w:firstLine="220"/>
        <w:rPr>
          <w:rFonts w:ascii="黑体" w:eastAsia="黑体"/>
          <w:szCs w:val="24"/>
        </w:rPr>
      </w:pPr>
    </w:p>
    <w:p>
      <w:pPr>
        <w:pStyle w:val="2"/>
        <w:ind w:firstLine="220"/>
        <w:rPr>
          <w:rFonts w:ascii="黑体" w:eastAsia="黑体"/>
          <w:szCs w:val="24"/>
        </w:rPr>
      </w:pPr>
    </w:p>
    <w:p>
      <w:pPr>
        <w:pStyle w:val="6"/>
        <w:ind w:left="0" w:firstLine="2891" w:firstLineChars="900"/>
        <w:jc w:val="both"/>
        <w:rPr>
          <w:rFonts w:ascii="黑体" w:eastAsia="黑体"/>
          <w:sz w:val="32"/>
        </w:rPr>
      </w:pPr>
      <w:bookmarkStart w:id="52" w:name="_Toc48834557"/>
      <w:r>
        <w:rPr>
          <w:rFonts w:hint="eastAsia" w:ascii="黑体" w:eastAsia="黑体"/>
          <w:sz w:val="32"/>
        </w:rPr>
        <w:t>第二部分 通用合同条款</w:t>
      </w:r>
      <w:bookmarkEnd w:id="49"/>
      <w:bookmarkEnd w:id="50"/>
      <w:bookmarkEnd w:id="51"/>
      <w:bookmarkEnd w:id="52"/>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7"/>
        <w:spacing w:before="0" w:beforeAutospacing="0" w:after="0" w:afterAutospacing="0" w:line="360" w:lineRule="auto"/>
        <w:ind w:firstLine="110" w:firstLineChars="50"/>
        <w:jc w:val="both"/>
        <w:rPr>
          <w:rFonts w:hint="default"/>
        </w:rPr>
      </w:pPr>
    </w:p>
    <w:p>
      <w:pPr>
        <w:pStyle w:val="37"/>
        <w:spacing w:before="0" w:beforeAutospacing="0" w:after="0" w:afterAutospacing="0" w:line="360" w:lineRule="auto"/>
        <w:ind w:firstLine="440" w:firstLineChars="200"/>
        <w:jc w:val="both"/>
        <w:rPr>
          <w:rFonts w:hint="default"/>
        </w:rPr>
      </w:pPr>
      <w:r>
        <w:t>参见建设工程施工合同</w:t>
      </w:r>
    </w:p>
    <w:p>
      <w:pPr>
        <w:pStyle w:val="37"/>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7"/>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6"/>
        <w:jc w:val="center"/>
        <w:rPr>
          <w:rFonts w:ascii="黑体" w:hAnsi="黑体" w:eastAsia="黑体"/>
          <w:sz w:val="32"/>
        </w:rPr>
      </w:pPr>
      <w:bookmarkStart w:id="53" w:name="_Toc427566453"/>
      <w:bookmarkStart w:id="54" w:name="_Toc428024702"/>
      <w:bookmarkStart w:id="55" w:name="_Toc48834558"/>
      <w:r>
        <w:rPr>
          <w:rFonts w:hint="eastAsia" w:ascii="黑体" w:hAnsi="黑体" w:eastAsia="黑体"/>
          <w:sz w:val="32"/>
        </w:rPr>
        <w:t>第三部分 专用合同条款</w:t>
      </w:r>
      <w:bookmarkEnd w:id="53"/>
      <w:bookmarkEnd w:id="54"/>
      <w:bookmarkEnd w:id="55"/>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jc w:val="both"/>
        <w:rPr>
          <w:b/>
          <w:szCs w:val="21"/>
        </w:rPr>
      </w:pPr>
    </w:p>
    <w:p>
      <w:pPr>
        <w:pStyle w:val="2"/>
        <w:ind w:firstLine="220"/>
      </w:pPr>
    </w:p>
    <w:p>
      <w:pPr>
        <w:spacing w:line="360" w:lineRule="auto"/>
        <w:ind w:firstLine="442" w:firstLineChars="200"/>
        <w:jc w:val="both"/>
        <w:rPr>
          <w:b/>
          <w:szCs w:val="21"/>
        </w:rPr>
      </w:pPr>
    </w:p>
    <w:p>
      <w:pPr>
        <w:pStyle w:val="2"/>
        <w:ind w:firstLine="221"/>
        <w:rPr>
          <w:b/>
          <w:szCs w:val="21"/>
        </w:rPr>
      </w:pPr>
    </w:p>
    <w:p>
      <w:pPr>
        <w:pStyle w:val="2"/>
        <w:ind w:firstLine="221"/>
        <w:rPr>
          <w:b/>
          <w:szCs w:val="21"/>
        </w:rPr>
      </w:pPr>
    </w:p>
    <w:p>
      <w:pPr>
        <w:pStyle w:val="2"/>
        <w:ind w:firstLine="221"/>
        <w:rPr>
          <w:b/>
          <w:szCs w:val="21"/>
        </w:rPr>
      </w:pPr>
    </w:p>
    <w:p>
      <w:pPr>
        <w:spacing w:line="360" w:lineRule="auto"/>
        <w:jc w:val="both"/>
        <w:rPr>
          <w:rFonts w:ascii="黑体" w:hAnsi="黑体" w:eastAsia="黑体"/>
          <w:sz w:val="28"/>
          <w:szCs w:val="28"/>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22"/>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22"/>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b/>
          <w:bCs/>
          <w:sz w:val="32"/>
        </w:rPr>
      </w:pP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4"/>
        <w:spacing w:line="360" w:lineRule="auto"/>
        <w:ind w:left="0" w:firstLine="723" w:firstLineChars="200"/>
        <w:jc w:val="both"/>
        <w:rPr>
          <w:rFonts w:ascii="黑体" w:hAnsi="黑体" w:eastAsia="黑体"/>
          <w:sz w:val="36"/>
          <w:szCs w:val="36"/>
        </w:rPr>
      </w:pPr>
    </w:p>
    <w:p>
      <w:pPr>
        <w:rPr>
          <w:rFonts w:ascii="黑体" w:hAnsi="黑体" w:eastAsia="黑体"/>
          <w:sz w:val="36"/>
          <w:szCs w:val="36"/>
        </w:rPr>
      </w:pPr>
    </w:p>
    <w:p>
      <w:pPr>
        <w:pStyle w:val="2"/>
        <w:ind w:firstLine="360"/>
        <w:rPr>
          <w:rFonts w:ascii="黑体" w:hAnsi="黑体" w:eastAsia="黑体"/>
          <w:sz w:val="36"/>
          <w:szCs w:val="36"/>
        </w:rPr>
      </w:pPr>
    </w:p>
    <w:p>
      <w:pPr>
        <w:pStyle w:val="2"/>
        <w:ind w:firstLine="360"/>
        <w:rPr>
          <w:rFonts w:ascii="黑体" w:hAnsi="黑体" w:eastAsia="黑体"/>
          <w:sz w:val="36"/>
          <w:szCs w:val="36"/>
        </w:rPr>
      </w:pPr>
    </w:p>
    <w:p>
      <w:pPr>
        <w:pStyle w:val="2"/>
        <w:ind w:firstLine="360"/>
        <w:rPr>
          <w:rFonts w:ascii="黑体" w:hAnsi="黑体" w:eastAsia="黑体"/>
          <w:sz w:val="36"/>
          <w:szCs w:val="36"/>
        </w:rPr>
      </w:pPr>
    </w:p>
    <w:p>
      <w:pPr>
        <w:pStyle w:val="2"/>
        <w:ind w:firstLine="360"/>
        <w:rPr>
          <w:rFonts w:ascii="黑体" w:hAnsi="黑体" w:eastAsia="黑体"/>
          <w:sz w:val="36"/>
          <w:szCs w:val="36"/>
        </w:rPr>
      </w:pPr>
    </w:p>
    <w:p>
      <w:pPr>
        <w:pStyle w:val="2"/>
        <w:ind w:firstLine="360"/>
        <w:rPr>
          <w:rFonts w:ascii="黑体" w:hAnsi="黑体" w:eastAsia="黑体"/>
          <w:sz w:val="36"/>
          <w:szCs w:val="36"/>
        </w:rPr>
      </w:pPr>
    </w:p>
    <w:p>
      <w:pPr>
        <w:pStyle w:val="2"/>
        <w:ind w:firstLine="360"/>
        <w:rPr>
          <w:rFonts w:ascii="黑体" w:hAnsi="黑体" w:eastAsia="黑体"/>
          <w:sz w:val="36"/>
          <w:szCs w:val="36"/>
        </w:rPr>
      </w:pPr>
    </w:p>
    <w:p>
      <w:pPr>
        <w:pStyle w:val="18"/>
      </w:pPr>
    </w:p>
    <w:p>
      <w:pPr>
        <w:pStyle w:val="18"/>
      </w:pPr>
    </w:p>
    <w:p>
      <w:pPr>
        <w:spacing w:line="380" w:lineRule="exact"/>
        <w:jc w:val="center"/>
        <w:rPr>
          <w:rStyle w:val="40"/>
          <w:rFonts w:hint="eastAsia"/>
          <w:b/>
          <w:bCs/>
          <w:sz w:val="28"/>
          <w:szCs w:val="28"/>
        </w:rPr>
      </w:pPr>
    </w:p>
    <w:p>
      <w:pPr>
        <w:spacing w:line="380" w:lineRule="exact"/>
        <w:jc w:val="center"/>
        <w:rPr>
          <w:rStyle w:val="40"/>
          <w:rFonts w:hint="eastAsia"/>
          <w:b/>
          <w:bCs/>
          <w:sz w:val="28"/>
          <w:szCs w:val="28"/>
        </w:rPr>
      </w:pPr>
    </w:p>
    <w:p>
      <w:pPr>
        <w:spacing w:line="380" w:lineRule="exact"/>
        <w:jc w:val="center"/>
        <w:rPr>
          <w:rStyle w:val="40"/>
          <w:b/>
          <w:bCs/>
          <w:sz w:val="28"/>
          <w:szCs w:val="28"/>
        </w:rPr>
      </w:pPr>
      <w:r>
        <w:rPr>
          <w:rStyle w:val="40"/>
          <w:rFonts w:hint="eastAsia"/>
          <w:b/>
          <w:bCs/>
          <w:sz w:val="28"/>
          <w:szCs w:val="28"/>
        </w:rPr>
        <w:t>政府采购供应商诚信承诺书</w:t>
      </w:r>
    </w:p>
    <w:p>
      <w:pPr>
        <w:spacing w:line="380" w:lineRule="exact"/>
        <w:jc w:val="center"/>
        <w:rPr>
          <w:rStyle w:val="40"/>
          <w:b/>
          <w:bCs/>
          <w:sz w:val="24"/>
        </w:rPr>
      </w:pPr>
    </w:p>
    <w:p>
      <w:pPr>
        <w:spacing w:line="380" w:lineRule="exact"/>
        <w:ind w:firstLine="720" w:firstLineChars="300"/>
        <w:rPr>
          <w:sz w:val="24"/>
        </w:rPr>
      </w:pPr>
      <w:r>
        <w:rPr>
          <w:rFonts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sz w:val="24"/>
        </w:rPr>
      </w:pPr>
      <w:r>
        <w:rPr>
          <w:rFonts w:hint="eastAsia"/>
          <w:sz w:val="24"/>
        </w:rPr>
        <w:t>（一）提供虚假材料谋取中标;</w:t>
      </w:r>
    </w:p>
    <w:p>
      <w:pPr>
        <w:spacing w:line="380" w:lineRule="exact"/>
        <w:rPr>
          <w:sz w:val="24"/>
        </w:rPr>
      </w:pPr>
      <w:r>
        <w:rPr>
          <w:rFonts w:hint="eastAsia"/>
          <w:sz w:val="24"/>
        </w:rPr>
        <w:t>（二）采取不正当手段诋毁、排挤其他供应商;</w:t>
      </w:r>
    </w:p>
    <w:p>
      <w:pPr>
        <w:spacing w:line="380" w:lineRule="exact"/>
        <w:rPr>
          <w:sz w:val="24"/>
        </w:rPr>
      </w:pPr>
      <w:r>
        <w:rPr>
          <w:rFonts w:hint="eastAsia"/>
          <w:sz w:val="24"/>
        </w:rPr>
        <w:t>（三）与招标采购单位、其他投标人恶意串通;</w:t>
      </w:r>
    </w:p>
    <w:p>
      <w:pPr>
        <w:spacing w:line="380" w:lineRule="exact"/>
        <w:rPr>
          <w:sz w:val="24"/>
        </w:rPr>
      </w:pPr>
      <w:r>
        <w:rPr>
          <w:rFonts w:hint="eastAsia"/>
          <w:sz w:val="24"/>
        </w:rPr>
        <w:t>（四）向招标采购单位或提供其他不正当利益;</w:t>
      </w:r>
    </w:p>
    <w:p>
      <w:pPr>
        <w:spacing w:line="380" w:lineRule="exact"/>
        <w:rPr>
          <w:sz w:val="24"/>
        </w:rPr>
      </w:pPr>
      <w:r>
        <w:rPr>
          <w:rFonts w:hint="eastAsia"/>
          <w:sz w:val="24"/>
        </w:rPr>
        <w:t>（五）在招标过程中与招标采购单位进行协商谈判、不按照招标文件和投标文件订立合同，或者与采购人另立背离合同实质性内容协议;</w:t>
      </w:r>
    </w:p>
    <w:p>
      <w:pPr>
        <w:spacing w:line="380" w:lineRule="exact"/>
        <w:rPr>
          <w:sz w:val="24"/>
        </w:rPr>
      </w:pPr>
      <w:r>
        <w:rPr>
          <w:rFonts w:hint="eastAsia"/>
          <w:sz w:val="24"/>
        </w:rPr>
        <w:t>（六）开标后擅自撤销投标，影响招标继续进行的或领取招标文件纳投标保证金后不投标导致废标;</w:t>
      </w:r>
    </w:p>
    <w:p>
      <w:pPr>
        <w:spacing w:line="380" w:lineRule="exact"/>
        <w:rPr>
          <w:sz w:val="24"/>
        </w:rPr>
      </w:pPr>
      <w:r>
        <w:rPr>
          <w:rFonts w:hint="eastAsia"/>
          <w:sz w:val="24"/>
        </w:rPr>
        <w:t>（七）中标后无正当理由，在规定时间内不与采购单位签订合同;</w:t>
      </w:r>
    </w:p>
    <w:p>
      <w:pPr>
        <w:spacing w:line="380" w:lineRule="exact"/>
        <w:rPr>
          <w:sz w:val="24"/>
        </w:rPr>
      </w:pPr>
      <w:r>
        <w:rPr>
          <w:rFonts w:hint="eastAsia"/>
          <w:sz w:val="24"/>
        </w:rPr>
        <w:t>（八）将中标项目转让给他人或非法分包他人;</w:t>
      </w:r>
    </w:p>
    <w:p>
      <w:pPr>
        <w:spacing w:line="380" w:lineRule="exact"/>
        <w:rPr>
          <w:sz w:val="24"/>
        </w:rPr>
      </w:pPr>
      <w:r>
        <w:rPr>
          <w:rFonts w:hint="eastAsia"/>
          <w:sz w:val="24"/>
        </w:rPr>
        <w:t>（九）无正当理由，拒绝履行合同义务;</w:t>
      </w:r>
    </w:p>
    <w:p>
      <w:pPr>
        <w:spacing w:line="380" w:lineRule="exact"/>
        <w:rPr>
          <w:sz w:val="24"/>
        </w:rPr>
      </w:pPr>
      <w:r>
        <w:rPr>
          <w:rFonts w:hint="eastAsia"/>
          <w:sz w:val="24"/>
        </w:rPr>
        <w:t>（十）无正当理由放弃中标（成交）项目;</w:t>
      </w:r>
    </w:p>
    <w:p>
      <w:pPr>
        <w:spacing w:line="380" w:lineRule="exact"/>
        <w:rPr>
          <w:sz w:val="24"/>
        </w:rPr>
      </w:pPr>
      <w:r>
        <w:rPr>
          <w:rFonts w:hint="eastAsia"/>
          <w:sz w:val="24"/>
        </w:rPr>
        <w:t>（十ー）撞自或与与采购人串通或接受采购人要求，在履约合同中通过减少质量和服务标准等，却仍按原合同进行虚假验收或终止政府采购合同;</w:t>
      </w:r>
    </w:p>
    <w:p>
      <w:pPr>
        <w:spacing w:line="380" w:lineRule="exact"/>
        <w:rPr>
          <w:sz w:val="24"/>
        </w:rPr>
      </w:pPr>
      <w:r>
        <w:rPr>
          <w:rFonts w:hint="eastAsia"/>
          <w:sz w:val="24"/>
        </w:rPr>
        <w:t>（十二）与采购人串通，对尚未履约完毕的采购项目出具虚假验收报告；</w:t>
      </w:r>
    </w:p>
    <w:p>
      <w:pPr>
        <w:spacing w:line="380" w:lineRule="exact"/>
        <w:rPr>
          <w:sz w:val="24"/>
        </w:rPr>
      </w:pPr>
      <w:r>
        <w:rPr>
          <w:rFonts w:hint="eastAsia"/>
          <w:sz w:val="24"/>
        </w:rPr>
        <w:t>（十三）无不可抗力因素，拒绝提供售后服务、售后服务态度恶劣、故意提高维修配件价格（高于市场平均价）；</w:t>
      </w:r>
    </w:p>
    <w:p>
      <w:pPr>
        <w:spacing w:line="380" w:lineRule="exact"/>
        <w:rPr>
          <w:sz w:val="24"/>
        </w:rPr>
      </w:pPr>
      <w:r>
        <w:rPr>
          <w:rFonts w:hint="eastAsia"/>
          <w:sz w:val="24"/>
        </w:rPr>
        <w:t>（十四）开标后对招标文件的相关内容再进行质疑；</w:t>
      </w:r>
    </w:p>
    <w:p>
      <w:pPr>
        <w:spacing w:line="380" w:lineRule="exact"/>
        <w:rPr>
          <w:sz w:val="24"/>
        </w:rPr>
      </w:pPr>
      <w:r>
        <w:rPr>
          <w:rFonts w:hint="eastAsia"/>
          <w:sz w:val="24"/>
        </w:rPr>
        <w:t>（十五）恶意投诉的行为：投诉经查无实据的、捏造事实或者提供虚假设诉材料；</w:t>
      </w:r>
    </w:p>
    <w:p>
      <w:pPr>
        <w:spacing w:line="380" w:lineRule="exact"/>
        <w:rPr>
          <w:sz w:val="24"/>
        </w:rPr>
      </w:pPr>
      <w:r>
        <w:rPr>
          <w:rFonts w:hint="eastAsia"/>
          <w:sz w:val="24"/>
        </w:rPr>
        <w:t>（十六）拒绝有关部门监督检查或者提供虚假情况；</w:t>
      </w:r>
    </w:p>
    <w:p>
      <w:pPr>
        <w:spacing w:line="380" w:lineRule="exact"/>
        <w:rPr>
          <w:sz w:val="24"/>
        </w:rPr>
      </w:pPr>
      <w:r>
        <w:rPr>
          <w:rFonts w:hint="eastAsia"/>
          <w:sz w:val="24"/>
        </w:rPr>
        <w:t>（十七）政府采购监管部门认定的其他政府采购活动中的不诚信行为。</w:t>
      </w:r>
    </w:p>
    <w:p>
      <w:pPr>
        <w:spacing w:line="380" w:lineRule="exact"/>
        <w:ind w:firstLine="3360" w:firstLineChars="1400"/>
        <w:rPr>
          <w:sz w:val="24"/>
        </w:rPr>
      </w:pPr>
    </w:p>
    <w:p>
      <w:pPr>
        <w:spacing w:line="380" w:lineRule="exact"/>
        <w:ind w:firstLine="3360" w:firstLineChars="1400"/>
        <w:rPr>
          <w:sz w:val="24"/>
        </w:rPr>
      </w:pPr>
      <w:r>
        <w:rPr>
          <w:rFonts w:hint="eastAsia"/>
          <w:sz w:val="24"/>
        </w:rPr>
        <w:t>供应商名称：（盖章）</w:t>
      </w:r>
    </w:p>
    <w:p>
      <w:pPr>
        <w:spacing w:line="380" w:lineRule="exact"/>
        <w:ind w:firstLine="3360" w:firstLineChars="1400"/>
        <w:rPr>
          <w:sz w:val="24"/>
        </w:rPr>
      </w:pPr>
      <w:r>
        <w:rPr>
          <w:rFonts w:hint="eastAsia"/>
          <w:sz w:val="24"/>
        </w:rPr>
        <w:t>法人代表或授权委托人：（签字）</w:t>
      </w:r>
    </w:p>
    <w:p>
      <w:pPr>
        <w:spacing w:line="380" w:lineRule="exact"/>
        <w:ind w:firstLine="3360" w:firstLineChars="1400"/>
        <w:rPr>
          <w:sz w:val="24"/>
        </w:rPr>
      </w:pPr>
    </w:p>
    <w:p>
      <w:pPr>
        <w:spacing w:line="380" w:lineRule="exact"/>
        <w:ind w:firstLine="3360" w:firstLineChars="1400"/>
        <w:rPr>
          <w:b/>
          <w:sz w:val="24"/>
        </w:rPr>
      </w:pPr>
      <w:r>
        <w:rPr>
          <w:rFonts w:hint="eastAsia"/>
          <w:sz w:val="24"/>
        </w:rPr>
        <w:t>日期：年月日</w:t>
      </w:r>
    </w:p>
    <w:p>
      <w:pPr>
        <w:spacing w:line="500" w:lineRule="exact"/>
        <w:rPr>
          <w:sz w:val="24"/>
        </w:rPr>
      </w:pPr>
    </w:p>
    <w:p>
      <w:pPr>
        <w:pStyle w:val="2"/>
        <w:ind w:firstLine="240"/>
        <w:jc w:val="both"/>
        <w:rPr>
          <w:kern w:val="2"/>
          <w:sz w:val="24"/>
          <w:szCs w:val="24"/>
          <w:lang w:val="en-US" w:bidi="ar-SA"/>
        </w:rPr>
      </w:pPr>
      <w:r>
        <w:rPr>
          <w:rFonts w:hint="eastAsia"/>
          <w:kern w:val="2"/>
          <w:sz w:val="24"/>
          <w:szCs w:val="24"/>
          <w:lang w:val="en-US" w:bidi="ar-SA"/>
        </w:rPr>
        <w:t>注：附在竞争性谈判响应文件中</w:t>
      </w:r>
    </w:p>
    <w:p>
      <w:pPr>
        <w:pStyle w:val="2"/>
        <w:ind w:firstLine="321"/>
        <w:jc w:val="center"/>
        <w:rPr>
          <w:b/>
          <w:sz w:val="32"/>
          <w:szCs w:val="32"/>
        </w:rPr>
      </w:pPr>
    </w:p>
    <w:p>
      <w:pPr>
        <w:pStyle w:val="2"/>
        <w:ind w:firstLine="321"/>
        <w:jc w:val="center"/>
        <w:rPr>
          <w:b/>
          <w:sz w:val="32"/>
          <w:szCs w:val="32"/>
        </w:rPr>
      </w:pPr>
    </w:p>
    <w:p>
      <w:pPr>
        <w:pStyle w:val="2"/>
        <w:ind w:firstLine="321"/>
        <w:jc w:val="center"/>
        <w:rPr>
          <w:b/>
          <w:sz w:val="32"/>
          <w:szCs w:val="32"/>
        </w:rPr>
      </w:pPr>
      <w:r>
        <w:rPr>
          <w:rFonts w:hint="eastAsia"/>
          <w:b/>
          <w:sz w:val="32"/>
          <w:szCs w:val="32"/>
        </w:rPr>
        <w:t>周口市政府采购合同融资政策告知函</w:t>
      </w:r>
    </w:p>
    <w:p>
      <w:pPr>
        <w:pStyle w:val="2"/>
        <w:ind w:firstLine="240"/>
        <w:rPr>
          <w:rFonts w:asciiTheme="minorEastAsia" w:hAnsiTheme="minorEastAsia" w:eastAsiaTheme="minorEastAsia"/>
          <w:sz w:val="24"/>
          <w:szCs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8"/>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5168;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w:t>
                    </w:r>
                  </w:p>
                </w:txbxContent>
              </v:textbox>
            </v:shap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3737610</wp:posOffset>
              </wp:positionH>
              <wp:positionV relativeFrom="page">
                <wp:posOffset>10057765</wp:posOffset>
              </wp:positionV>
              <wp:extent cx="107950" cy="1524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4.3pt;margin-top:791.95pt;height:12pt;width:8.5pt;mso-position-horizontal-relative:page;mso-position-vertical-relative:page;z-index:-251654144;mso-width-relative:page;mso-height-relative:page;" filled="f" stroked="f" coordsize="21600,21600" o:gfxdata="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crqjaAAAADQEAAA8AAAAAAAAAAQAgAAAAIgAAAGRycy9k&#10;b3ducmV2LnhtbFBLAQIUABQAAAAIAIdO4kDdOfsWAAIAABEEAAAOAAAAAAAAAAEAIAAAACkBAABk&#10;cnMvZTJvRG9jLnhtbFBLBQYAAAAABgAGAFkBAACb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9.75pt;margin-top:791.95pt;height:12pt;width:13.15pt;mso-position-horizontal-relative:page;mso-position-vertical-relative:page;z-index:-251657216;mso-width-relative:page;mso-height-relative:page;" filled="f" stroked="f" coordsize="21600,21600" o:gfxdata="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IQo7aAAAADQEAAA8AAAAAAAAAAQAgAAAAIgAAAGRycy9k&#10;b3ducmV2LnhtbFBLAQIUABQAAAAIAIdO4kBEjIbKAAIAABEEAAAOAAAAAAAAAAEAIAAAACkBAABk&#10;cnMvZTJvRG9jLnhtbFBLBQYAAAAABgAGAFkBAACb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CC6F496E"/>
    <w:multiLevelType w:val="singleLevel"/>
    <w:tmpl w:val="CC6F496E"/>
    <w:lvl w:ilvl="0" w:tentative="0">
      <w:start w:val="2"/>
      <w:numFmt w:val="decimal"/>
      <w:suff w:val="nothing"/>
      <w:lvlText w:val="（%1）"/>
      <w:lvlJc w:val="left"/>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6"/>
  </w:num>
  <w:num w:numId="4">
    <w:abstractNumId w:val="12"/>
  </w:num>
  <w:num w:numId="5">
    <w:abstractNumId w:val="19"/>
  </w:num>
  <w:num w:numId="6">
    <w:abstractNumId w:val="4"/>
  </w:num>
  <w:num w:numId="7">
    <w:abstractNumId w:val="3"/>
  </w:num>
  <w:num w:numId="8">
    <w:abstractNumId w:val="13"/>
  </w:num>
  <w:num w:numId="9">
    <w:abstractNumId w:val="15"/>
  </w:num>
  <w:num w:numId="10">
    <w:abstractNumId w:val="22"/>
  </w:num>
  <w:num w:numId="11">
    <w:abstractNumId w:val="11"/>
  </w:num>
  <w:num w:numId="12">
    <w:abstractNumId w:val="0"/>
  </w:num>
  <w:num w:numId="13">
    <w:abstractNumId w:val="20"/>
  </w:num>
  <w:num w:numId="14">
    <w:abstractNumId w:val="5"/>
  </w:num>
  <w:num w:numId="15">
    <w:abstractNumId w:val="18"/>
  </w:num>
  <w:num w:numId="16">
    <w:abstractNumId w:val="10"/>
  </w:num>
  <w:num w:numId="17">
    <w:abstractNumId w:val="9"/>
  </w:num>
  <w:num w:numId="18">
    <w:abstractNumId w:val="8"/>
  </w:num>
  <w:num w:numId="19">
    <w:abstractNumId w:val="1"/>
  </w:num>
  <w:num w:numId="20">
    <w:abstractNumId w:val="17"/>
  </w:num>
  <w:num w:numId="21">
    <w:abstractNumId w:val="2"/>
  </w:num>
  <w:num w:numId="22">
    <w:abstractNumId w:val="14"/>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OWM2NGIyODQ5NjlkZTExYzA2NzE1YTNlYTVkY2MifQ=="/>
  </w:docVars>
  <w:rsids>
    <w:rsidRoot w:val="00843AE4"/>
    <w:rsid w:val="000214D3"/>
    <w:rsid w:val="00023D3A"/>
    <w:rsid w:val="00075905"/>
    <w:rsid w:val="000856A5"/>
    <w:rsid w:val="0008746A"/>
    <w:rsid w:val="000A1862"/>
    <w:rsid w:val="000D0F01"/>
    <w:rsid w:val="00112381"/>
    <w:rsid w:val="0015521B"/>
    <w:rsid w:val="001570FF"/>
    <w:rsid w:val="00191CEA"/>
    <w:rsid w:val="00192172"/>
    <w:rsid w:val="00196EA5"/>
    <w:rsid w:val="001A2D55"/>
    <w:rsid w:val="002063F4"/>
    <w:rsid w:val="002201FA"/>
    <w:rsid w:val="002235E2"/>
    <w:rsid w:val="00240BDE"/>
    <w:rsid w:val="00274BF5"/>
    <w:rsid w:val="002B52D9"/>
    <w:rsid w:val="002C6EF0"/>
    <w:rsid w:val="0032581F"/>
    <w:rsid w:val="00332148"/>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A7D8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118E"/>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550E9D"/>
    <w:rsid w:val="03153493"/>
    <w:rsid w:val="03756CF8"/>
    <w:rsid w:val="0382757F"/>
    <w:rsid w:val="04487BC6"/>
    <w:rsid w:val="05AB68B0"/>
    <w:rsid w:val="0601448B"/>
    <w:rsid w:val="06F074D7"/>
    <w:rsid w:val="08F359E4"/>
    <w:rsid w:val="09C347D2"/>
    <w:rsid w:val="0A8E14F7"/>
    <w:rsid w:val="0ACF6855"/>
    <w:rsid w:val="0E9A4D2F"/>
    <w:rsid w:val="0EC60D89"/>
    <w:rsid w:val="0F0E720B"/>
    <w:rsid w:val="0F1169FF"/>
    <w:rsid w:val="0F3B1D87"/>
    <w:rsid w:val="0F4C3F4E"/>
    <w:rsid w:val="0F4E15FD"/>
    <w:rsid w:val="101C1460"/>
    <w:rsid w:val="11382DD4"/>
    <w:rsid w:val="13225F32"/>
    <w:rsid w:val="13B04B28"/>
    <w:rsid w:val="14C63E78"/>
    <w:rsid w:val="159914E6"/>
    <w:rsid w:val="16A614C9"/>
    <w:rsid w:val="17C42D0C"/>
    <w:rsid w:val="19884974"/>
    <w:rsid w:val="19DC4A30"/>
    <w:rsid w:val="1B921E5D"/>
    <w:rsid w:val="1DB22F33"/>
    <w:rsid w:val="1DB373D4"/>
    <w:rsid w:val="1DE766BD"/>
    <w:rsid w:val="1E3D7258"/>
    <w:rsid w:val="1E8B2680"/>
    <w:rsid w:val="1F85737B"/>
    <w:rsid w:val="21382F7F"/>
    <w:rsid w:val="221C062F"/>
    <w:rsid w:val="23002958"/>
    <w:rsid w:val="23825CA8"/>
    <w:rsid w:val="2F5E27F6"/>
    <w:rsid w:val="2FD724F6"/>
    <w:rsid w:val="2FFA102B"/>
    <w:rsid w:val="31CE0DC9"/>
    <w:rsid w:val="31DC6234"/>
    <w:rsid w:val="356B0BA7"/>
    <w:rsid w:val="36866D1C"/>
    <w:rsid w:val="368F2E8E"/>
    <w:rsid w:val="37E101C1"/>
    <w:rsid w:val="399C7DC6"/>
    <w:rsid w:val="3BF82BC6"/>
    <w:rsid w:val="3C121917"/>
    <w:rsid w:val="3CDA1D45"/>
    <w:rsid w:val="3EC160B0"/>
    <w:rsid w:val="3F402D81"/>
    <w:rsid w:val="3F8E383D"/>
    <w:rsid w:val="4006602A"/>
    <w:rsid w:val="408534A6"/>
    <w:rsid w:val="426908B3"/>
    <w:rsid w:val="449B114D"/>
    <w:rsid w:val="44E9653F"/>
    <w:rsid w:val="479447C0"/>
    <w:rsid w:val="47A36CDE"/>
    <w:rsid w:val="48E23B03"/>
    <w:rsid w:val="4BF751E1"/>
    <w:rsid w:val="4C9C75A8"/>
    <w:rsid w:val="4D0C1A44"/>
    <w:rsid w:val="4D830B1D"/>
    <w:rsid w:val="4F5E23CD"/>
    <w:rsid w:val="4F99594A"/>
    <w:rsid w:val="502F1FA3"/>
    <w:rsid w:val="50E11586"/>
    <w:rsid w:val="51774258"/>
    <w:rsid w:val="548E6D5C"/>
    <w:rsid w:val="551501A8"/>
    <w:rsid w:val="569F7D08"/>
    <w:rsid w:val="56E90882"/>
    <w:rsid w:val="587970CA"/>
    <w:rsid w:val="58A078AF"/>
    <w:rsid w:val="59786FDB"/>
    <w:rsid w:val="5D2C6BEA"/>
    <w:rsid w:val="5FFC04A5"/>
    <w:rsid w:val="60253E1D"/>
    <w:rsid w:val="61832B38"/>
    <w:rsid w:val="61D81164"/>
    <w:rsid w:val="63607154"/>
    <w:rsid w:val="63AE5B62"/>
    <w:rsid w:val="64433167"/>
    <w:rsid w:val="64A755D5"/>
    <w:rsid w:val="655E1543"/>
    <w:rsid w:val="656F7460"/>
    <w:rsid w:val="658971FF"/>
    <w:rsid w:val="67610C29"/>
    <w:rsid w:val="67D7195F"/>
    <w:rsid w:val="68940946"/>
    <w:rsid w:val="68FA09FF"/>
    <w:rsid w:val="69244569"/>
    <w:rsid w:val="696C155D"/>
    <w:rsid w:val="69731BEA"/>
    <w:rsid w:val="6A6F729D"/>
    <w:rsid w:val="6AB725D7"/>
    <w:rsid w:val="6BE53DD8"/>
    <w:rsid w:val="6EE73521"/>
    <w:rsid w:val="6F8421BC"/>
    <w:rsid w:val="70BD374B"/>
    <w:rsid w:val="710D1CCC"/>
    <w:rsid w:val="714D3798"/>
    <w:rsid w:val="71E352E4"/>
    <w:rsid w:val="731C3A19"/>
    <w:rsid w:val="733107D8"/>
    <w:rsid w:val="735F1D59"/>
    <w:rsid w:val="74C359A7"/>
    <w:rsid w:val="74E04747"/>
    <w:rsid w:val="763C5DD5"/>
    <w:rsid w:val="78B40A22"/>
    <w:rsid w:val="78D34938"/>
    <w:rsid w:val="78E92B94"/>
    <w:rsid w:val="7A68533F"/>
    <w:rsid w:val="7A9F54C7"/>
    <w:rsid w:val="7AA20A34"/>
    <w:rsid w:val="7AC37DD1"/>
    <w:rsid w:val="7B836840"/>
    <w:rsid w:val="7E3F1E25"/>
    <w:rsid w:val="7F927D3B"/>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Normal Indent"/>
    <w:basedOn w:val="1"/>
    <w:autoRedefine/>
    <w:qFormat/>
    <w:uiPriority w:val="0"/>
    <w:pPr>
      <w:ind w:firstLine="420" w:firstLineChars="200"/>
    </w:pPr>
    <w:rPr>
      <w:rFonts w:ascii="Times New Roman" w:hAnsi="Times New Roman"/>
    </w:rPr>
  </w:style>
  <w:style w:type="paragraph" w:styleId="9">
    <w:name w:val="caption"/>
    <w:basedOn w:val="1"/>
    <w:next w:val="1"/>
    <w:autoRedefine/>
    <w:qFormat/>
    <w:uiPriority w:val="0"/>
    <w:rPr>
      <w:rFonts w:ascii="Cambria" w:hAnsi="Cambria" w:eastAsia="黑体"/>
      <w:sz w:val="20"/>
    </w:rPr>
  </w:style>
  <w:style w:type="paragraph" w:styleId="10">
    <w:name w:val="Body Text"/>
    <w:basedOn w:val="1"/>
    <w:next w:val="1"/>
    <w:link w:val="34"/>
    <w:autoRedefine/>
    <w:qFormat/>
    <w:uiPriority w:val="1"/>
    <w:rPr>
      <w:sz w:val="24"/>
      <w:szCs w:val="24"/>
    </w:rPr>
  </w:style>
  <w:style w:type="paragraph" w:styleId="11">
    <w:name w:val="Body Text Indent"/>
    <w:basedOn w:val="1"/>
    <w:next w:val="12"/>
    <w:autoRedefine/>
    <w:qFormat/>
    <w:uiPriority w:val="0"/>
    <w:pPr>
      <w:tabs>
        <w:tab w:val="left" w:pos="945"/>
        <w:tab w:val="left" w:pos="1155"/>
      </w:tabs>
      <w:ind w:firstLine="435"/>
    </w:pPr>
    <w:rPr>
      <w:rFonts w:ascii="Ari"/>
      <w:sz w:val="24"/>
      <w:szCs w:val="20"/>
    </w:r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autoRedefine/>
    <w:qFormat/>
    <w:uiPriority w:val="0"/>
    <w:rPr>
      <w:rFonts w:hAnsi="Courier New" w:eastAsiaTheme="minorEastAsia" w:cstheme="minorBidi"/>
    </w:rPr>
  </w:style>
  <w:style w:type="paragraph" w:styleId="14">
    <w:name w:val="Balloon Text"/>
    <w:basedOn w:val="1"/>
    <w:link w:val="33"/>
    <w:autoRedefine/>
    <w:qFormat/>
    <w:uiPriority w:val="0"/>
    <w:rPr>
      <w:sz w:val="18"/>
      <w:szCs w:val="18"/>
    </w:rPr>
  </w:style>
  <w:style w:type="paragraph" w:styleId="15">
    <w:name w:val="footer"/>
    <w:basedOn w:val="1"/>
    <w:link w:val="32"/>
    <w:autoRedefine/>
    <w:qFormat/>
    <w:uiPriority w:val="0"/>
    <w:pPr>
      <w:tabs>
        <w:tab w:val="center" w:pos="4153"/>
        <w:tab w:val="right" w:pos="8306"/>
      </w:tabs>
      <w:snapToGrid w:val="0"/>
    </w:pPr>
    <w:rPr>
      <w:sz w:val="18"/>
      <w:szCs w:val="18"/>
    </w:rPr>
  </w:style>
  <w:style w:type="paragraph" w:styleId="16">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86"/>
      <w:ind w:left="218"/>
    </w:pPr>
    <w:rPr>
      <w:sz w:val="28"/>
      <w:szCs w:val="28"/>
    </w:rPr>
  </w:style>
  <w:style w:type="paragraph" w:styleId="18">
    <w:name w:val="footnote text"/>
    <w:basedOn w:val="1"/>
    <w:autoRedefine/>
    <w:qFormat/>
    <w:uiPriority w:val="99"/>
    <w:pPr>
      <w:snapToGrid w:val="0"/>
    </w:pPr>
    <w:rPr>
      <w:sz w:val="18"/>
      <w:szCs w:val="18"/>
    </w:rPr>
  </w:style>
  <w:style w:type="paragraph" w:styleId="19">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20">
    <w:name w:val="Body Text First Indent"/>
    <w:basedOn w:val="10"/>
    <w:next w:val="21"/>
    <w:autoRedefine/>
    <w:qFormat/>
    <w:uiPriority w:val="0"/>
    <w:pPr>
      <w:ind w:firstLine="420" w:firstLineChars="100"/>
    </w:pPr>
  </w:style>
  <w:style w:type="paragraph" w:styleId="21">
    <w:name w:val="Body Text First Indent 2"/>
    <w:basedOn w:val="11"/>
    <w:next w:val="8"/>
    <w:autoRedefine/>
    <w:qFormat/>
    <w:uiPriority w:val="0"/>
    <w:pPr>
      <w:spacing w:after="120"/>
      <w:ind w:left="420" w:leftChars="200" w:firstLine="420" w:firstLineChars="200"/>
    </w:pPr>
    <w:rPr>
      <w:rFonts w:ascii="Times New Roman" w:hAnsi="Times New Roman" w:cs="Times New Roman"/>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autoRedefine/>
    <w:qFormat/>
    <w:uiPriority w:val="0"/>
    <w:rPr>
      <w:color w:val="000000"/>
      <w:u w:val="none"/>
    </w:rPr>
  </w:style>
  <w:style w:type="character" w:styleId="26">
    <w:name w:val="Hyperlink"/>
    <w:basedOn w:val="24"/>
    <w:autoRedefine/>
    <w:qFormat/>
    <w:uiPriority w:val="0"/>
    <w:rPr>
      <w:color w:val="0000FF" w:themeColor="hyperlink"/>
      <w:u w:val="single"/>
      <w14:textFill>
        <w14:solidFill>
          <w14:schemeClr w14:val="hlink"/>
        </w14:solidFill>
      </w14:textFill>
    </w:rPr>
  </w:style>
  <w:style w:type="paragraph" w:customStyle="1" w:styleId="27">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autoRedefine/>
    <w:qFormat/>
    <w:uiPriority w:val="1"/>
    <w:pPr>
      <w:ind w:left="218" w:firstLine="239"/>
    </w:pPr>
  </w:style>
  <w:style w:type="paragraph" w:customStyle="1" w:styleId="30">
    <w:name w:val="Table Paragraph"/>
    <w:basedOn w:val="1"/>
    <w:autoRedefine/>
    <w:qFormat/>
    <w:uiPriority w:val="1"/>
  </w:style>
  <w:style w:type="character" w:customStyle="1" w:styleId="31">
    <w:name w:val="页眉 字符"/>
    <w:basedOn w:val="24"/>
    <w:link w:val="16"/>
    <w:autoRedefine/>
    <w:qFormat/>
    <w:uiPriority w:val="0"/>
    <w:rPr>
      <w:rFonts w:ascii="宋体" w:hAnsi="宋体" w:cs="宋体"/>
      <w:sz w:val="18"/>
      <w:szCs w:val="18"/>
      <w:lang w:val="zh-CN" w:bidi="zh-CN"/>
    </w:rPr>
  </w:style>
  <w:style w:type="character" w:customStyle="1" w:styleId="32">
    <w:name w:val="页脚 字符"/>
    <w:basedOn w:val="24"/>
    <w:link w:val="15"/>
    <w:autoRedefine/>
    <w:qFormat/>
    <w:uiPriority w:val="0"/>
    <w:rPr>
      <w:rFonts w:ascii="宋体" w:hAnsi="宋体" w:cs="宋体"/>
      <w:sz w:val="18"/>
      <w:szCs w:val="18"/>
      <w:lang w:val="zh-CN" w:bidi="zh-CN"/>
    </w:rPr>
  </w:style>
  <w:style w:type="character" w:customStyle="1" w:styleId="33">
    <w:name w:val="批注框文本 字符"/>
    <w:basedOn w:val="24"/>
    <w:link w:val="14"/>
    <w:autoRedefine/>
    <w:qFormat/>
    <w:uiPriority w:val="0"/>
    <w:rPr>
      <w:rFonts w:ascii="宋体" w:hAnsi="宋体" w:cs="宋体"/>
      <w:sz w:val="18"/>
      <w:szCs w:val="18"/>
      <w:lang w:val="zh-CN" w:bidi="zh-CN"/>
    </w:rPr>
  </w:style>
  <w:style w:type="character" w:customStyle="1" w:styleId="34">
    <w:name w:val="正文文本 字符"/>
    <w:basedOn w:val="24"/>
    <w:link w:val="10"/>
    <w:autoRedefine/>
    <w:qFormat/>
    <w:uiPriority w:val="1"/>
    <w:rPr>
      <w:rFonts w:ascii="宋体" w:hAnsi="宋体" w:cs="宋体"/>
      <w:sz w:val="24"/>
      <w:szCs w:val="24"/>
      <w:lang w:val="zh-CN" w:bidi="zh-CN"/>
    </w:rPr>
  </w:style>
  <w:style w:type="paragraph" w:customStyle="1" w:styleId="35">
    <w:name w:val="列出段落1"/>
    <w:basedOn w:val="1"/>
    <w:autoRedefine/>
    <w:qFormat/>
    <w:uiPriority w:val="0"/>
    <w:pPr>
      <w:ind w:left="218" w:firstLine="239"/>
    </w:pPr>
    <w:rPr>
      <w:lang w:bidi="ar-SA"/>
    </w:rPr>
  </w:style>
  <w:style w:type="paragraph" w:customStyle="1" w:styleId="36">
    <w:name w:val="正文1"/>
    <w:basedOn w:val="1"/>
    <w:autoRedefine/>
    <w:qFormat/>
    <w:uiPriority w:val="0"/>
    <w:pPr>
      <w:widowControl/>
      <w:topLinePunct/>
      <w:spacing w:beforeLines="50" w:afterLines="50" w:line="300" w:lineRule="auto"/>
      <w:ind w:left="420"/>
    </w:pPr>
  </w:style>
  <w:style w:type="paragraph" w:customStyle="1" w:styleId="37">
    <w:name w:val="p0"/>
    <w:basedOn w:val="1"/>
    <w:autoRedefine/>
    <w:unhideWhenUsed/>
    <w:qFormat/>
    <w:uiPriority w:val="0"/>
    <w:pPr>
      <w:widowControl/>
      <w:spacing w:before="100" w:beforeAutospacing="1" w:after="100" w:afterAutospacing="1"/>
    </w:pPr>
    <w:rPr>
      <w:rFonts w:hint="eastAsia"/>
    </w:rPr>
  </w:style>
  <w:style w:type="paragraph" w:customStyle="1" w:styleId="38">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9">
    <w:name w:val="无间隔1"/>
    <w:next w:val="9"/>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18052</Words>
  <Characters>18697</Characters>
  <Lines>152</Lines>
  <Paragraphs>42</Paragraphs>
  <TotalTime>25</TotalTime>
  <ScaleCrop>false</ScaleCrop>
  <LinksUpToDate>false</LinksUpToDate>
  <CharactersWithSpaces>19243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2024-03-01T07:10:00Z</cp:lastPrinted>
  <dcterms:modified xsi:type="dcterms:W3CDTF">2024-03-05T07:45:26Z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2052-12.1.0.16388</vt:lpwstr>
  </property>
  <property fmtid="{D5CDD505-2E9C-101B-9397-08002B2CF9AE}" pid="6" name="ICV">
    <vt:lpwstr>5F9B4070429E4060B9205F411FFC351F</vt:lpwstr>
  </property>
</Properties>
</file>