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9"/>
        <w:rPr>
          <w:rFonts w:ascii="宋体" w:hAnsi="宋体" w:eastAsia="宋体" w:cs="宋体"/>
          <w:sz w:val="32"/>
          <w:highlight w:val="none"/>
        </w:rPr>
      </w:pPr>
    </w:p>
    <w:p w14:paraId="4F3B1DFB">
      <w:pPr>
        <w:pStyle w:val="29"/>
        <w:rPr>
          <w:rFonts w:ascii="宋体" w:hAnsi="宋体" w:eastAsia="宋体" w:cs="宋体"/>
          <w:sz w:val="32"/>
          <w:highlight w:val="none"/>
        </w:rPr>
      </w:pPr>
    </w:p>
    <w:p w14:paraId="39343485">
      <w:pPr>
        <w:pStyle w:val="29"/>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郸城县电影博物馆展览数字化提升项目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val="en-US" w:eastAsia="zh-CN"/>
        </w:rPr>
        <w:t>郸财磋商采购-2025-98</w:t>
      </w:r>
    </w:p>
    <w:p w14:paraId="6B7027FB">
      <w:pPr>
        <w:spacing w:after="120"/>
        <w:ind w:left="926" w:leftChars="0" w:hanging="926" w:hangingChars="463"/>
        <w:jc w:val="center"/>
        <w:rPr>
          <w:rFonts w:ascii="宋体" w:hAnsi="宋体" w:eastAsia="宋体" w:cs="宋体"/>
          <w:sz w:val="20"/>
          <w:highlight w:val="none"/>
        </w:rPr>
      </w:pPr>
    </w:p>
    <w:p w14:paraId="5EBC051C">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lang w:val="en-US" w:eastAsia="zh-CN"/>
        </w:rPr>
      </w:pPr>
    </w:p>
    <w:p w14:paraId="2C647A5F">
      <w:pPr>
        <w:tabs>
          <w:tab w:val="left" w:pos="315"/>
          <w:tab w:val="left" w:pos="8820"/>
        </w:tabs>
        <w:spacing w:line="600" w:lineRule="auto"/>
        <w:ind w:left="1487" w:leftChars="0" w:right="267" w:hanging="1487" w:hangingChars="463"/>
        <w:jc w:val="center"/>
        <w:rPr>
          <w:rFonts w:hint="default" w:ascii="宋体" w:hAnsi="宋体" w:eastAsia="宋体" w:cs="宋体"/>
          <w:b/>
          <w:sz w:val="32"/>
          <w:szCs w:val="18"/>
          <w:highlight w:val="none"/>
          <w:lang w:val="en-US"/>
        </w:rPr>
      </w:pPr>
      <w:r>
        <w:rPr>
          <w:rFonts w:hint="eastAsia" w:ascii="宋体" w:hAnsi="宋体" w:eastAsia="宋体" w:cs="宋体"/>
          <w:b/>
          <w:sz w:val="32"/>
          <w:szCs w:val="18"/>
          <w:highlight w:val="none"/>
          <w:lang w:val="en-US" w:eastAsia="zh-CN"/>
        </w:rPr>
        <w:t>2025年12月04日</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郸城县电影博物馆展览数字化提升项目的潜在供应商应在周口市公共资源交易中心网获取采购文件，并于</w:t>
      </w:r>
      <w:r>
        <w:rPr>
          <w:rFonts w:hint="eastAsia" w:ascii="宋体" w:hAnsi="宋体" w:eastAsia="宋体" w:cs="宋体"/>
          <w:sz w:val="24"/>
          <w:highlight w:val="none"/>
          <w:lang w:val="en-US" w:eastAsia="zh-CN"/>
        </w:rPr>
        <w:t>2025</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12</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19</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郸财磋商采购-2025-98</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郸城县电影博物馆展览数字化提升项目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1000000.00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1000000.00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郸城县电影博物馆展览数字化提升项目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1000000.00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其他广播、电视、电影设备</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60日历天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04</w:t>
      </w:r>
      <w:r>
        <w:rPr>
          <w:rFonts w:hint="eastAsia" w:asciiTheme="majorEastAsia" w:hAnsiTheme="majorEastAsia" w:eastAsiaTheme="majorEastAsia" w:cstheme="majorEastAsia"/>
          <w:sz w:val="24"/>
          <w:highlight w:val="none"/>
          <w:u w:val="single"/>
        </w:rPr>
        <w:t>日</w:t>
      </w:r>
      <w:r>
        <w:rPr>
          <w:rFonts w:hint="eastAsia" w:asciiTheme="majorEastAsia" w:hAnsiTheme="majorEastAsia" w:eastAsiaTheme="majorEastAsia" w:cstheme="majorEastAsia"/>
          <w:sz w:val="24"/>
          <w:highlight w:val="none"/>
        </w:rPr>
        <w:t>至</w:t>
      </w: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11</w:t>
      </w:r>
      <w:r>
        <w:rPr>
          <w:rFonts w:hint="eastAsia" w:asciiTheme="majorEastAsia" w:hAnsiTheme="majorEastAsia" w:eastAsiaTheme="majorEastAsia" w:cstheme="majorEastAsia"/>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19</w:t>
      </w:r>
      <w:r>
        <w:rPr>
          <w:rFonts w:hint="eastAsia" w:asciiTheme="majorEastAsia" w:hAnsiTheme="majorEastAsia" w:eastAsiaTheme="majorEastAsia" w:cstheme="majorEastAsia"/>
          <w:sz w:val="24"/>
          <w:highlight w:val="none"/>
          <w:u w:val="single"/>
        </w:rPr>
        <w:t>日</w:t>
      </w:r>
      <w:r>
        <w:rPr>
          <w:rFonts w:hint="eastAsia" w:asciiTheme="majorEastAsia" w:hAnsiTheme="majorEastAsia" w:eastAsiaTheme="majorEastAsia" w:cstheme="majorEastAsia"/>
          <w:sz w:val="24"/>
          <w:highlight w:val="none"/>
          <w:u w:val="single"/>
          <w:lang w:val="en-US" w:eastAsia="zh-CN"/>
        </w:rPr>
        <w:t>10</w:t>
      </w:r>
      <w:r>
        <w:rPr>
          <w:rFonts w:hint="eastAsia" w:asciiTheme="majorEastAsia" w:hAnsiTheme="majorEastAsia" w:eastAsiaTheme="majorEastAsia" w:cstheme="majorEastAsia"/>
          <w:sz w:val="24"/>
          <w:highlight w:val="none"/>
          <w:u w:val="single"/>
        </w:rPr>
        <w:t>点</w:t>
      </w:r>
      <w:r>
        <w:rPr>
          <w:rFonts w:hint="eastAsia" w:asciiTheme="majorEastAsia" w:hAnsiTheme="majorEastAsia" w:eastAsiaTheme="majorEastAsia" w:cstheme="majorEastAsia"/>
          <w:sz w:val="24"/>
          <w:highlight w:val="none"/>
          <w:u w:val="single"/>
          <w:lang w:val="en-US" w:eastAsia="zh-CN"/>
        </w:rPr>
        <w:t>00</w:t>
      </w:r>
      <w:r>
        <w:rPr>
          <w:rFonts w:hint="eastAsia" w:asciiTheme="majorEastAsia" w:hAnsiTheme="majorEastAsia" w:eastAsiaTheme="majorEastAsia" w:cstheme="majorEastAsia"/>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19</w:t>
      </w:r>
      <w:r>
        <w:rPr>
          <w:rFonts w:hint="eastAsia" w:asciiTheme="majorEastAsia" w:hAnsiTheme="majorEastAsia" w:eastAsiaTheme="majorEastAsia" w:cstheme="majorEastAsia"/>
          <w:sz w:val="24"/>
          <w:highlight w:val="none"/>
          <w:u w:val="single"/>
        </w:rPr>
        <w:t>日</w:t>
      </w:r>
      <w:r>
        <w:rPr>
          <w:rFonts w:hint="eastAsia" w:asciiTheme="majorEastAsia" w:hAnsiTheme="majorEastAsia" w:eastAsiaTheme="majorEastAsia" w:cstheme="majorEastAsia"/>
          <w:sz w:val="24"/>
          <w:highlight w:val="none"/>
          <w:u w:val="single"/>
          <w:lang w:val="en-US" w:eastAsia="zh-CN"/>
        </w:rPr>
        <w:t>10</w:t>
      </w:r>
      <w:r>
        <w:rPr>
          <w:rFonts w:hint="eastAsia" w:asciiTheme="majorEastAsia" w:hAnsiTheme="majorEastAsia" w:eastAsiaTheme="majorEastAsia" w:cstheme="majorEastAsia"/>
          <w:sz w:val="24"/>
          <w:highlight w:val="none"/>
          <w:u w:val="single"/>
        </w:rPr>
        <w:t>点</w:t>
      </w:r>
      <w:r>
        <w:rPr>
          <w:rFonts w:hint="eastAsia" w:asciiTheme="majorEastAsia" w:hAnsiTheme="majorEastAsia" w:eastAsiaTheme="majorEastAsia" w:cstheme="majorEastAsia"/>
          <w:sz w:val="24"/>
          <w:highlight w:val="none"/>
          <w:u w:val="single"/>
          <w:lang w:val="en-US" w:eastAsia="zh-CN"/>
        </w:rPr>
        <w:t>00</w:t>
      </w:r>
      <w:r>
        <w:rPr>
          <w:rFonts w:hint="eastAsia" w:asciiTheme="majorEastAsia" w:hAnsiTheme="majorEastAsia" w:eastAsiaTheme="majorEastAsia" w:cstheme="majorEastAsia"/>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C9D1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bCs/>
          <w:sz w:val="24"/>
          <w:szCs w:val="24"/>
          <w:highlight w:val="none"/>
          <w:lang w:val="en-US" w:eastAsia="zh-CN"/>
        </w:rPr>
        <w:t>郸城县电影博物馆</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bCs/>
          <w:sz w:val="24"/>
          <w:szCs w:val="24"/>
          <w:highlight w:val="none"/>
          <w:lang w:val="en-US" w:eastAsia="zh-CN"/>
        </w:rPr>
        <w:t>郸城县</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rPr>
        <w:t>项目联系人：</w:t>
      </w:r>
      <w:r>
        <w:rPr>
          <w:rFonts w:hint="eastAsia" w:ascii="宋体" w:hAnsi="宋体" w:cs="宋体"/>
          <w:sz w:val="24"/>
          <w:lang w:val="en-US" w:eastAsia="zh-CN"/>
        </w:rPr>
        <w:t xml:space="preserve">薛会利  </w:t>
      </w:r>
      <w:r>
        <w:rPr>
          <w:rFonts w:hint="eastAsia" w:ascii="宋体" w:hAnsi="宋体" w:cs="宋体"/>
          <w:sz w:val="24"/>
        </w:rPr>
        <w:t xml:space="preserve">    联系方式：</w:t>
      </w:r>
      <w:r>
        <w:rPr>
          <w:rFonts w:hint="eastAsia" w:ascii="宋体" w:hAnsi="宋体" w:cs="宋体"/>
          <w:sz w:val="24"/>
          <w:lang w:val="en-US" w:eastAsia="zh-CN"/>
        </w:rPr>
        <w:t>15083195578</w:t>
      </w:r>
      <w:r>
        <w:rPr>
          <w:rFonts w:hint="eastAsia" w:ascii="宋体" w:hAnsi="宋体" w:cs="宋体"/>
          <w:sz w:val="24"/>
          <w:szCs w:val="24"/>
          <w:highlight w:val="none"/>
        </w:rPr>
        <w:t>　</w:t>
      </w:r>
      <w:r>
        <w:rPr>
          <w:rFonts w:hint="eastAsia" w:ascii="宋体" w:hAnsi="宋体" w:eastAsia="宋体" w:cs="宋体"/>
          <w:i w:val="0"/>
          <w:iCs w:val="0"/>
          <w:color w:val="0000FF"/>
          <w:sz w:val="24"/>
          <w:szCs w:val="24"/>
          <w:highlight w:val="none"/>
        </w:rPr>
        <w:t>　　</w:t>
      </w:r>
      <w:r>
        <w:rPr>
          <w:rFonts w:hint="eastAsia" w:ascii="宋体" w:hAnsi="宋体" w:eastAsia="宋体" w:cs="宋体"/>
          <w:i w:val="0"/>
          <w:iCs w:val="0"/>
          <w:sz w:val="24"/>
          <w:szCs w:val="24"/>
          <w:highlight w:val="none"/>
        </w:rPr>
        <w:t xml:space="preserve">　　　　　　 </w:t>
      </w:r>
      <w:bookmarkStart w:id="0" w:name="_Toc28359086"/>
      <w:bookmarkStart w:id="1" w:name="_Toc28359009"/>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7"/>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 xml:space="preserve"> 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　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王硕</w:t>
      </w:r>
      <w:r>
        <w:rPr>
          <w:rFonts w:hint="eastAsia" w:ascii="宋体" w:hAnsi="宋体" w:cs="宋体" w:eastAsiaTheme="minorEastAsia"/>
          <w:sz w:val="24"/>
          <w:szCs w:val="24"/>
          <w:highlight w:val="none"/>
          <w:lang w:val="en-US" w:eastAsia="zh-CN" w:bidi="ar-SA"/>
        </w:rPr>
        <w:t xml:space="preserve">   联系方式：</w:t>
      </w:r>
      <w:bookmarkStart w:id="2" w:name="_Toc28359087"/>
      <w:bookmarkStart w:id="3" w:name="_Toc28359010"/>
      <w:r>
        <w:rPr>
          <w:rFonts w:hint="eastAsia" w:ascii="宋体" w:hAnsi="宋体" w:cs="宋体"/>
          <w:sz w:val="24"/>
          <w:szCs w:val="24"/>
          <w:highlight w:val="none"/>
          <w:lang w:val="en-US" w:eastAsia="zh-CN" w:bidi="ar-SA"/>
        </w:rPr>
        <w:t>0394-8106517、13525741688</w:t>
      </w:r>
      <w:r>
        <w:rPr>
          <w:rFonts w:hint="eastAsia" w:ascii="宋体" w:hAnsi="宋体" w:cs="宋体" w:eastAsiaTheme="minorEastAsia"/>
          <w:sz w:val="24"/>
          <w:szCs w:val="24"/>
          <w:highlight w:val="none"/>
          <w:lang w:val="en-US" w:eastAsia="zh-CN" w:bidi="ar-SA"/>
        </w:rPr>
        <w:t>　　　　　　　　</w:t>
      </w:r>
    </w:p>
    <w:bookmarkEnd w:id="2"/>
    <w:bookmarkEnd w:id="3"/>
    <w:p w14:paraId="0C1729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eastAsiaTheme="minorEastAsia"/>
          <w:sz w:val="24"/>
          <w:szCs w:val="24"/>
          <w:highlight w:val="none"/>
          <w:lang w:val="en-US" w:eastAsia="zh-CN" w:bidi="ar-SA"/>
        </w:rPr>
        <w:t>3.监督单位：</w:t>
      </w:r>
      <w:r>
        <w:rPr>
          <w:rFonts w:hint="eastAsia" w:ascii="宋体" w:hAnsi="宋体" w:eastAsia="宋体" w:cs="宋体"/>
          <w:color w:val="auto"/>
          <w:spacing w:val="0"/>
          <w:position w:val="0"/>
          <w:sz w:val="24"/>
          <w:highlight w:val="none"/>
          <w:shd w:val="clear" w:color="auto" w:fill="auto"/>
          <w:lang w:val="en-US" w:eastAsia="zh-CN"/>
        </w:rPr>
        <w:t>郸城县人民政府政府采购管理办公室</w:t>
      </w:r>
    </w:p>
    <w:p w14:paraId="5AEF3D23">
      <w:pPr>
        <w:pStyle w:val="29"/>
        <w:ind w:left="630" w:leftChars="300" w:firstLine="0" w:firstLineChars="0"/>
        <w:rPr>
          <w:color w:val="auto"/>
          <w:sz w:val="24"/>
          <w:szCs w:val="24"/>
          <w:lang w:val="en-US"/>
        </w:rPr>
      </w:pPr>
      <w:r>
        <w:rPr>
          <w:rFonts w:ascii="宋体" w:hAnsi="宋体" w:eastAsia="宋体" w:cs="宋体"/>
          <w:sz w:val="24"/>
          <w:highlight w:val="none"/>
        </w:rPr>
        <w:t>联系方式：</w:t>
      </w:r>
      <w:r>
        <w:rPr>
          <w:rFonts w:hint="eastAsia" w:ascii="宋体" w:hAnsi="宋体" w:eastAsia="宋体" w:cs="宋体"/>
          <w:i w:val="0"/>
          <w:iCs w:val="0"/>
          <w:sz w:val="24"/>
          <w:szCs w:val="24"/>
          <w:highlight w:val="none"/>
          <w:lang w:val="en-US" w:eastAsia="zh-CN"/>
        </w:rPr>
        <w:t>0394-3298829</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rPr>
        <w:t xml:space="preserve"> </w:t>
      </w:r>
    </w:p>
    <w:p w14:paraId="012AFC75">
      <w:pPr>
        <w:pStyle w:val="29"/>
        <w:ind w:firstLine="480" w:firstLineChars="200"/>
        <w:rPr>
          <w:rFonts w:hint="eastAsia" w:ascii="宋体" w:hAnsi="宋体" w:eastAsia="宋体" w:cs="宋体"/>
          <w:color w:val="auto"/>
          <w:spacing w:val="0"/>
          <w:position w:val="0"/>
          <w:sz w:val="24"/>
          <w:shd w:val="clear" w:fill="auto"/>
        </w:rPr>
      </w:pPr>
    </w:p>
    <w:p w14:paraId="3011F44B">
      <w:pPr>
        <w:pStyle w:val="29"/>
        <w:ind w:firstLine="630" w:firstLineChars="300"/>
        <w:rPr>
          <w:rFonts w:hint="default"/>
          <w:lang w:val="en-US" w:eastAsia="zh-CN"/>
        </w:rPr>
      </w:pPr>
    </w:p>
    <w:p w14:paraId="4C0F2D39">
      <w:pPr>
        <w:pStyle w:val="29"/>
        <w:numPr>
          <w:ilvl w:val="0"/>
          <w:numId w:val="0"/>
        </w:numPr>
        <w:ind w:firstLine="480" w:firstLineChars="200"/>
        <w:rPr>
          <w:rFonts w:hint="eastAsia" w:ascii="宋体" w:hAnsi="宋体" w:eastAsia="宋体" w:cs="宋体"/>
          <w:i w:val="0"/>
          <w:iCs w:val="0"/>
          <w:sz w:val="24"/>
          <w:szCs w:val="24"/>
          <w:lang w:val="en-US" w:eastAsia="zh-CN"/>
        </w:rPr>
      </w:pPr>
    </w:p>
    <w:p w14:paraId="1EDA1850">
      <w:pPr>
        <w:pStyle w:val="29"/>
        <w:ind w:firstLine="480" w:firstLineChars="200"/>
        <w:rPr>
          <w:rFonts w:hint="eastAsia" w:asciiTheme="minorEastAsia" w:hAnsiTheme="minorEastAsia" w:eastAsiaTheme="minorEastAsia" w:cstheme="minorEastAsia"/>
          <w:b w:val="0"/>
          <w:i w:val="0"/>
          <w:iCs w:val="0"/>
          <w:sz w:val="24"/>
          <w:szCs w:val="24"/>
        </w:rPr>
      </w:pPr>
    </w:p>
    <w:p w14:paraId="4D430587">
      <w:pPr>
        <w:pStyle w:val="29"/>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650E1031">
      <w:pPr>
        <w:spacing w:after="120" w:line="360" w:lineRule="auto"/>
        <w:jc w:val="right"/>
        <w:rPr>
          <w:rFonts w:ascii="宋体" w:hAnsi="宋体" w:eastAsia="宋体" w:cs="宋体"/>
          <w:sz w:val="24"/>
          <w:highlight w:val="none"/>
        </w:rPr>
      </w:pPr>
    </w:p>
    <w:p w14:paraId="365391CB">
      <w:pPr>
        <w:spacing w:after="120" w:line="360" w:lineRule="auto"/>
        <w:jc w:val="right"/>
        <w:rPr>
          <w:rFonts w:ascii="宋体" w:hAnsi="宋体" w:eastAsia="宋体" w:cs="宋体"/>
          <w:sz w:val="24"/>
          <w:highlight w:val="none"/>
        </w:rPr>
      </w:pPr>
    </w:p>
    <w:p w14:paraId="44274A75">
      <w:pPr>
        <w:spacing w:after="120" w:line="360" w:lineRule="auto"/>
        <w:jc w:val="right"/>
        <w:rPr>
          <w:rFonts w:ascii="宋体" w:hAnsi="宋体" w:eastAsia="宋体" w:cs="宋体"/>
          <w:sz w:val="24"/>
          <w:highlight w:val="none"/>
        </w:rPr>
      </w:pPr>
    </w:p>
    <w:p w14:paraId="777653E1">
      <w:pPr>
        <w:spacing w:after="120" w:line="360" w:lineRule="auto"/>
        <w:jc w:val="right"/>
        <w:rPr>
          <w:rFonts w:ascii="宋体" w:hAnsi="宋体" w:eastAsia="宋体" w:cs="宋体"/>
          <w:sz w:val="24"/>
          <w:highlight w:val="none"/>
        </w:rPr>
      </w:pPr>
    </w:p>
    <w:p w14:paraId="11144F5D">
      <w:pPr>
        <w:spacing w:after="120" w:line="360" w:lineRule="auto"/>
        <w:jc w:val="right"/>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2025年12月04日</w:t>
      </w:r>
    </w:p>
    <w:p w14:paraId="25DB9BC1">
      <w:pPr>
        <w:pStyle w:val="29"/>
        <w:ind w:firstLine="240"/>
        <w:rPr>
          <w:rFonts w:ascii="宋体" w:hAnsi="宋体" w:eastAsia="宋体" w:cs="宋体"/>
          <w:sz w:val="24"/>
          <w:highlight w:val="none"/>
        </w:rPr>
      </w:pPr>
    </w:p>
    <w:p w14:paraId="5A04ABF1">
      <w:pPr>
        <w:pStyle w:val="29"/>
        <w:ind w:firstLine="240"/>
        <w:rPr>
          <w:rFonts w:ascii="宋体" w:hAnsi="宋体" w:eastAsia="宋体" w:cs="宋体"/>
          <w:sz w:val="24"/>
          <w:highlight w:val="none"/>
        </w:rPr>
      </w:pPr>
    </w:p>
    <w:p w14:paraId="3BD5991E">
      <w:pPr>
        <w:pStyle w:val="29"/>
        <w:ind w:firstLine="240"/>
        <w:rPr>
          <w:rFonts w:ascii="宋体" w:hAnsi="宋体" w:eastAsia="宋体" w:cs="宋体"/>
          <w:sz w:val="24"/>
          <w:highlight w:val="none"/>
        </w:rPr>
      </w:pPr>
    </w:p>
    <w:p w14:paraId="25DCE3C3">
      <w:pPr>
        <w:pStyle w:val="29"/>
        <w:ind w:firstLine="240"/>
        <w:rPr>
          <w:rFonts w:ascii="宋体" w:hAnsi="宋体" w:eastAsia="宋体" w:cs="宋体"/>
          <w:sz w:val="24"/>
          <w:highlight w:val="none"/>
        </w:rPr>
      </w:pPr>
    </w:p>
    <w:p w14:paraId="5C04E867">
      <w:pPr>
        <w:pStyle w:val="29"/>
        <w:ind w:firstLine="240"/>
        <w:rPr>
          <w:rFonts w:ascii="宋体" w:hAnsi="宋体" w:eastAsia="宋体" w:cs="宋体"/>
          <w:sz w:val="24"/>
          <w:highlight w:val="none"/>
        </w:rPr>
      </w:pPr>
    </w:p>
    <w:p w14:paraId="69C30DA9">
      <w:pPr>
        <w:pStyle w:val="29"/>
        <w:ind w:firstLine="240"/>
        <w:rPr>
          <w:rFonts w:ascii="宋体" w:hAnsi="宋体" w:eastAsia="宋体" w:cs="宋体"/>
          <w:sz w:val="24"/>
          <w:highlight w:val="none"/>
        </w:rPr>
      </w:pPr>
    </w:p>
    <w:p w14:paraId="61DE6565">
      <w:pPr>
        <w:pStyle w:val="29"/>
        <w:ind w:firstLine="240"/>
        <w:rPr>
          <w:rFonts w:ascii="宋体" w:hAnsi="宋体" w:eastAsia="宋体" w:cs="宋体"/>
          <w:sz w:val="24"/>
          <w:highlight w:val="none"/>
        </w:rPr>
      </w:pPr>
    </w:p>
    <w:p w14:paraId="14D29C48">
      <w:pP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郸城县电影博物馆展览数字化提升项目</w:t>
            </w:r>
          </w:p>
          <w:p w14:paraId="28B4C3FE">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其他广播、电视、电影设备</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郸城县电影博物馆</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19</w:t>
            </w:r>
            <w:r>
              <w:rPr>
                <w:rFonts w:hint="eastAsia" w:asciiTheme="majorEastAsia" w:hAnsiTheme="majorEastAsia" w:eastAsiaTheme="majorEastAsia" w:cstheme="majorEastAsia"/>
                <w:sz w:val="24"/>
                <w:highlight w:val="none"/>
                <w:u w:val="single"/>
              </w:rPr>
              <w:t>日</w:t>
            </w:r>
            <w:r>
              <w:rPr>
                <w:rFonts w:hint="eastAsia" w:asciiTheme="majorEastAsia" w:hAnsiTheme="majorEastAsia" w:eastAsiaTheme="majorEastAsia" w:cstheme="majorEastAsia"/>
                <w:sz w:val="24"/>
                <w:highlight w:val="none"/>
                <w:u w:val="single"/>
                <w:lang w:val="en-US" w:eastAsia="zh-CN"/>
              </w:rPr>
              <w:t>10</w:t>
            </w:r>
            <w:r>
              <w:rPr>
                <w:rFonts w:hint="eastAsia" w:asciiTheme="majorEastAsia" w:hAnsiTheme="majorEastAsia" w:eastAsiaTheme="majorEastAsia" w:cstheme="majorEastAsia"/>
                <w:sz w:val="24"/>
                <w:highlight w:val="none"/>
                <w:u w:val="single"/>
              </w:rPr>
              <w:t>点</w:t>
            </w:r>
            <w:r>
              <w:rPr>
                <w:rFonts w:hint="eastAsia" w:asciiTheme="majorEastAsia" w:hAnsiTheme="majorEastAsia" w:eastAsiaTheme="majorEastAsia" w:cstheme="majorEastAsia"/>
                <w:sz w:val="24"/>
                <w:highlight w:val="none"/>
                <w:u w:val="single"/>
                <w:lang w:val="en-US" w:eastAsia="zh-CN"/>
              </w:rPr>
              <w:t>00</w:t>
            </w:r>
            <w:r>
              <w:rPr>
                <w:rFonts w:hint="eastAsia" w:asciiTheme="majorEastAsia" w:hAnsiTheme="majorEastAsia" w:eastAsiaTheme="majorEastAsia" w:cstheme="majorEastAsia"/>
                <w:sz w:val="24"/>
                <w:highlight w:val="none"/>
                <w:u w:val="single"/>
              </w:rPr>
              <w:t>分</w:t>
            </w:r>
            <w:r>
              <w:rPr>
                <w:rFonts w:ascii="宋体" w:hAnsi="宋体" w:eastAsia="宋体" w:cs="宋体"/>
                <w:sz w:val="24"/>
                <w:highlight w:val="none"/>
              </w:rPr>
              <w:t xml:space="preserve">（北京时间） </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spacing w:line="24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hint="eastAsia" w:asciiTheme="majorEastAsia" w:hAnsiTheme="majorEastAsia" w:eastAsiaTheme="majorEastAsia" w:cstheme="majorEastAsia"/>
                <w:sz w:val="24"/>
                <w:highlight w:val="none"/>
                <w:u w:val="single"/>
                <w:lang w:val="en-US" w:eastAsia="zh-CN"/>
              </w:rPr>
              <w:t>2025</w:t>
            </w:r>
            <w:r>
              <w:rPr>
                <w:rFonts w:hint="eastAsia" w:asciiTheme="majorEastAsia" w:hAnsiTheme="majorEastAsia" w:eastAsiaTheme="majorEastAsia" w:cstheme="majorEastAsia"/>
                <w:sz w:val="24"/>
                <w:highlight w:val="none"/>
                <w:u w:val="single"/>
              </w:rPr>
              <w:t>年</w:t>
            </w:r>
            <w:r>
              <w:rPr>
                <w:rFonts w:hint="eastAsia" w:asciiTheme="majorEastAsia" w:hAnsiTheme="majorEastAsia" w:eastAsiaTheme="majorEastAsia" w:cstheme="majorEastAsia"/>
                <w:sz w:val="24"/>
                <w:highlight w:val="none"/>
                <w:u w:val="single"/>
                <w:lang w:val="en-US" w:eastAsia="zh-CN"/>
              </w:rPr>
              <w:t>12</w:t>
            </w:r>
            <w:r>
              <w:rPr>
                <w:rFonts w:hint="eastAsia" w:asciiTheme="majorEastAsia" w:hAnsiTheme="majorEastAsia" w:eastAsiaTheme="majorEastAsia" w:cstheme="majorEastAsia"/>
                <w:sz w:val="24"/>
                <w:highlight w:val="none"/>
                <w:u w:val="single"/>
              </w:rPr>
              <w:t>月</w:t>
            </w:r>
            <w:r>
              <w:rPr>
                <w:rFonts w:hint="eastAsia" w:asciiTheme="majorEastAsia" w:hAnsiTheme="majorEastAsia" w:eastAsiaTheme="majorEastAsia" w:cstheme="majorEastAsia"/>
                <w:sz w:val="24"/>
                <w:highlight w:val="none"/>
                <w:u w:val="single"/>
                <w:lang w:val="en-US" w:eastAsia="zh-CN"/>
              </w:rPr>
              <w:t>19</w:t>
            </w:r>
            <w:r>
              <w:rPr>
                <w:rFonts w:hint="eastAsia" w:asciiTheme="majorEastAsia" w:hAnsiTheme="majorEastAsia" w:eastAsiaTheme="majorEastAsia" w:cstheme="majorEastAsia"/>
                <w:sz w:val="24"/>
                <w:highlight w:val="none"/>
                <w:u w:val="single"/>
              </w:rPr>
              <w:t>日</w:t>
            </w:r>
            <w:r>
              <w:rPr>
                <w:rFonts w:hint="eastAsia" w:asciiTheme="majorEastAsia" w:hAnsiTheme="majorEastAsia" w:eastAsiaTheme="majorEastAsia" w:cstheme="majorEastAsia"/>
                <w:sz w:val="24"/>
                <w:highlight w:val="none"/>
                <w:u w:val="single"/>
                <w:lang w:val="en-US" w:eastAsia="zh-CN"/>
              </w:rPr>
              <w:t>10</w:t>
            </w:r>
            <w:r>
              <w:rPr>
                <w:rFonts w:hint="eastAsia" w:asciiTheme="majorEastAsia" w:hAnsiTheme="majorEastAsia" w:eastAsiaTheme="majorEastAsia" w:cstheme="majorEastAsia"/>
                <w:sz w:val="24"/>
                <w:highlight w:val="none"/>
                <w:u w:val="single"/>
              </w:rPr>
              <w:t>点</w:t>
            </w:r>
            <w:r>
              <w:rPr>
                <w:rFonts w:hint="eastAsia" w:asciiTheme="majorEastAsia" w:hAnsiTheme="majorEastAsia" w:eastAsiaTheme="majorEastAsia" w:cstheme="majorEastAsia"/>
                <w:sz w:val="24"/>
                <w:highlight w:val="none"/>
                <w:u w:val="single"/>
                <w:lang w:val="en-US" w:eastAsia="zh-CN"/>
              </w:rPr>
              <w:t>00</w:t>
            </w:r>
            <w:r>
              <w:rPr>
                <w:rFonts w:hint="eastAsia" w:asciiTheme="majorEastAsia" w:hAnsiTheme="majorEastAsia" w:eastAsiaTheme="majorEastAsia" w:cstheme="majorEastAsia"/>
                <w:sz w:val="24"/>
                <w:highlight w:val="none"/>
                <w:u w:val="single"/>
              </w:rPr>
              <w:t>分</w:t>
            </w:r>
            <w:r>
              <w:rPr>
                <w:rFonts w:ascii="宋体" w:hAnsi="宋体" w:eastAsia="宋体" w:cs="宋体"/>
                <w:sz w:val="24"/>
                <w:highlight w:val="none"/>
              </w:rPr>
              <w:t>（北京时间）</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D31A8">
            <w:pPr>
              <w:jc w:val="both"/>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2A8BA939">
            <w:pPr>
              <w:tabs>
                <w:tab w:val="left" w:pos="8640"/>
              </w:tabs>
              <w:ind w:left="-2"/>
              <w:jc w:val="both"/>
              <w:rPr>
                <w:rFonts w:ascii="宋体" w:hAnsi="宋体" w:eastAsia="宋体" w:cs="宋体"/>
                <w:highlight w:val="none"/>
              </w:rPr>
            </w:pP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eastAsia" w:ascii="宋体" w:hAnsi="宋体" w:eastAsia="宋体" w:cs="宋体"/>
                <w:highlight w:val="none"/>
                <w:lang w:val="en-US" w:eastAsia="zh-CN"/>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Theme="minorEastAsia" w:hAnsiTheme="minorEastAsia" w:cstheme="minorEastAsia"/>
                <w:color w:val="auto"/>
                <w:sz w:val="24"/>
                <w:szCs w:val="24"/>
                <w:highlight w:val="none"/>
                <w:lang w:val="en-US" w:eastAsia="zh-CN"/>
              </w:rPr>
              <w:t>60日历天</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1年</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D0C9B">
            <w:pPr>
              <w:pStyle w:val="24"/>
              <w:numPr>
                <w:ilvl w:val="0"/>
                <w:numId w:val="0"/>
              </w:numPr>
              <w:rPr>
                <w:rFonts w:hint="default" w:ascii="宋体" w:hAnsi="宋体" w:eastAsia="宋体" w:cs="宋体"/>
                <w:highlight w:val="none"/>
                <w:lang w:val="en-US" w:eastAsia="zh-CN"/>
              </w:rPr>
            </w:pPr>
            <w:r>
              <w:rPr>
                <w:rFonts w:hint="eastAsia" w:ascii="宋体" w:hAnsi="宋体" w:cs="宋体"/>
                <w:sz w:val="24"/>
                <w:szCs w:val="22"/>
                <w:highlight w:val="none"/>
                <w:lang w:val="en-US" w:eastAsia="zh-CN" w:bidi="ar-SA"/>
              </w:rPr>
              <w:t>项目结束验收后一次性付清</w:t>
            </w:r>
            <w:r>
              <w:rPr>
                <w:rFonts w:hint="default" w:ascii="宋体" w:hAnsi="宋体" w:eastAsia="宋体" w:cs="宋体"/>
                <w:sz w:val="24"/>
                <w:szCs w:val="22"/>
                <w:highlight w:val="none"/>
                <w:lang w:val="en-US" w:eastAsia="zh-CN" w:bidi="ar-SA"/>
              </w:rPr>
              <w:t>。</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ind w:firstLine="14"/>
              <w:jc w:val="center"/>
              <w:rPr>
                <w:rFonts w:ascii="宋体" w:hAnsi="宋体" w:eastAsia="宋体" w:cs="宋体"/>
                <w:highlight w:val="none"/>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highlight w:val="none"/>
                <w:lang w:eastAsia="zh-CN"/>
              </w:rPr>
            </w:pPr>
            <w:r>
              <w:rPr>
                <w:rFonts w:hint="eastAsia" w:ascii="宋体" w:hAnsi="宋体" w:eastAsia="宋体" w:cs="宋体"/>
                <w:sz w:val="24"/>
                <w:highlight w:val="none"/>
                <w:lang w:val="en-US" w:eastAsia="zh-CN"/>
              </w:rPr>
              <w:t>不组织</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spacing w:before="156" w:beforeLines="50"/>
              <w:ind w:firstLine="14" w:firstLineChars="6"/>
              <w:jc w:val="center"/>
              <w:rPr>
                <w:rFonts w:ascii="宋体" w:hAnsi="宋体" w:eastAsia="宋体" w:cs="宋体"/>
                <w:color w:val="FF0000"/>
                <w:highlight w:val="none"/>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tabs>
                <w:tab w:val="left" w:pos="8640"/>
              </w:tabs>
              <w:jc w:val="left"/>
              <w:rPr>
                <w:rFonts w:ascii="宋体" w:hAnsi="宋体" w:eastAsia="宋体" w:cs="宋体"/>
                <w:color w:val="FF0000"/>
                <w:highlight w:val="none"/>
              </w:rPr>
            </w:pPr>
            <w:r>
              <w:rPr>
                <w:rFonts w:hint="eastAsia" w:ascii="宋体" w:hAnsi="宋体" w:cs="宋体"/>
                <w:b/>
                <w:bCs/>
                <w:sz w:val="24"/>
                <w:highlight w:val="none"/>
              </w:rPr>
              <w:t>一次报价</w:t>
            </w:r>
          </w:p>
        </w:tc>
      </w:tr>
      <w:tr w14:paraId="5AE22B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FCCE9">
            <w:pPr>
              <w:numPr>
                <w:ilvl w:val="0"/>
                <w:numId w:val="23"/>
              </w:numPr>
              <w:tabs>
                <w:tab w:val="left" w:pos="420"/>
              </w:tabs>
              <w:ind w:left="420" w:hanging="420"/>
              <w:jc w:val="center"/>
              <w:rPr>
                <w:rFonts w:hint="eastAsia" w:ascii="宋体" w:hAnsi="宋体" w:eastAsia="宋体" w:cs="宋体"/>
                <w:sz w:val="22"/>
                <w:highlight w:val="none"/>
              </w:rPr>
            </w:pPr>
            <w:r>
              <w:rPr>
                <w:rFonts w:hint="eastAsia" w:ascii="宋体" w:hAnsi="宋体" w:eastAsia="宋体" w:cs="宋体"/>
                <w:sz w:val="22"/>
                <w:highlight w:val="none"/>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FDE11">
            <w:pPr>
              <w:spacing w:before="156" w:beforeLines="50"/>
              <w:ind w:firstLine="14" w:firstLineChars="6"/>
              <w:jc w:val="center"/>
              <w:rPr>
                <w:rFonts w:hint="eastAsia"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E649A">
            <w:pPr>
              <w:tabs>
                <w:tab w:val="left" w:pos="8640"/>
              </w:tabs>
              <w:jc w:val="left"/>
              <w:rPr>
                <w:rFonts w:hint="eastAsia" w:ascii="宋体" w:hAnsi="宋体" w:cs="宋体" w:eastAsiaTheme="minorEastAsia"/>
                <w:b/>
                <w:bCs/>
                <w:sz w:val="24"/>
                <w:highlight w:val="none"/>
                <w:lang w:val="en-US" w:eastAsia="zh-CN"/>
              </w:rPr>
            </w:pPr>
            <w:r>
              <w:rPr>
                <w:rFonts w:hint="eastAsia" w:ascii="宋体" w:hAnsi="宋体" w:cs="宋体"/>
                <w:b/>
                <w:bCs/>
                <w:sz w:val="24"/>
                <w:highlight w:val="none"/>
                <w:lang w:val="en-US" w:eastAsia="zh-CN"/>
              </w:rPr>
              <w:t>工业</w:t>
            </w:r>
          </w:p>
        </w:tc>
      </w:tr>
    </w:tbl>
    <w:p w14:paraId="7D21FC42">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9"/>
        <w:ind w:firstLine="210"/>
        <w:rPr>
          <w:highlight w:val="none"/>
        </w:rPr>
      </w:pPr>
    </w:p>
    <w:p w14:paraId="78C76EF4">
      <w:pPr>
        <w:pStyle w:val="29"/>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3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3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3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3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3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郸城县电影博物馆</w:t>
      </w:r>
    </w:p>
    <w:p w14:paraId="04E44088">
      <w:pPr>
        <w:spacing w:line="3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3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3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3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3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3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3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3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3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3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9"/>
        <w:spacing w:line="36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3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3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3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3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3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3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3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3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spacing w:line="360" w:lineRule="auto"/>
        <w:ind w:firstLine="480"/>
        <w:rPr>
          <w:rFonts w:ascii="宋体" w:hAnsi="宋体" w:eastAsia="宋体" w:cs="宋体"/>
          <w:sz w:val="24"/>
          <w:highlight w:val="none"/>
        </w:rPr>
      </w:pPr>
    </w:p>
    <w:p w14:paraId="79AE1385">
      <w:pPr>
        <w:spacing w:line="36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3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3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3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3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3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3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3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3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3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投标人如对竞争性蹉商文件无异议，出具确认书，确认竞争性蹉商文件清晰无异议。确认书作为资格审查资料。</w:t>
      </w:r>
    </w:p>
    <w:p w14:paraId="76E279BB">
      <w:pPr>
        <w:spacing w:line="3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3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3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3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36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3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3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3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3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3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3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3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3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3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3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3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3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3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3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3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3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3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3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3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3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3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3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3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3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3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9"/>
        <w:spacing w:line="360" w:lineRule="auto"/>
        <w:ind w:firstLine="210"/>
        <w:rPr>
          <w:highlight w:val="none"/>
        </w:rPr>
      </w:pPr>
    </w:p>
    <w:p w14:paraId="526FCABE">
      <w:pPr>
        <w:numPr>
          <w:ilvl w:val="0"/>
          <w:numId w:val="0"/>
        </w:numPr>
        <w:tabs>
          <w:tab w:val="left" w:pos="720"/>
        </w:tabs>
        <w:spacing w:line="36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3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3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3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3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3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3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3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3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3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3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3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36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3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3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3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3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3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3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3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3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3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3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3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3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3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3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3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3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3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3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3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3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3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3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3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3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3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3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3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3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3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3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3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3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3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3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3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3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3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3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3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3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3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3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3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3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3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3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3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360" w:lineRule="auto"/>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360" w:lineRule="auto"/>
        <w:jc w:val="center"/>
        <w:rPr>
          <w:rFonts w:ascii="宋体" w:hAnsi="宋体" w:eastAsia="宋体" w:cs="宋体"/>
          <w:b/>
          <w:bCs w:val="0"/>
          <w:color w:val="auto"/>
          <w:sz w:val="24"/>
          <w:highlight w:val="none"/>
        </w:rPr>
      </w:pPr>
      <w:bookmarkStart w:id="4" w:name="_GoBack"/>
      <w:bookmarkEnd w:id="4"/>
    </w:p>
    <w:p w14:paraId="295B107E">
      <w:pPr>
        <w:spacing w:line="36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3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3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3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3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firstLine="480"/>
        <w:rPr>
          <w:rFonts w:ascii="宋体" w:hAnsi="宋体" w:eastAsia="宋体" w:cs="宋体"/>
          <w:sz w:val="24"/>
          <w:highlight w:val="none"/>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37"/>
        <w:gridCol w:w="1295"/>
        <w:gridCol w:w="3717"/>
        <w:gridCol w:w="2670"/>
      </w:tblGrid>
      <w:tr w14:paraId="3AAA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shd w:val="clear" w:color="000000" w:fill="FFFFFF"/>
            <w:tcMar>
              <w:left w:w="108" w:type="dxa"/>
              <w:right w:w="108" w:type="dxa"/>
            </w:tcMar>
            <w:vAlign w:val="center"/>
          </w:tcPr>
          <w:p w14:paraId="6B8CCC7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760" w:type="pct"/>
            <w:shd w:val="clear" w:color="000000" w:fill="FFFFFF"/>
            <w:tcMar>
              <w:left w:w="108" w:type="dxa"/>
              <w:right w:w="108" w:type="dxa"/>
            </w:tcMar>
            <w:vAlign w:val="center"/>
          </w:tcPr>
          <w:p w14:paraId="6AFAA7B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2181" w:type="pct"/>
            <w:shd w:val="clear" w:color="000000" w:fill="FFFFFF"/>
            <w:tcMar>
              <w:left w:w="108" w:type="dxa"/>
              <w:right w:w="108" w:type="dxa"/>
            </w:tcMar>
            <w:vAlign w:val="center"/>
          </w:tcPr>
          <w:p w14:paraId="026A16A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1567" w:type="pct"/>
            <w:shd w:val="clear" w:color="000000" w:fill="FFFFFF"/>
            <w:tcMar>
              <w:left w:w="108" w:type="dxa"/>
              <w:right w:w="108" w:type="dxa"/>
            </w:tcMar>
            <w:vAlign w:val="center"/>
          </w:tcPr>
          <w:p w14:paraId="423C4E5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73CF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shd w:val="clear" w:color="000000" w:fill="FFFFFF"/>
            <w:tcMar>
              <w:left w:w="108" w:type="dxa"/>
              <w:right w:w="108" w:type="dxa"/>
            </w:tcMar>
            <w:vAlign w:val="center"/>
          </w:tcPr>
          <w:p w14:paraId="065D30C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760" w:type="pct"/>
            <w:shd w:val="clear" w:color="000000" w:fill="FFFFFF"/>
            <w:tcMar>
              <w:left w:w="108" w:type="dxa"/>
              <w:right w:w="108" w:type="dxa"/>
            </w:tcMar>
            <w:vAlign w:val="center"/>
          </w:tcPr>
          <w:p w14:paraId="26851B97">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748" w:type="pct"/>
            <w:gridSpan w:val="2"/>
            <w:shd w:val="clear" w:color="000000" w:fill="FFFFFF"/>
            <w:tcMar>
              <w:left w:w="108" w:type="dxa"/>
              <w:right w:w="108" w:type="dxa"/>
            </w:tcMar>
            <w:vAlign w:val="center"/>
          </w:tcPr>
          <w:p w14:paraId="3FF1861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4905AC3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4176112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549D343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注：</w:t>
            </w:r>
          </w:p>
          <w:p w14:paraId="602AB43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A886F9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73C7D61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ACA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restart"/>
            <w:shd w:val="clear" w:color="000000" w:fill="FFFFFF"/>
            <w:tcMar>
              <w:left w:w="108" w:type="dxa"/>
              <w:right w:w="108" w:type="dxa"/>
            </w:tcMar>
            <w:vAlign w:val="center"/>
          </w:tcPr>
          <w:p w14:paraId="3792B93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技术部分(</w:t>
            </w:r>
            <w:r>
              <w:rPr>
                <w:rFonts w:hint="eastAsia" w:ascii="宋体" w:hAnsi="宋体" w:eastAsia="宋体" w:cs="宋体"/>
                <w:sz w:val="24"/>
                <w:szCs w:val="24"/>
                <w:lang w:val="en-US" w:eastAsia="zh-CN"/>
              </w:rPr>
              <w:t>45分）</w:t>
            </w:r>
          </w:p>
        </w:tc>
        <w:tc>
          <w:tcPr>
            <w:tcW w:w="760"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技术参数</w:t>
            </w:r>
          </w:p>
          <w:p w14:paraId="615951E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(30分)</w:t>
            </w:r>
          </w:p>
        </w:tc>
        <w:tc>
          <w:tcPr>
            <w:tcW w:w="3748" w:type="pct"/>
            <w:gridSpan w:val="2"/>
            <w:shd w:val="clear" w:color="000000" w:fill="FFFFFF"/>
            <w:tcMar>
              <w:left w:w="108" w:type="dxa"/>
              <w:right w:w="108" w:type="dxa"/>
            </w:tcMar>
            <w:vAlign w:val="center"/>
          </w:tcPr>
          <w:p w14:paraId="74A2D7A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投标货物技术性能及产品功能全部满足招标文件要求得基本分</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p w14:paraId="3841237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招标文件参数序号前有</w:t>
            </w:r>
            <w:r>
              <w:rPr>
                <w:rFonts w:hint="eastAsia" w:ascii="宋体" w:hAnsi="宋体" w:eastAsia="宋体" w:cs="宋体"/>
                <w:sz w:val="24"/>
                <w:szCs w:val="24"/>
                <w:lang w:val="en-US" w:eastAsia="zh-CN"/>
              </w:rPr>
              <w:t>★</w:t>
            </w:r>
            <w:r>
              <w:rPr>
                <w:rFonts w:hint="eastAsia" w:ascii="宋体" w:hAnsi="宋体" w:eastAsia="宋体" w:cs="宋体"/>
                <w:sz w:val="24"/>
                <w:szCs w:val="24"/>
              </w:rPr>
              <w:t>重点标注的，投标人每负偏离一处扣</w:t>
            </w:r>
            <w:r>
              <w:rPr>
                <w:rFonts w:hint="eastAsia" w:ascii="宋体" w:hAnsi="宋体" w:eastAsia="宋体" w:cs="宋体"/>
                <w:sz w:val="24"/>
                <w:szCs w:val="24"/>
                <w:lang w:val="en-US" w:eastAsia="zh-CN"/>
              </w:rPr>
              <w:t>3</w:t>
            </w:r>
            <w:r>
              <w:rPr>
                <w:rFonts w:hint="eastAsia" w:ascii="宋体" w:hAnsi="宋体" w:eastAsia="宋体" w:cs="宋体"/>
                <w:sz w:val="24"/>
                <w:szCs w:val="24"/>
              </w:rPr>
              <w:t>分，其他常规参数有负偏离的每处扣</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扣完为止。</w:t>
            </w:r>
          </w:p>
          <w:p w14:paraId="2109A5F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检验报告或使用说明书或彩页或系统截图等</w:t>
            </w:r>
            <w:r>
              <w:rPr>
                <w:rFonts w:hint="eastAsia" w:ascii="宋体" w:hAnsi="宋体" w:eastAsia="宋体" w:cs="宋体"/>
                <w:sz w:val="24"/>
                <w:szCs w:val="24"/>
                <w:lang w:eastAsia="zh-CN"/>
              </w:rPr>
              <w:t>）</w:t>
            </w:r>
            <w:r>
              <w:rPr>
                <w:rFonts w:hint="eastAsia" w:ascii="宋体" w:hAnsi="宋体" w:eastAsia="宋体" w:cs="宋体"/>
                <w:sz w:val="24"/>
                <w:szCs w:val="24"/>
              </w:rPr>
              <w:t>，不提供不得分。</w:t>
            </w:r>
          </w:p>
          <w:p w14:paraId="252F814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未提供</w:t>
            </w:r>
            <w:r>
              <w:rPr>
                <w:rFonts w:hint="eastAsia" w:ascii="宋体" w:hAnsi="宋体" w:eastAsia="宋体" w:cs="宋体"/>
                <w:sz w:val="24"/>
                <w:szCs w:val="24"/>
              </w:rPr>
              <w:t>带★参数</w:t>
            </w:r>
            <w:r>
              <w:rPr>
                <w:rFonts w:hint="eastAsia" w:ascii="宋体" w:hAnsi="宋体" w:eastAsia="宋体" w:cs="宋体"/>
                <w:sz w:val="24"/>
                <w:szCs w:val="24"/>
                <w:lang w:val="en-US" w:eastAsia="zh-CN"/>
              </w:rPr>
              <w:t>的证明文件，不作为废标项，仅作为评分依据。</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continue"/>
            <w:shd w:val="clear" w:color="000000" w:fill="FFFFFF"/>
            <w:tcMar>
              <w:left w:w="108" w:type="dxa"/>
              <w:right w:w="108" w:type="dxa"/>
            </w:tcMar>
            <w:vAlign w:val="center"/>
          </w:tcPr>
          <w:p w14:paraId="4176404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760" w:type="pct"/>
            <w:shd w:val="clear" w:color="000000" w:fill="FFFFFF"/>
            <w:tcMar>
              <w:left w:w="108" w:type="dxa"/>
              <w:right w:w="108" w:type="dxa"/>
            </w:tcMar>
            <w:vAlign w:val="center"/>
          </w:tcPr>
          <w:p w14:paraId="39B9278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项目实施方案</w:t>
            </w: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48" w:type="pct"/>
            <w:gridSpan w:val="2"/>
            <w:shd w:val="clear" w:color="000000" w:fill="FFFFFF"/>
            <w:tcMar>
              <w:left w:w="108" w:type="dxa"/>
              <w:right w:w="108" w:type="dxa"/>
            </w:tcMar>
            <w:vAlign w:val="center"/>
          </w:tcPr>
          <w:p w14:paraId="1557311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cs="宋体"/>
                <w:bCs/>
                <w:sz w:val="24"/>
                <w:szCs w:val="20"/>
                <w:highlight w:val="none"/>
              </w:rPr>
              <w:t>针对本项目提供</w:t>
            </w:r>
            <w:r>
              <w:rPr>
                <w:rFonts w:hint="eastAsia" w:ascii="宋体" w:hAnsi="宋体" w:eastAsia="宋体" w:cs="宋体"/>
                <w:sz w:val="24"/>
                <w:szCs w:val="24"/>
              </w:rPr>
              <w:t>实施方案（</w:t>
            </w:r>
            <w:r>
              <w:rPr>
                <w:rFonts w:hint="eastAsia" w:ascii="宋体" w:hAnsi="宋体" w:eastAsia="宋体" w:cs="宋体"/>
                <w:sz w:val="24"/>
                <w:szCs w:val="24"/>
                <w:lang w:val="en-US" w:eastAsia="zh-CN"/>
              </w:rPr>
              <w:t>包括</w:t>
            </w:r>
            <w:r>
              <w:rPr>
                <w:rFonts w:hint="eastAsia" w:ascii="宋体" w:hAnsi="宋体" w:eastAsia="宋体" w:cs="宋体"/>
                <w:sz w:val="24"/>
                <w:szCs w:val="24"/>
              </w:rPr>
              <w:t>供货方案、</w:t>
            </w:r>
            <w:r>
              <w:rPr>
                <w:rFonts w:hint="eastAsia" w:ascii="宋体" w:hAnsi="宋体" w:eastAsia="宋体" w:cs="宋体"/>
                <w:sz w:val="24"/>
                <w:szCs w:val="24"/>
                <w:lang w:val="en-US" w:eastAsia="zh-CN"/>
              </w:rPr>
              <w:t>质量保证措施、</w:t>
            </w:r>
            <w:r>
              <w:rPr>
                <w:rFonts w:hint="eastAsia" w:ascii="宋体" w:hAnsi="宋体" w:eastAsia="宋体" w:cs="宋体"/>
                <w:sz w:val="24"/>
                <w:szCs w:val="24"/>
              </w:rPr>
              <w:t>安装调试方案等）</w:t>
            </w:r>
            <w:r>
              <w:rPr>
                <w:rFonts w:hint="eastAsia" w:ascii="宋体" w:hAnsi="宋体" w:eastAsia="宋体" w:cs="宋体"/>
                <w:sz w:val="24"/>
                <w:szCs w:val="24"/>
                <w:lang w:val="en-US" w:eastAsia="zh-CN"/>
              </w:rPr>
              <w:t>的得10</w:t>
            </w:r>
            <w:r>
              <w:rPr>
                <w:rFonts w:hint="eastAsia" w:ascii="宋体" w:hAnsi="宋体" w:eastAsia="宋体" w:cs="宋体"/>
                <w:sz w:val="24"/>
                <w:szCs w:val="24"/>
              </w:rPr>
              <w:t>分，缺项或不提供不得分</w:t>
            </w:r>
            <w:r>
              <w:rPr>
                <w:rFonts w:hint="eastAsia" w:ascii="宋体" w:hAnsi="宋体" w:eastAsia="宋体" w:cs="宋体"/>
                <w:sz w:val="24"/>
                <w:szCs w:val="24"/>
                <w:lang w:val="en-US" w:eastAsia="zh-CN"/>
              </w:rPr>
              <w:t>。</w:t>
            </w:r>
          </w:p>
        </w:tc>
      </w:tr>
      <w:tr w14:paraId="031D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continue"/>
            <w:shd w:val="clear" w:color="000000" w:fill="FFFFFF"/>
            <w:tcMar>
              <w:left w:w="108" w:type="dxa"/>
              <w:right w:w="108" w:type="dxa"/>
            </w:tcMar>
            <w:vAlign w:val="center"/>
          </w:tcPr>
          <w:p w14:paraId="2111074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760" w:type="pct"/>
            <w:shd w:val="clear" w:color="auto" w:fill="auto"/>
            <w:tcMar>
              <w:left w:w="108" w:type="dxa"/>
              <w:right w:w="108" w:type="dxa"/>
            </w:tcMar>
            <w:vAlign w:val="center"/>
          </w:tcPr>
          <w:p w14:paraId="7C88CF6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培训方案</w:t>
            </w:r>
            <w:r>
              <w:rPr>
                <w:rFonts w:hint="eastAsia" w:ascii="宋体" w:hAnsi="宋体" w:eastAsia="宋体" w:cs="宋体"/>
                <w:sz w:val="24"/>
                <w:szCs w:val="24"/>
                <w:lang w:val="en-US" w:eastAsia="zh-CN"/>
              </w:rPr>
              <w:t>(5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48" w:type="pct"/>
            <w:gridSpan w:val="2"/>
            <w:shd w:val="clear" w:color="auto" w:fill="auto"/>
            <w:tcMar>
              <w:left w:w="108" w:type="dxa"/>
              <w:right w:w="108" w:type="dxa"/>
            </w:tcMar>
            <w:vAlign w:val="top"/>
          </w:tcPr>
          <w:p w14:paraId="4BF9801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en-US" w:bidi="ar-SA"/>
              </w:rPr>
            </w:pPr>
            <w:r>
              <w:rPr>
                <w:rFonts w:hint="eastAsia" w:ascii="宋体" w:hAnsi="宋体" w:cs="宋体"/>
                <w:bCs/>
                <w:sz w:val="24"/>
                <w:szCs w:val="20"/>
                <w:highlight w:val="none"/>
              </w:rPr>
              <w:t>针对本项目提供</w:t>
            </w:r>
            <w:r>
              <w:rPr>
                <w:rFonts w:hint="eastAsia" w:ascii="宋体" w:hAnsi="宋体" w:eastAsia="宋体" w:cs="宋体"/>
                <w:sz w:val="24"/>
                <w:szCs w:val="24"/>
              </w:rPr>
              <w:t>培训方案</w:t>
            </w:r>
            <w:r>
              <w:rPr>
                <w:rFonts w:hint="eastAsia" w:ascii="宋体" w:hAnsi="宋体" w:cs="宋体"/>
                <w:color w:val="auto"/>
                <w:sz w:val="24"/>
                <w:szCs w:val="24"/>
                <w:highlight w:val="none"/>
              </w:rPr>
              <w:t>（包括但不限于：培训内容、培训方式、培训承诺）</w:t>
            </w:r>
            <w:r>
              <w:rPr>
                <w:rFonts w:hint="eastAsia" w:ascii="宋体" w:hAnsi="宋体" w:eastAsia="宋体" w:cs="宋体"/>
                <w:sz w:val="24"/>
                <w:szCs w:val="24"/>
              </w:rPr>
              <w:t>的得</w:t>
            </w:r>
            <w:r>
              <w:rPr>
                <w:rFonts w:hint="eastAsia" w:ascii="宋体" w:hAnsi="宋体" w:cs="宋体"/>
                <w:sz w:val="24"/>
                <w:szCs w:val="24"/>
                <w:lang w:val="en-US" w:eastAsia="zh-CN"/>
              </w:rPr>
              <w:t>5</w:t>
            </w:r>
            <w:r>
              <w:rPr>
                <w:rFonts w:hint="eastAsia" w:ascii="宋体" w:hAnsi="宋体" w:eastAsia="宋体" w:cs="宋体"/>
                <w:sz w:val="24"/>
                <w:szCs w:val="24"/>
              </w:rPr>
              <w:t>分，</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tc>
      </w:tr>
      <w:tr w14:paraId="2412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restart"/>
            <w:shd w:val="clear" w:color="000000" w:fill="FFFFFF"/>
            <w:tcMar>
              <w:left w:w="108" w:type="dxa"/>
              <w:right w:w="108" w:type="dxa"/>
            </w:tcMar>
            <w:vAlign w:val="center"/>
          </w:tcPr>
          <w:p w14:paraId="1B8F2AA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009C214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760" w:type="pct"/>
            <w:shd w:val="clear" w:color="auto" w:fill="auto"/>
            <w:tcMar>
              <w:left w:w="108" w:type="dxa"/>
              <w:right w:w="108" w:type="dxa"/>
            </w:tcMar>
            <w:vAlign w:val="center"/>
          </w:tcPr>
          <w:p w14:paraId="3387CDE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企业实力(</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分)</w:t>
            </w:r>
          </w:p>
        </w:tc>
        <w:tc>
          <w:tcPr>
            <w:tcW w:w="3748" w:type="pct"/>
            <w:gridSpan w:val="2"/>
            <w:shd w:val="clear" w:color="auto" w:fill="auto"/>
            <w:tcMar>
              <w:left w:w="108" w:type="dxa"/>
              <w:right w:w="108" w:type="dxa"/>
            </w:tcMar>
            <w:vAlign w:val="top"/>
          </w:tcPr>
          <w:p w14:paraId="35EC6ABC">
            <w:pPr>
              <w:keepNext w:val="0"/>
              <w:keepLines w:val="0"/>
              <w:pageBreakBefore w:val="0"/>
              <w:widowControl w:val="0"/>
              <w:numPr>
                <w:ilvl w:val="0"/>
                <w:numId w:val="24"/>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供应商或生产厂家具有</w:t>
            </w:r>
            <w:r>
              <w:rPr>
                <w:rFonts w:hint="eastAsia" w:ascii="宋体" w:hAnsi="宋体" w:eastAsia="宋体" w:cs="宋体"/>
                <w:color w:val="000000"/>
                <w:sz w:val="24"/>
                <w:szCs w:val="24"/>
              </w:rPr>
              <w:t>计算机软件著作权登记证书的得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每提供一个的2</w:t>
            </w:r>
            <w:r>
              <w:rPr>
                <w:rFonts w:hint="eastAsia" w:ascii="宋体" w:hAnsi="宋体" w:eastAsia="宋体" w:cs="宋体"/>
                <w:color w:val="000000"/>
                <w:sz w:val="24"/>
                <w:szCs w:val="24"/>
              </w:rPr>
              <w:t>分，</w:t>
            </w:r>
            <w:r>
              <w:rPr>
                <w:rFonts w:hint="eastAsia" w:ascii="宋体" w:hAnsi="宋体" w:eastAsia="宋体" w:cs="宋体"/>
                <w:color w:val="000000"/>
                <w:sz w:val="24"/>
                <w:szCs w:val="24"/>
                <w:lang w:val="en-US" w:eastAsia="zh-CN"/>
              </w:rPr>
              <w:t>最高得6分，</w:t>
            </w:r>
            <w:r>
              <w:rPr>
                <w:rFonts w:hint="eastAsia" w:ascii="宋体" w:hAnsi="宋体" w:eastAsia="宋体" w:cs="宋体"/>
                <w:color w:val="000000"/>
                <w:sz w:val="24"/>
                <w:szCs w:val="24"/>
              </w:rPr>
              <w:t>不提供不得分</w:t>
            </w:r>
            <w:r>
              <w:rPr>
                <w:rFonts w:hint="eastAsia" w:ascii="宋体" w:hAnsi="宋体" w:eastAsia="宋体" w:cs="宋体"/>
                <w:color w:val="000000"/>
                <w:sz w:val="24"/>
                <w:szCs w:val="24"/>
                <w:lang w:val="en-US" w:eastAsia="zh-CN"/>
              </w:rPr>
              <w:t>。</w:t>
            </w:r>
          </w:p>
          <w:p w14:paraId="5F78EE7A">
            <w:pPr>
              <w:keepNext w:val="0"/>
              <w:keepLines w:val="0"/>
              <w:pageBreakBefore w:val="0"/>
              <w:widowControl w:val="0"/>
              <w:numPr>
                <w:ilvl w:val="0"/>
                <w:numId w:val="24"/>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供应商或生产厂家具有ISO9001质量管理体系认证</w:t>
            </w:r>
            <w:r>
              <w:rPr>
                <w:rFonts w:hint="eastAsia" w:ascii="宋体" w:hAnsi="宋体" w:eastAsia="宋体" w:cs="宋体"/>
                <w:color w:val="000000"/>
                <w:sz w:val="24"/>
                <w:szCs w:val="24"/>
                <w:lang w:eastAsia="zh-CN"/>
              </w:rPr>
              <w:t>、ISO14001环境管理体系认证、</w:t>
            </w:r>
            <w:r>
              <w:rPr>
                <w:rFonts w:hint="eastAsia" w:ascii="宋体" w:hAnsi="宋体" w:eastAsia="宋体" w:cs="宋体"/>
                <w:color w:val="auto"/>
                <w:sz w:val="24"/>
                <w:szCs w:val="24"/>
                <w:lang w:eastAsia="zh-CN"/>
              </w:rPr>
              <w:t>ISO45001职业健康安全管理体系认证</w:t>
            </w:r>
            <w:r>
              <w:rPr>
                <w:rFonts w:hint="eastAsia" w:ascii="宋体" w:hAnsi="宋体" w:eastAsia="宋体" w:cs="宋体"/>
                <w:color w:val="000000"/>
                <w:sz w:val="24"/>
                <w:szCs w:val="24"/>
              </w:rPr>
              <w:t>证书的得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r>
              <w:rPr>
                <w:rFonts w:hint="eastAsia" w:ascii="宋体" w:hAnsi="宋体" w:eastAsia="宋体" w:cs="宋体"/>
                <w:color w:val="000000"/>
                <w:sz w:val="24"/>
                <w:szCs w:val="24"/>
                <w:lang w:val="en-US" w:eastAsia="zh-CN"/>
              </w:rPr>
              <w:t>缺项或</w:t>
            </w:r>
            <w:r>
              <w:rPr>
                <w:rFonts w:hint="eastAsia" w:ascii="宋体" w:hAnsi="宋体" w:eastAsia="宋体" w:cs="宋体"/>
                <w:color w:val="000000"/>
                <w:sz w:val="24"/>
                <w:szCs w:val="24"/>
              </w:rPr>
              <w:t>不提供不得分</w:t>
            </w:r>
            <w:r>
              <w:rPr>
                <w:rFonts w:hint="eastAsia" w:ascii="宋体" w:hAnsi="宋体" w:eastAsia="宋体" w:cs="宋体"/>
                <w:color w:val="000000"/>
                <w:sz w:val="24"/>
                <w:szCs w:val="24"/>
                <w:lang w:val="en-US" w:eastAsia="zh-CN"/>
              </w:rPr>
              <w:t>。</w:t>
            </w:r>
          </w:p>
          <w:p w14:paraId="5320E5F6">
            <w:pPr>
              <w:keepNext w:val="0"/>
              <w:keepLines w:val="0"/>
              <w:pageBreakBefore w:val="0"/>
              <w:widowControl w:val="0"/>
              <w:numPr>
                <w:ilvl w:val="0"/>
                <w:numId w:val="24"/>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供应商或生产厂家具有ISO20000信息技术服务管理体系认证证书</w:t>
            </w:r>
            <w:r>
              <w:rPr>
                <w:rFonts w:hint="eastAsia" w:ascii="宋体" w:hAnsi="宋体" w:eastAsia="宋体" w:cs="宋体"/>
                <w:color w:val="000000"/>
                <w:sz w:val="24"/>
                <w:szCs w:val="24"/>
              </w:rPr>
              <w:t>的得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分，不提供不得分</w:t>
            </w:r>
            <w:r>
              <w:rPr>
                <w:rFonts w:hint="eastAsia" w:ascii="宋体" w:hAnsi="宋体" w:eastAsia="宋体" w:cs="宋体"/>
                <w:color w:val="000000"/>
                <w:sz w:val="24"/>
                <w:szCs w:val="24"/>
                <w:lang w:val="en-US" w:eastAsia="zh-CN"/>
              </w:rPr>
              <w:t>。</w:t>
            </w:r>
          </w:p>
          <w:p w14:paraId="6C62517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rPr>
              <w:t>注：以上材料需在投标文件中提供扫描件。</w:t>
            </w:r>
          </w:p>
        </w:tc>
      </w:tr>
      <w:tr w14:paraId="351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continue"/>
            <w:shd w:val="clear" w:color="000000" w:fill="FFFFFF"/>
            <w:tcMar>
              <w:left w:w="108" w:type="dxa"/>
              <w:right w:w="108" w:type="dxa"/>
            </w:tcMar>
            <w:vAlign w:val="center"/>
          </w:tcPr>
          <w:p w14:paraId="24B68D5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760" w:type="pct"/>
            <w:shd w:val="clear" w:color="auto" w:fill="auto"/>
            <w:tcMar>
              <w:left w:w="108" w:type="dxa"/>
              <w:right w:w="108" w:type="dxa"/>
            </w:tcMar>
            <w:vAlign w:val="center"/>
          </w:tcPr>
          <w:p w14:paraId="5A9E36F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039E339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lang w:val="en-US"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分)</w:t>
            </w:r>
          </w:p>
        </w:tc>
        <w:tc>
          <w:tcPr>
            <w:tcW w:w="3748" w:type="pct"/>
            <w:gridSpan w:val="2"/>
            <w:shd w:val="clear" w:color="auto" w:fill="auto"/>
            <w:tcMar>
              <w:left w:w="108" w:type="dxa"/>
              <w:right w:w="108" w:type="dxa"/>
            </w:tcMar>
            <w:vAlign w:val="top"/>
          </w:tcPr>
          <w:p w14:paraId="44B9F6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供应商或生产厂家提供自2022年1月1日以来</w:t>
            </w:r>
            <w:r>
              <w:rPr>
                <w:rFonts w:hint="default" w:ascii="宋体" w:hAnsi="宋体" w:eastAsia="宋体" w:cs="宋体"/>
                <w:sz w:val="24"/>
                <w:szCs w:val="24"/>
                <w:lang w:val="en-US" w:eastAsia="zh-CN"/>
              </w:rPr>
              <w:t>类似</w:t>
            </w:r>
            <w:r>
              <w:rPr>
                <w:rFonts w:hint="eastAsia" w:ascii="宋体" w:hAnsi="宋体" w:eastAsia="宋体" w:cs="宋体"/>
                <w:sz w:val="24"/>
                <w:szCs w:val="24"/>
                <w:lang w:val="en-US" w:eastAsia="zh-CN"/>
              </w:rPr>
              <w:t>项目业绩合同的，每提供一份得2分，最多得6分。</w:t>
            </w:r>
          </w:p>
        </w:tc>
      </w:tr>
      <w:tr w14:paraId="5F1C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91" w:type="pct"/>
            <w:vMerge w:val="continue"/>
            <w:shd w:val="clear" w:color="000000" w:fill="FFFFFF"/>
            <w:tcMar>
              <w:left w:w="108" w:type="dxa"/>
              <w:right w:w="108" w:type="dxa"/>
            </w:tcMar>
            <w:vAlign w:val="center"/>
          </w:tcPr>
          <w:p w14:paraId="431D3C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760" w:type="pct"/>
            <w:shd w:val="clear" w:color="auto" w:fill="auto"/>
            <w:tcMar>
              <w:left w:w="108" w:type="dxa"/>
              <w:right w:w="108" w:type="dxa"/>
            </w:tcMar>
            <w:vAlign w:val="center"/>
          </w:tcPr>
          <w:p w14:paraId="2CC42D8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(7</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48" w:type="pct"/>
            <w:gridSpan w:val="2"/>
            <w:shd w:val="clear" w:color="auto" w:fill="auto"/>
            <w:tcMar>
              <w:left w:w="108" w:type="dxa"/>
              <w:right w:w="108" w:type="dxa"/>
            </w:tcMar>
            <w:vAlign w:val="top"/>
          </w:tcPr>
          <w:p w14:paraId="1F68CEC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bCs/>
                <w:sz w:val="24"/>
                <w:szCs w:val="20"/>
                <w:highlight w:val="none"/>
              </w:rPr>
              <w:t>针对本项目提供</w:t>
            </w:r>
            <w:r>
              <w:rPr>
                <w:rFonts w:hint="eastAsia" w:ascii="宋体" w:hAnsi="宋体" w:cs="宋体"/>
                <w:bCs/>
                <w:sz w:val="24"/>
                <w:highlight w:val="none"/>
              </w:rPr>
              <w:t>售后保障</w:t>
            </w:r>
            <w:r>
              <w:rPr>
                <w:rFonts w:hint="eastAsia" w:ascii="宋体" w:hAnsi="宋体" w:cs="宋体"/>
                <w:bCs/>
                <w:sz w:val="24"/>
                <w:highlight w:val="none"/>
                <w:lang w:val="en-US" w:eastAsia="zh-CN"/>
              </w:rPr>
              <w:t>措施和</w:t>
            </w:r>
            <w:r>
              <w:rPr>
                <w:rFonts w:hint="eastAsia" w:ascii="宋体" w:hAnsi="宋体" w:cs="宋体"/>
                <w:bCs/>
                <w:sz w:val="24"/>
                <w:highlight w:val="none"/>
              </w:rPr>
              <w:t>服务方案</w:t>
            </w:r>
            <w:r>
              <w:rPr>
                <w:rFonts w:hint="eastAsia" w:ascii="宋体" w:hAnsi="宋体" w:eastAsia="宋体" w:cs="宋体"/>
                <w:sz w:val="24"/>
                <w:szCs w:val="24"/>
                <w:lang w:val="en-US" w:eastAsia="zh-CN"/>
              </w:rPr>
              <w:t>（售后服务内容、处理突发情况的应急方案、响应到场时间）得</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p w14:paraId="684BF13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bCs/>
                <w:sz w:val="24"/>
                <w:szCs w:val="20"/>
                <w:highlight w:val="none"/>
              </w:rPr>
              <w:t>针对本项目提供</w:t>
            </w:r>
            <w:r>
              <w:rPr>
                <w:rFonts w:hint="eastAsia" w:ascii="宋体" w:hAnsi="宋体" w:eastAsia="宋体" w:cs="宋体"/>
                <w:sz w:val="24"/>
                <w:szCs w:val="24"/>
                <w:lang w:val="en-US" w:eastAsia="zh-CN"/>
              </w:rPr>
              <w:t>质保期</w:t>
            </w:r>
            <w:r>
              <w:rPr>
                <w:rFonts w:hint="eastAsia" w:ascii="宋体" w:hAnsi="宋体" w:eastAsia="宋体" w:cs="宋体"/>
                <w:sz w:val="24"/>
                <w:szCs w:val="24"/>
              </w:rPr>
              <w:t>内</w:t>
            </w:r>
            <w:r>
              <w:rPr>
                <w:rFonts w:hint="eastAsia" w:ascii="宋体" w:hAnsi="宋体" w:eastAsia="宋体" w:cs="宋体"/>
                <w:sz w:val="24"/>
                <w:szCs w:val="24"/>
                <w:lang w:val="en-US" w:eastAsia="zh-CN"/>
              </w:rPr>
              <w:t>外服务承诺的得3分，缺项或</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3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3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3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3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3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3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3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3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3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3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3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3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36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3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3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3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36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3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3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3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3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36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3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3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3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3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3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44FF636">
      <w:pPr>
        <w:rPr>
          <w:rFonts w:ascii="宋体" w:hAnsi="宋体" w:eastAsia="宋体" w:cs="宋体"/>
          <w:b/>
          <w:sz w:val="24"/>
          <w:highlight w:val="none"/>
        </w:rPr>
      </w:pPr>
      <w:r>
        <w:rPr>
          <w:rFonts w:ascii="宋体" w:hAnsi="宋体" w:eastAsia="宋体" w:cs="宋体"/>
          <w:b/>
          <w:sz w:val="24"/>
          <w:highlight w:val="none"/>
        </w:rPr>
        <w:br w:type="page"/>
      </w:r>
    </w:p>
    <w:p w14:paraId="0D127D24">
      <w:pPr>
        <w:numPr>
          <w:ilvl w:val="0"/>
          <w:numId w:val="25"/>
        </w:numPr>
        <w:jc w:val="center"/>
        <w:rPr>
          <w:rFonts w:ascii="宋体" w:hAnsi="宋体" w:eastAsia="宋体" w:cs="宋体"/>
          <w:b/>
          <w:color w:val="auto"/>
          <w:sz w:val="24"/>
          <w:highlight w:val="none"/>
        </w:rPr>
      </w:pPr>
      <w:r>
        <w:rPr>
          <w:rFonts w:ascii="宋体" w:hAnsi="宋体" w:eastAsia="宋体" w:cs="宋体"/>
          <w:b/>
          <w:color w:val="auto"/>
          <w:sz w:val="24"/>
          <w:highlight w:val="none"/>
        </w:rPr>
        <w:t>采购项目内容及要求</w:t>
      </w:r>
    </w:p>
    <w:p w14:paraId="0AB5D789">
      <w:pPr>
        <w:pStyle w:val="45"/>
        <w:keepNext w:val="0"/>
        <w:keepLines w:val="0"/>
        <w:pageBreakBefore w:val="0"/>
        <w:kinsoku/>
        <w:wordWrap/>
        <w:overflowPunct/>
        <w:topLinePunct w:val="0"/>
        <w:autoSpaceDE/>
        <w:autoSpaceDN/>
        <w:bidi w:val="0"/>
        <w:adjustRightInd w:val="0"/>
        <w:snapToGrid w:val="0"/>
        <w:spacing w:line="360" w:lineRule="auto"/>
        <w:ind w:right="0"/>
        <w:textAlignment w:val="auto"/>
        <w:rPr>
          <w:color w:val="auto"/>
          <w:highlight w:val="none"/>
        </w:rPr>
      </w:pPr>
      <w:r>
        <w:rPr>
          <w:rFonts w:hint="eastAsia" w:asciiTheme="minorEastAsia" w:hAnsiTheme="minorEastAsia" w:cstheme="minorEastAsia"/>
          <w:b/>
          <w:bCs w:val="0"/>
          <w:color w:val="auto"/>
          <w:sz w:val="24"/>
          <w:szCs w:val="24"/>
          <w:highlight w:val="none"/>
          <w:lang w:val="en-US" w:eastAsia="zh-CN"/>
        </w:rPr>
        <w:t>（1）采购内容</w:t>
      </w:r>
    </w:p>
    <w:p w14:paraId="3A236277">
      <w:pPr>
        <w:jc w:val="center"/>
        <w:rPr>
          <w:rFonts w:hint="eastAsia" w:asciiTheme="minorEastAsia" w:hAnsiTheme="minorEastAsia" w:eastAsiaTheme="minorEastAsia" w:cstheme="minorEastAsia"/>
          <w:b/>
          <w:bCs w:val="0"/>
          <w:i w:val="0"/>
          <w:color w:val="auto"/>
          <w:sz w:val="24"/>
          <w:szCs w:val="24"/>
          <w:highlight w:val="none"/>
          <w:u w:val="none"/>
        </w:rPr>
      </w:pPr>
      <w:r>
        <w:rPr>
          <w:rFonts w:hint="eastAsia" w:asciiTheme="minorEastAsia" w:hAnsiTheme="minorEastAsia" w:eastAsiaTheme="minorEastAsia" w:cstheme="minorEastAsia"/>
          <w:b/>
          <w:bCs w:val="0"/>
          <w:i w:val="0"/>
          <w:color w:val="auto"/>
          <w:sz w:val="24"/>
          <w:szCs w:val="24"/>
          <w:highlight w:val="none"/>
          <w:u w:val="none"/>
        </w:rPr>
        <w:t>电影博物馆设备</w:t>
      </w:r>
    </w:p>
    <w:tbl>
      <w:tblPr>
        <w:tblStyle w:val="25"/>
        <w:tblpPr w:leftFromText="180" w:rightFromText="180" w:vertAnchor="text" w:tblpXSpec="center" w:tblpY="1"/>
        <w:tblOverlap w:val="never"/>
        <w:tblW w:w="0" w:type="auto"/>
        <w:tblInd w:w="-2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46"/>
        <w:gridCol w:w="831"/>
        <w:gridCol w:w="6340"/>
        <w:gridCol w:w="368"/>
        <w:gridCol w:w="315"/>
      </w:tblGrid>
      <w:tr w14:paraId="100C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F7FC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center"/>
              <w:textAlignment w:val="center"/>
              <w:outlineLvl w:val="9"/>
              <w:rPr>
                <w:rFonts w:hint="eastAsia" w:ascii="宋体" w:hAnsi="宋体" w:eastAsia="宋体" w:cs="宋体"/>
                <w:b/>
                <w:bCs/>
                <w:i w:val="0"/>
                <w:color w:val="auto"/>
                <w:kern w:val="0"/>
                <w:sz w:val="24"/>
                <w:szCs w:val="24"/>
                <w:highlight w:val="none"/>
                <w:u w:val="none"/>
                <w:lang w:val="en-US" w:eastAsia="zh-CN" w:bidi="ar"/>
              </w:rPr>
            </w:pPr>
            <w:r>
              <w:rPr>
                <w:rFonts w:hint="eastAsia" w:ascii="宋体" w:hAnsi="宋体" w:eastAsia="宋体" w:cs="宋体"/>
                <w:b/>
                <w:bCs/>
                <w:i w:val="0"/>
                <w:color w:val="auto"/>
                <w:kern w:val="0"/>
                <w:sz w:val="24"/>
                <w:szCs w:val="24"/>
                <w:highlight w:val="none"/>
                <w:u w:val="none"/>
                <w:lang w:val="en-US" w:eastAsia="zh-CN" w:bidi="ar"/>
              </w:rPr>
              <w:t>产品</w:t>
            </w:r>
          </w:p>
          <w:p w14:paraId="10DB40EE">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center"/>
              <w:textAlignment w:val="center"/>
              <w:outlineLvl w:val="9"/>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名称</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AFAB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center"/>
              <w:textAlignment w:val="center"/>
              <w:outlineLvl w:val="9"/>
              <w:rPr>
                <w:rFonts w:hint="eastAsia" w:ascii="宋体" w:hAnsi="宋体" w:eastAsia="宋体" w:cs="宋体"/>
                <w:b/>
                <w:bCs/>
                <w:i w:val="0"/>
                <w:color w:val="auto"/>
                <w:kern w:val="0"/>
                <w:sz w:val="24"/>
                <w:szCs w:val="24"/>
                <w:highlight w:val="none"/>
                <w:u w:val="none"/>
                <w:lang w:val="en-US" w:eastAsia="zh-CN" w:bidi="ar"/>
              </w:rPr>
            </w:pPr>
            <w:r>
              <w:rPr>
                <w:rFonts w:hint="eastAsia" w:ascii="宋体" w:hAnsi="宋体" w:eastAsia="宋体" w:cs="宋体"/>
                <w:b/>
                <w:bCs/>
                <w:i w:val="0"/>
                <w:color w:val="auto"/>
                <w:kern w:val="0"/>
                <w:sz w:val="24"/>
                <w:szCs w:val="24"/>
                <w:highlight w:val="none"/>
                <w:u w:val="none"/>
                <w:lang w:val="en-US" w:eastAsia="zh-CN" w:bidi="ar"/>
              </w:rPr>
              <w:t>设备</w:t>
            </w:r>
          </w:p>
          <w:p w14:paraId="1B59FD4A">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center"/>
              <w:textAlignment w:val="center"/>
              <w:outlineLvl w:val="9"/>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名称</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3DD1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产品说明</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BB39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数量</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469C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单位</w:t>
            </w:r>
          </w:p>
        </w:tc>
      </w:tr>
      <w:tr w14:paraId="4B519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7E1032">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自助</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导览</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服务</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驿站</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系统</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5D64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自助租赁柜</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8F263">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rPr>
              <w:t>AC 输入参数：180-240V 50/60HZ</w:t>
            </w:r>
          </w:p>
          <w:p w14:paraId="78D8198A">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rPr>
              <w:t>网络类型</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4G</w:t>
            </w:r>
          </w:p>
          <w:p w14:paraId="68932928">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满载功率</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500W</w:t>
            </w:r>
          </w:p>
          <w:p w14:paraId="1DEC38A5">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4、讲解器：</w:t>
            </w:r>
            <w:r>
              <w:rPr>
                <w:rFonts w:hint="eastAsia" w:ascii="宋体" w:hAnsi="宋体" w:eastAsia="宋体" w:cs="宋体"/>
                <w:i w:val="0"/>
                <w:color w:val="auto"/>
                <w:sz w:val="24"/>
                <w:szCs w:val="24"/>
                <w:highlight w:val="none"/>
                <w:u w:val="none"/>
              </w:rPr>
              <w:t>6</w:t>
            </w: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口</w:t>
            </w:r>
            <w:r>
              <w:rPr>
                <w:rFonts w:hint="eastAsia" w:ascii="宋体" w:hAnsi="宋体" w:eastAsia="宋体" w:cs="宋体"/>
                <w:i w:val="0"/>
                <w:color w:val="auto"/>
                <w:sz w:val="24"/>
                <w:szCs w:val="24"/>
                <w:highlight w:val="none"/>
                <w:u w:val="none"/>
                <w:lang w:val="en-US" w:eastAsia="zh-CN"/>
              </w:rPr>
              <w:t xml:space="preserve"> </w:t>
            </w:r>
          </w:p>
          <w:p w14:paraId="11D0EC94">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5、</w:t>
            </w:r>
            <w:r>
              <w:rPr>
                <w:rFonts w:hint="eastAsia" w:ascii="宋体" w:hAnsi="宋体" w:eastAsia="宋体" w:cs="宋体"/>
                <w:i w:val="0"/>
                <w:color w:val="auto"/>
                <w:sz w:val="24"/>
                <w:szCs w:val="24"/>
                <w:highlight w:val="none"/>
                <w:u w:val="none"/>
              </w:rPr>
              <w:t>DC 输出参数</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12V-15A &amp;24V-4A</w:t>
            </w:r>
          </w:p>
          <w:p w14:paraId="6512FAC5">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6、</w:t>
            </w:r>
            <w:r>
              <w:rPr>
                <w:rFonts w:hint="eastAsia" w:ascii="宋体" w:hAnsi="宋体" w:eastAsia="宋体" w:cs="宋体"/>
                <w:i w:val="0"/>
                <w:color w:val="auto"/>
                <w:sz w:val="24"/>
                <w:szCs w:val="24"/>
                <w:highlight w:val="none"/>
                <w:u w:val="none"/>
              </w:rPr>
              <w:t>外观材质</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钣金+型材+钢化玻璃</w:t>
            </w:r>
          </w:p>
          <w:p w14:paraId="1373600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7、</w:t>
            </w:r>
            <w:r>
              <w:rPr>
                <w:rFonts w:hint="eastAsia" w:ascii="宋体" w:hAnsi="宋体" w:eastAsia="宋体" w:cs="宋体"/>
                <w:i w:val="0"/>
                <w:color w:val="auto"/>
                <w:sz w:val="24"/>
                <w:szCs w:val="24"/>
                <w:highlight w:val="none"/>
                <w:u w:val="none"/>
              </w:rPr>
              <w:t>待机功率</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3200w</w:t>
            </w:r>
          </w:p>
          <w:p w14:paraId="1C4D1E4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rPr>
              <w:t>月耗电</w:t>
            </w:r>
            <w:r>
              <w:rPr>
                <w:rFonts w:hint="eastAsia" w:ascii="宋体" w:hAnsi="宋体" w:eastAsia="宋体" w:cs="宋体"/>
                <w:i w:val="0"/>
                <w:color w:val="auto"/>
                <w:sz w:val="24"/>
                <w:szCs w:val="24"/>
                <w:highlight w:val="none"/>
                <w:u w:val="none"/>
                <w:lang w:val="en-US" w:eastAsia="zh-CN"/>
              </w:rPr>
              <w:t>量</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lang w:val="en-US" w:eastAsia="zh-CN"/>
              </w:rPr>
              <w:t>≤</w:t>
            </w:r>
            <w:r>
              <w:rPr>
                <w:rFonts w:hint="eastAsia" w:ascii="宋体" w:hAnsi="宋体" w:eastAsia="宋体" w:cs="宋体"/>
                <w:i w:val="0"/>
                <w:color w:val="auto"/>
                <w:sz w:val="24"/>
                <w:szCs w:val="24"/>
                <w:highlight w:val="none"/>
                <w:u w:val="none"/>
              </w:rPr>
              <w:t>50 度</w:t>
            </w:r>
          </w:p>
          <w:p w14:paraId="10650EC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9、</w:t>
            </w:r>
            <w:r>
              <w:rPr>
                <w:rFonts w:hint="eastAsia" w:ascii="宋体" w:hAnsi="宋体" w:eastAsia="宋体" w:cs="宋体"/>
                <w:i w:val="0"/>
                <w:color w:val="auto"/>
                <w:sz w:val="24"/>
                <w:szCs w:val="24"/>
                <w:highlight w:val="none"/>
                <w:u w:val="none"/>
              </w:rPr>
              <w:t xml:space="preserve">CPU主控：频率高达1.2GHz，支持OpenGL ES1.1/2.0内嵌高性能2D 加速硬件 1080P 视频编码，支持H.264,VP8 </w:t>
            </w:r>
          </w:p>
          <w:p w14:paraId="4AA1EB6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10、</w:t>
            </w:r>
            <w:r>
              <w:rPr>
                <w:rFonts w:hint="eastAsia" w:ascii="宋体" w:hAnsi="宋体" w:eastAsia="宋体" w:cs="宋体"/>
                <w:i w:val="0"/>
                <w:color w:val="auto"/>
                <w:sz w:val="24"/>
                <w:szCs w:val="24"/>
                <w:highlight w:val="none"/>
                <w:u w:val="none"/>
              </w:rPr>
              <w:t>内存</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1GB内存</w:t>
            </w:r>
          </w:p>
          <w:p w14:paraId="6311A04A">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11、</w:t>
            </w:r>
            <w:r>
              <w:rPr>
                <w:rFonts w:hint="eastAsia" w:ascii="宋体" w:hAnsi="宋体" w:eastAsia="宋体" w:cs="宋体"/>
                <w:i w:val="0"/>
                <w:color w:val="auto"/>
                <w:sz w:val="24"/>
                <w:szCs w:val="24"/>
                <w:highlight w:val="none"/>
                <w:u w:val="none"/>
              </w:rPr>
              <w:t>储存</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8GB储存</w:t>
            </w:r>
          </w:p>
          <w:p w14:paraId="406DAAD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12、</w:t>
            </w:r>
            <w:r>
              <w:rPr>
                <w:rFonts w:hint="eastAsia" w:ascii="宋体" w:hAnsi="宋体" w:eastAsia="宋体" w:cs="宋体"/>
                <w:i w:val="0"/>
                <w:color w:val="auto"/>
                <w:sz w:val="24"/>
                <w:szCs w:val="24"/>
                <w:highlight w:val="none"/>
                <w:u w:val="none"/>
              </w:rPr>
              <w:t>USB</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2*USB</w:t>
            </w:r>
          </w:p>
          <w:p w14:paraId="6BDF194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13、</w:t>
            </w:r>
            <w:r>
              <w:rPr>
                <w:rFonts w:hint="eastAsia" w:ascii="宋体" w:hAnsi="宋体" w:eastAsia="宋体" w:cs="宋体"/>
                <w:i w:val="0"/>
                <w:color w:val="auto"/>
                <w:sz w:val="24"/>
                <w:szCs w:val="24"/>
                <w:highlight w:val="none"/>
                <w:u w:val="none"/>
              </w:rPr>
              <w:t>网络：wifi/4G</w:t>
            </w:r>
          </w:p>
          <w:p w14:paraId="2DA5092E">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14、</w:t>
            </w: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rPr>
              <w:t>屏幕：43寸分辨率1920x1080,亮度 300cd/m2</w:t>
            </w:r>
          </w:p>
          <w:p w14:paraId="0370D65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15、</w:t>
            </w:r>
            <w:r>
              <w:rPr>
                <w:rFonts w:hint="eastAsia" w:ascii="宋体" w:hAnsi="宋体" w:eastAsia="宋体" w:cs="宋体"/>
                <w:i w:val="0"/>
                <w:color w:val="auto"/>
                <w:sz w:val="24"/>
                <w:szCs w:val="24"/>
                <w:highlight w:val="none"/>
                <w:u w:val="none"/>
              </w:rPr>
              <w:t>触摸屏</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非触摸</w:t>
            </w:r>
          </w:p>
          <w:p w14:paraId="367B81B1">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16、</w:t>
            </w:r>
            <w:r>
              <w:rPr>
                <w:rFonts w:hint="eastAsia" w:ascii="宋体" w:hAnsi="宋体" w:eastAsia="宋体" w:cs="宋体"/>
                <w:i w:val="0"/>
                <w:color w:val="auto"/>
                <w:sz w:val="24"/>
                <w:szCs w:val="24"/>
                <w:highlight w:val="none"/>
                <w:u w:val="none"/>
              </w:rPr>
              <w:t>功放</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8欧 5w喇叭</w:t>
            </w:r>
          </w:p>
          <w:p w14:paraId="4730479B">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default"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17、</w:t>
            </w:r>
            <w:r>
              <w:rPr>
                <w:rFonts w:hint="eastAsia" w:ascii="宋体" w:hAnsi="宋体" w:eastAsia="宋体" w:cs="宋体"/>
                <w:i w:val="0"/>
                <w:color w:val="auto"/>
                <w:sz w:val="24"/>
                <w:szCs w:val="24"/>
                <w:highlight w:val="none"/>
                <w:u w:val="none"/>
              </w:rPr>
              <w:t>操作系统</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 xml:space="preserve"> 安卓系统</w:t>
            </w:r>
            <w:r>
              <w:rPr>
                <w:rFonts w:hint="eastAsia" w:ascii="宋体" w:hAnsi="宋体" w:eastAsia="宋体" w:cs="宋体"/>
                <w:i w:val="0"/>
                <w:color w:val="auto"/>
                <w:sz w:val="24"/>
                <w:szCs w:val="24"/>
                <w:highlight w:val="none"/>
                <w:u w:val="none"/>
                <w:lang w:val="en-US" w:eastAsia="zh-CN"/>
              </w:rPr>
              <w:t>等主流操作系统</w:t>
            </w:r>
          </w:p>
          <w:p w14:paraId="0469EC74">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1</w:t>
            </w: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 xml:space="preserve">、可靠性：外观标识  </w:t>
            </w:r>
          </w:p>
          <w:p w14:paraId="71B34087">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19</w:t>
            </w:r>
            <w:r>
              <w:rPr>
                <w:rFonts w:hint="eastAsia" w:ascii="宋体" w:hAnsi="宋体" w:eastAsia="宋体" w:cs="宋体"/>
                <w:i w:val="0"/>
                <w:color w:val="auto"/>
                <w:sz w:val="24"/>
                <w:szCs w:val="24"/>
                <w:highlight w:val="none"/>
                <w:u w:val="none"/>
              </w:rPr>
              <w:t xml:space="preserve">、防尘/防潮湿/过热保护 </w:t>
            </w:r>
          </w:p>
          <w:p w14:paraId="561A63F0">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20</w:t>
            </w:r>
            <w:r>
              <w:rPr>
                <w:rFonts w:hint="eastAsia" w:ascii="宋体" w:hAnsi="宋体" w:eastAsia="宋体" w:cs="宋体"/>
                <w:i w:val="0"/>
                <w:color w:val="auto"/>
                <w:sz w:val="24"/>
                <w:szCs w:val="24"/>
                <w:highlight w:val="none"/>
                <w:u w:val="none"/>
              </w:rPr>
              <w:t>、颜色标识：按需求供应</w:t>
            </w:r>
          </w:p>
          <w:p w14:paraId="2ED7AE3B">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21</w:t>
            </w:r>
            <w:r>
              <w:rPr>
                <w:rFonts w:hint="eastAsia" w:ascii="宋体" w:hAnsi="宋体" w:eastAsia="宋体" w:cs="宋体"/>
                <w:i w:val="0"/>
                <w:color w:val="auto"/>
                <w:sz w:val="24"/>
                <w:szCs w:val="24"/>
                <w:highlight w:val="none"/>
                <w:u w:val="none"/>
              </w:rPr>
              <w:t xml:space="preserve">、后台管理：微信小程序 </w:t>
            </w:r>
          </w:p>
          <w:p w14:paraId="19F7B14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22</w:t>
            </w:r>
            <w:r>
              <w:rPr>
                <w:rFonts w:hint="eastAsia" w:ascii="宋体" w:hAnsi="宋体" w:eastAsia="宋体" w:cs="宋体"/>
                <w:i w:val="0"/>
                <w:color w:val="auto"/>
                <w:sz w:val="24"/>
                <w:szCs w:val="24"/>
                <w:highlight w:val="none"/>
                <w:u w:val="none"/>
              </w:rPr>
              <w:t>、内置广告发布系统</w:t>
            </w:r>
          </w:p>
          <w:p w14:paraId="32D04A58">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23</w:t>
            </w:r>
            <w:r>
              <w:rPr>
                <w:rFonts w:hint="eastAsia" w:ascii="宋体" w:hAnsi="宋体" w:eastAsia="宋体" w:cs="宋体"/>
                <w:i w:val="0"/>
                <w:color w:val="auto"/>
                <w:sz w:val="24"/>
                <w:szCs w:val="24"/>
                <w:highlight w:val="none"/>
                <w:u w:val="none"/>
              </w:rPr>
              <w:t>、支持分时租赁计费</w:t>
            </w:r>
          </w:p>
          <w:p w14:paraId="312DC138">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24</w:t>
            </w:r>
            <w:r>
              <w:rPr>
                <w:rFonts w:hint="eastAsia" w:ascii="宋体" w:hAnsi="宋体" w:eastAsia="宋体" w:cs="宋体"/>
                <w:i w:val="0"/>
                <w:color w:val="auto"/>
                <w:sz w:val="24"/>
                <w:szCs w:val="24"/>
                <w:highlight w:val="none"/>
                <w:u w:val="none"/>
              </w:rPr>
              <w:t>、支持各类报警</w:t>
            </w:r>
          </w:p>
          <w:p w14:paraId="0DF378E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25</w:t>
            </w:r>
            <w:r>
              <w:rPr>
                <w:rFonts w:hint="eastAsia" w:ascii="宋体" w:hAnsi="宋体" w:eastAsia="宋体" w:cs="宋体"/>
                <w:i w:val="0"/>
                <w:color w:val="auto"/>
                <w:sz w:val="24"/>
                <w:szCs w:val="24"/>
                <w:highlight w:val="none"/>
                <w:u w:val="none"/>
              </w:rPr>
              <w:t>、电池管理系统：短路保护，过流保护，过压保护</w:t>
            </w:r>
            <w:r>
              <w:rPr>
                <w:rFonts w:hint="eastAsia" w:ascii="宋体" w:hAnsi="宋体" w:eastAsia="宋体" w:cs="宋体"/>
                <w:i w:val="0"/>
                <w:color w:val="auto"/>
                <w:sz w:val="24"/>
                <w:szCs w:val="24"/>
                <w:highlight w:val="none"/>
                <w:u w:val="none"/>
                <w:lang w:eastAsia="zh-CN"/>
              </w:rPr>
              <w:t>。</w:t>
            </w:r>
          </w:p>
          <w:p w14:paraId="6C41F614">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kern w:val="0"/>
                <w:sz w:val="24"/>
                <w:szCs w:val="24"/>
                <w:highlight w:val="none"/>
                <w:u w:val="none"/>
                <w:lang w:val="en-US" w:eastAsia="zh-CN" w:bidi="ar"/>
              </w:rPr>
              <w:t>26、整机</w:t>
            </w:r>
            <w:r>
              <w:rPr>
                <w:rFonts w:hint="eastAsia" w:ascii="宋体" w:hAnsi="宋体" w:eastAsia="宋体" w:cs="宋体"/>
                <w:color w:val="auto"/>
                <w:sz w:val="24"/>
                <w:szCs w:val="24"/>
                <w:highlight w:val="none"/>
                <w:lang w:val="en-US" w:eastAsia="zh-CN"/>
              </w:rPr>
              <w:t>提供具有CMA、ilAC-MRA及CNAS标识的权威第三方检测报告复印件，并加盖原厂公章，且第三方检测机构具备CMA认证)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E3172">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0BD10">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r>
      <w:tr w14:paraId="396CB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A2D5E1">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FF06A">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大屏智能导览机</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D6B6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CPU主控：四核</w:t>
            </w:r>
          </w:p>
          <w:p w14:paraId="384A6FE8">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频率：1.2GHz，支持OpenGL ES1.1/2.0</w:t>
            </w:r>
          </w:p>
          <w:p w14:paraId="7BB32CB4">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内嵌高性能：2D 加速硬件 （LLC智能芯片）</w:t>
            </w:r>
          </w:p>
          <w:p w14:paraId="106A1F7E">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4</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编码支持：1080P 视频编码，支持H.264,VP8</w:t>
            </w:r>
          </w:p>
          <w:p w14:paraId="5C1580C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5</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储存： 8GB储存。</w:t>
            </w:r>
          </w:p>
          <w:p w14:paraId="11FF1EF6">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6</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USB：2*USB</w:t>
            </w:r>
          </w:p>
          <w:p w14:paraId="67780FC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7</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网络：wifi/4G</w:t>
            </w:r>
          </w:p>
          <w:p w14:paraId="742C8F0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8</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屏幕规格：800x480</w:t>
            </w:r>
          </w:p>
          <w:p w14:paraId="0513E864">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9</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触摸屏：多点电容触摸</w:t>
            </w:r>
          </w:p>
          <w:p w14:paraId="3DF2EA90">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10</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功放 8欧 5w喇叭</w:t>
            </w:r>
          </w:p>
          <w:p w14:paraId="1775B5B4">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11</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操作系统：</w:t>
            </w:r>
            <w:r>
              <w:rPr>
                <w:rFonts w:hint="eastAsia" w:ascii="宋体" w:hAnsi="宋体" w:eastAsia="宋体" w:cs="宋体"/>
                <w:i w:val="0"/>
                <w:color w:val="auto"/>
                <w:sz w:val="24"/>
                <w:szCs w:val="24"/>
                <w:highlight w:val="none"/>
                <w:u w:val="none"/>
              </w:rPr>
              <w:t>安卓系统</w:t>
            </w:r>
            <w:r>
              <w:rPr>
                <w:rFonts w:hint="eastAsia" w:ascii="宋体" w:hAnsi="宋体" w:eastAsia="宋体" w:cs="宋体"/>
                <w:i w:val="0"/>
                <w:color w:val="auto"/>
                <w:sz w:val="24"/>
                <w:szCs w:val="24"/>
                <w:highlight w:val="none"/>
                <w:u w:val="none"/>
                <w:lang w:val="en-US" w:eastAsia="zh-CN"/>
              </w:rPr>
              <w:t>等主流操作系统</w:t>
            </w:r>
          </w:p>
          <w:p w14:paraId="34421D98">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12</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北斗定位：北斗自动定位讲解</w:t>
            </w:r>
          </w:p>
          <w:p w14:paraId="4F1D4DE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13</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消息推送：支持</w:t>
            </w:r>
          </w:p>
          <w:p w14:paraId="35F9F78C">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14</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语音文件管理：支持多文件语音管理/如中,英,男声,女声等。</w:t>
            </w:r>
          </w:p>
          <w:p w14:paraId="1FB6F68C">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15</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定位技术：基于北斗3代和RFID双模定位</w:t>
            </w:r>
          </w:p>
          <w:p w14:paraId="58D028F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16</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显示屏 0.66寸 LED高清屏显示</w:t>
            </w:r>
          </w:p>
          <w:p w14:paraId="4397FE06">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17</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定位：BD3+GPS双系统导航联合定位，AGPS加速定位+LBS基站辅助定位*（支持最新北斗三代定位模组）。</w:t>
            </w:r>
          </w:p>
          <w:p w14:paraId="5F438790">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18</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内存：常规MICRO TF卡 4GB 最大支持16GB</w:t>
            </w:r>
          </w:p>
          <w:p w14:paraId="3CAB6A0B">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19</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网络/数据 GSM制式/ GPRS  4G</w:t>
            </w:r>
          </w:p>
          <w:p w14:paraId="1594D903">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20</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按键：3个、播放/开机、VOL+、VOL- 等</w:t>
            </w:r>
          </w:p>
          <w:p w14:paraId="52271A21">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21</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充电 ：线充/充电时长2.5H可充满</w:t>
            </w:r>
          </w:p>
          <w:p w14:paraId="7FF0956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22</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嗽叭：1.0W  焊接式防水喇叭</w:t>
            </w:r>
          </w:p>
          <w:p w14:paraId="2564A475">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23</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材质：无毒无味绿色环保 ABS+PC材料</w:t>
            </w:r>
          </w:p>
          <w:p w14:paraId="4F88B8F4">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24</w:t>
            </w:r>
            <w:r>
              <w:rPr>
                <w:rFonts w:hint="eastAsia" w:ascii="宋体" w:hAnsi="宋体" w:eastAsia="宋体" w:cs="宋体"/>
                <w:i w:val="0"/>
                <w:color w:val="auto"/>
                <w:kern w:val="0"/>
                <w:sz w:val="24"/>
                <w:szCs w:val="24"/>
                <w:highlight w:val="none"/>
                <w:lang w:val="en-US" w:eastAsia="zh-CN" w:bidi="ar"/>
              </w:rPr>
              <w:t>、</w:t>
            </w:r>
            <w:r>
              <w:rPr>
                <w:rFonts w:hint="eastAsia" w:ascii="宋体" w:hAnsi="宋体" w:eastAsia="宋体" w:cs="宋体"/>
                <w:i w:val="0"/>
                <w:color w:val="auto"/>
                <w:kern w:val="0"/>
                <w:sz w:val="24"/>
                <w:szCs w:val="24"/>
                <w:highlight w:val="none"/>
                <w:u w:val="none"/>
                <w:lang w:val="en-US" w:eastAsia="zh-CN" w:bidi="ar"/>
              </w:rPr>
              <w:t>正常定位模式续航时间：约10小时</w:t>
            </w:r>
          </w:p>
          <w:p w14:paraId="2CDDE151">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25</w:t>
            </w:r>
            <w:r>
              <w:rPr>
                <w:rFonts w:hint="eastAsia" w:ascii="宋体" w:hAnsi="宋体" w:eastAsia="宋体" w:cs="宋体"/>
                <w:i w:val="0"/>
                <w:color w:val="auto"/>
                <w:kern w:val="0"/>
                <w:sz w:val="24"/>
                <w:szCs w:val="24"/>
                <w:highlight w:val="none"/>
                <w:u w:val="none"/>
                <w:lang w:val="en-US" w:eastAsia="zh-CN" w:bidi="ar"/>
              </w:rPr>
              <w:t>、紧急定位模式续航时间：约8小时</w:t>
            </w:r>
          </w:p>
          <w:p w14:paraId="472DA018">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26</w:t>
            </w:r>
            <w:r>
              <w:rPr>
                <w:rFonts w:hint="eastAsia" w:ascii="宋体" w:hAnsi="宋体" w:eastAsia="宋体" w:cs="宋体"/>
                <w:i w:val="0"/>
                <w:color w:val="auto"/>
                <w:kern w:val="0"/>
                <w:sz w:val="24"/>
                <w:szCs w:val="24"/>
                <w:highlight w:val="none"/>
                <w:u w:val="none"/>
                <w:lang w:val="en-US" w:eastAsia="zh-CN" w:bidi="ar"/>
              </w:rPr>
              <w:t>、防水等级：IP65生活防水</w:t>
            </w:r>
          </w:p>
          <w:p w14:paraId="3975B406">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27</w:t>
            </w:r>
            <w:r>
              <w:rPr>
                <w:rFonts w:hint="eastAsia" w:ascii="宋体" w:hAnsi="宋体" w:eastAsia="宋体" w:cs="宋体"/>
                <w:i w:val="0"/>
                <w:color w:val="auto"/>
                <w:kern w:val="0"/>
                <w:sz w:val="24"/>
                <w:szCs w:val="24"/>
                <w:highlight w:val="none"/>
                <w:u w:val="none"/>
                <w:lang w:val="en-US" w:eastAsia="zh-CN" w:bidi="ar"/>
              </w:rPr>
              <w:t>、系统支持语言：繁体中文、简体中文、英语、法语、德语、意大利语、西班牙语、葡萄牙语、俄罗斯语等。</w:t>
            </w:r>
          </w:p>
          <w:p w14:paraId="0818A96E">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28</w:t>
            </w:r>
            <w:r>
              <w:rPr>
                <w:rFonts w:hint="eastAsia" w:ascii="宋体" w:hAnsi="宋体" w:eastAsia="宋体" w:cs="宋体"/>
                <w:i w:val="0"/>
                <w:color w:val="auto"/>
                <w:kern w:val="0"/>
                <w:sz w:val="24"/>
                <w:szCs w:val="24"/>
                <w:highlight w:val="none"/>
                <w:u w:val="none"/>
                <w:lang w:val="en-US" w:eastAsia="zh-CN" w:bidi="ar"/>
              </w:rPr>
              <w:t>、独立通话：支持</w:t>
            </w:r>
          </w:p>
          <w:p w14:paraId="3C3F06B6">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29</w:t>
            </w:r>
            <w:r>
              <w:rPr>
                <w:rFonts w:hint="eastAsia" w:ascii="宋体" w:hAnsi="宋体" w:eastAsia="宋体" w:cs="宋体"/>
                <w:i w:val="0"/>
                <w:color w:val="auto"/>
                <w:kern w:val="0"/>
                <w:sz w:val="24"/>
                <w:szCs w:val="24"/>
                <w:highlight w:val="none"/>
                <w:u w:val="none"/>
                <w:lang w:val="en-US" w:eastAsia="zh-CN" w:bidi="ar"/>
              </w:rPr>
              <w:t>、RFID自动讲解：支持</w:t>
            </w:r>
          </w:p>
          <w:p w14:paraId="46108381">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30</w:t>
            </w:r>
            <w:r>
              <w:rPr>
                <w:rFonts w:hint="eastAsia" w:ascii="宋体" w:hAnsi="宋体" w:eastAsia="宋体" w:cs="宋体"/>
                <w:i w:val="0"/>
                <w:color w:val="auto"/>
                <w:kern w:val="0"/>
                <w:sz w:val="24"/>
                <w:szCs w:val="24"/>
                <w:highlight w:val="none"/>
                <w:u w:val="none"/>
                <w:lang w:val="en-US" w:eastAsia="zh-CN" w:bidi="ar"/>
              </w:rPr>
              <w:t>、支持最新北斗三代</w:t>
            </w:r>
          </w:p>
          <w:p w14:paraId="17E191B2">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31</w:t>
            </w:r>
            <w:r>
              <w:rPr>
                <w:rFonts w:hint="eastAsia" w:ascii="宋体" w:hAnsi="宋体" w:eastAsia="宋体" w:cs="宋体"/>
                <w:i w:val="0"/>
                <w:color w:val="auto"/>
                <w:kern w:val="0"/>
                <w:sz w:val="24"/>
                <w:szCs w:val="24"/>
                <w:highlight w:val="none"/>
                <w:u w:val="none"/>
                <w:lang w:val="en-US" w:eastAsia="zh-CN" w:bidi="ar"/>
              </w:rPr>
              <w:t>、音乐播放：支持</w:t>
            </w:r>
          </w:p>
          <w:p w14:paraId="59276DB8">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32</w:t>
            </w:r>
            <w:r>
              <w:rPr>
                <w:rFonts w:hint="eastAsia" w:ascii="宋体" w:hAnsi="宋体" w:eastAsia="宋体" w:cs="宋体"/>
                <w:i w:val="0"/>
                <w:color w:val="auto"/>
                <w:kern w:val="0"/>
                <w:sz w:val="24"/>
                <w:szCs w:val="24"/>
                <w:highlight w:val="none"/>
                <w:u w:val="none"/>
                <w:lang w:val="en-US" w:eastAsia="zh-CN" w:bidi="ar"/>
              </w:rPr>
              <w:t>、蓝牙：支持蓝牙</w:t>
            </w:r>
          </w:p>
          <w:p w14:paraId="0A73A62B">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33</w:t>
            </w:r>
            <w:r>
              <w:rPr>
                <w:rFonts w:hint="eastAsia" w:ascii="宋体" w:hAnsi="宋体" w:eastAsia="宋体" w:cs="宋体"/>
                <w:i w:val="0"/>
                <w:color w:val="auto"/>
                <w:kern w:val="0"/>
                <w:sz w:val="24"/>
                <w:szCs w:val="24"/>
                <w:highlight w:val="none"/>
                <w:u w:val="none"/>
                <w:lang w:val="en-US" w:eastAsia="zh-CN" w:bidi="ar"/>
              </w:rPr>
              <w:t>、音频格式：MP3格式</w:t>
            </w:r>
          </w:p>
          <w:p w14:paraId="6902B6A0">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34</w:t>
            </w:r>
            <w:r>
              <w:rPr>
                <w:rFonts w:hint="eastAsia" w:ascii="宋体" w:hAnsi="宋体" w:eastAsia="宋体" w:cs="宋体"/>
                <w:i w:val="0"/>
                <w:color w:val="auto"/>
                <w:kern w:val="0"/>
                <w:sz w:val="24"/>
                <w:szCs w:val="24"/>
                <w:highlight w:val="none"/>
                <w:u w:val="none"/>
                <w:lang w:val="en-US" w:eastAsia="zh-CN" w:bidi="ar"/>
              </w:rPr>
              <w:t>、SOS：支持</w:t>
            </w:r>
          </w:p>
          <w:p w14:paraId="3CED565D">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default" w:ascii="宋体" w:hAnsi="宋体" w:eastAsia="宋体" w:cs="宋体"/>
                <w:i w:val="0"/>
                <w:color w:val="auto"/>
                <w:kern w:val="0"/>
                <w:sz w:val="24"/>
                <w:szCs w:val="24"/>
                <w:highlight w:val="none"/>
                <w:lang w:val="en-US" w:eastAsia="zh-CN" w:bidi="ar"/>
              </w:rPr>
              <w:t>35</w:t>
            </w:r>
            <w:r>
              <w:rPr>
                <w:rFonts w:hint="eastAsia" w:ascii="宋体" w:hAnsi="宋体" w:eastAsia="宋体" w:cs="宋体"/>
                <w:i w:val="0"/>
                <w:color w:val="auto"/>
                <w:kern w:val="0"/>
                <w:sz w:val="24"/>
                <w:szCs w:val="24"/>
                <w:highlight w:val="none"/>
                <w:u w:val="none"/>
                <w:lang w:val="en-US" w:eastAsia="zh-CN" w:bidi="ar"/>
              </w:rPr>
              <w:t>、单边耳机：支持</w:t>
            </w:r>
          </w:p>
          <w:p w14:paraId="716C2AA8">
            <w:pPr>
              <w:keepNext w:val="0"/>
              <w:keepLines w:val="0"/>
              <w:pageBreakBefore w:val="0"/>
              <w:widowControl w:val="0"/>
              <w:numPr>
                <w:ilvl w:val="0"/>
                <w:numId w:val="0"/>
              </w:numPr>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default" w:ascii="宋体" w:hAnsi="宋体" w:eastAsia="宋体" w:cs="宋体"/>
                <w:i w:val="0"/>
                <w:color w:val="auto"/>
                <w:kern w:val="2"/>
                <w:sz w:val="24"/>
                <w:szCs w:val="24"/>
                <w:highlight w:val="none"/>
                <w:lang w:val="en-US" w:eastAsia="zh-CN" w:bidi="ar-SA"/>
              </w:rPr>
              <w:t>36</w:t>
            </w:r>
            <w:r>
              <w:rPr>
                <w:rFonts w:hint="eastAsia" w:ascii="宋体" w:hAnsi="宋体" w:eastAsia="宋体" w:cs="宋体"/>
                <w:i w:val="0"/>
                <w:color w:val="auto"/>
                <w:kern w:val="0"/>
                <w:sz w:val="24"/>
                <w:szCs w:val="24"/>
                <w:highlight w:val="none"/>
                <w:u w:val="none"/>
                <w:lang w:val="en-US" w:eastAsia="zh-CN" w:bidi="ar"/>
              </w:rPr>
              <w:t>、APP应用下载：支持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0CC87">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65C69">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r>
      <w:tr w14:paraId="29C11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B95237">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DC916">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精准触发器</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D635F">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kern w:val="0"/>
                <w:sz w:val="24"/>
                <w:szCs w:val="24"/>
                <w:highlight w:val="none"/>
                <w:u w:val="none"/>
                <w:lang w:val="en-US" w:eastAsia="zh-CN" w:bidi="ar"/>
              </w:rPr>
              <w:t>1、室内外都可用，距离1-45可调</w:t>
            </w:r>
          </w:p>
          <w:p w14:paraId="06720D00">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i w:val="0"/>
                <w:color w:val="auto"/>
                <w:kern w:val="0"/>
                <w:sz w:val="24"/>
                <w:szCs w:val="24"/>
                <w:highlight w:val="none"/>
                <w:u w:val="none"/>
                <w:lang w:val="en-US" w:eastAsia="zh-CN" w:bidi="ar"/>
              </w:rPr>
              <w:t>整机</w:t>
            </w:r>
            <w:r>
              <w:rPr>
                <w:rFonts w:hint="eastAsia" w:ascii="宋体" w:hAnsi="宋体" w:eastAsia="宋体" w:cs="宋体"/>
                <w:color w:val="auto"/>
                <w:sz w:val="24"/>
                <w:szCs w:val="24"/>
                <w:highlight w:val="none"/>
                <w:lang w:val="en-US" w:eastAsia="zh-CN"/>
              </w:rPr>
              <w:t>提供具有CMA、ilAC-MRA及CNAS标识的权威第三方检测报告复印件，并加盖原厂公章，且第三方检测机构具备CMA认证)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0211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956F0">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块</w:t>
            </w:r>
          </w:p>
        </w:tc>
      </w:tr>
      <w:tr w14:paraId="40F1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F9D0EA">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F70A0">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一次性耳机</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75250">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（1）线材：PVC线材；（2）线长：1.2m；（3）插头：3.5mm；（4）阻抗：32欧姆；（5）频率：20Hz-20KHz；（6）灵敏度：100±3dB；（7）最大功率：5mW；（8）耳机标准：1428线。（9）</w:t>
            </w: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kern w:val="0"/>
                <w:sz w:val="24"/>
                <w:szCs w:val="24"/>
                <w:highlight w:val="none"/>
                <w:u w:val="none"/>
                <w:lang w:val="en-US" w:eastAsia="zh-CN" w:bidi="ar"/>
              </w:rPr>
              <w:t>整机</w:t>
            </w:r>
            <w:r>
              <w:rPr>
                <w:rFonts w:hint="eastAsia" w:ascii="宋体" w:hAnsi="宋体" w:eastAsia="宋体" w:cs="宋体"/>
                <w:color w:val="auto"/>
                <w:sz w:val="24"/>
                <w:szCs w:val="24"/>
                <w:highlight w:val="none"/>
                <w:lang w:val="en-US" w:eastAsia="zh-CN"/>
              </w:rPr>
              <w:t>提供具有CMA、ilAC-MRA及CNAS标识的权威第三方检测报告复印件，并加盖原厂公章，且第三方检测机构具备CMA认证)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B55A3">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C02A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r>
      <w:tr w14:paraId="7B5E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03C2ED">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93A22">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中文制作</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D716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中文录音、制作、剪辑及校对等。</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18845">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817B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万字</w:t>
            </w:r>
          </w:p>
        </w:tc>
      </w:tr>
      <w:tr w14:paraId="1642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5278F9">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8682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智慧导览系统后台管理软件</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4FB07">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（1）对导览租赁系统的设备管理，获取租赁柜的工作状态，可设置自动开关机时间、存储仓状态等；</w:t>
            </w:r>
          </w:p>
          <w:p w14:paraId="04559C0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（2）对导览移动终端的设备管理，获取导览终端设备的工作状态；</w:t>
            </w:r>
          </w:p>
          <w:p w14:paraId="40AA05B5">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（3）自动更新、控制智慧导览租赁柜上的视频、广告等播放内容；</w:t>
            </w:r>
          </w:p>
          <w:p w14:paraId="7A97BBF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（4）对游客信息的管理，对游客数据进行分门别类的管理，方便查询，每个游客的游览状态、租用时间、租用费用结算、关注文物都一目了然；</w:t>
            </w:r>
          </w:p>
          <w:p w14:paraId="272C672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（5）采集观众的租赁时间、收听时间（单个展品的收听时间和总收听时间）、参观顺序、停留时长等数据，进行数据分析，从而优化讲解内容、分析观众兴趣、开发更多增值服务；</w:t>
            </w:r>
          </w:p>
          <w:p w14:paraId="197C901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（6）支持微信和支付宝支付平台，能够交/退押金、支付租金，并且能够设置计费规则、押金及租金金额；</w:t>
            </w:r>
          </w:p>
          <w:p w14:paraId="472C81C2">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（7）对导览终端租赁订单进行管理，记录游客身份信息及所借设备编号、押金支付/退还情况；具备设备租赁订单统计功能；</w:t>
            </w:r>
          </w:p>
          <w:p w14:paraId="1743A4EA">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（8）对导览移动终端设备的工作状态、充电状态、设备参数无线设置等功能的监控、显示和参数设置；</w:t>
            </w:r>
          </w:p>
          <w:p w14:paraId="786F30F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（9）具备强大的统计报表功能，能实时清晰的查看到指定时间的租赁情况、游客分布情况、导览机归还情况等数据；</w:t>
            </w:r>
          </w:p>
          <w:p w14:paraId="62C9FAE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（10）具有智慧导览租赁柜屏幕内容信息远程更新功能。</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AFE9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4B9F1">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56EE9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B527AD">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5FA0F">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安装调试（含运费）</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B886F">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设备、触发器等安装调试及培训</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5934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91B0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w:t>
            </w:r>
          </w:p>
        </w:tc>
      </w:tr>
      <w:tr w14:paraId="2DBFF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restart"/>
            <w:tcBorders>
              <w:top w:val="single" w:color="000000" w:sz="4" w:space="0"/>
              <w:left w:val="single" w:color="000000" w:sz="4" w:space="0"/>
              <w:right w:val="single" w:color="000000" w:sz="4" w:space="0"/>
            </w:tcBorders>
            <w:shd w:val="clear" w:color="auto" w:fill="FFFFFF"/>
            <w:vAlign w:val="center"/>
          </w:tcPr>
          <w:p w14:paraId="588C7813">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定妆</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照拍</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摄体</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感试</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衣镜</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系统</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FFF7A">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75寸体感2代独显一体机装置</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D5A1B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（1）75寸镜面一体机，整体尺寸：定制，屏幕分辨率1080*1920P.IPS工业级LED液晶显示屏.6mmAR减反射玻璃。</w:t>
            </w:r>
          </w:p>
          <w:p w14:paraId="7DF2A1B4">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（2）电脑配置要求CPU：用核数主频代替，独显显卡，内存：8G，固态128G。</w:t>
            </w:r>
          </w:p>
          <w:p w14:paraId="31DD0D60">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（3）上网方式：网卡、WIFL。</w:t>
            </w:r>
          </w:p>
          <w:p w14:paraId="77639A7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（4）工业级电源，工业喇叭，工业级结构设计、符合国家此类产品标准要求。</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02065">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1 </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7C8D5">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r>
      <w:tr w14:paraId="19E8B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left w:val="single" w:color="000000" w:sz="4" w:space="0"/>
              <w:right w:val="single" w:color="000000" w:sz="4" w:space="0"/>
            </w:tcBorders>
            <w:shd w:val="clear" w:color="auto" w:fill="FFFFFF"/>
            <w:vAlign w:val="center"/>
          </w:tcPr>
          <w:p w14:paraId="2C6EDFAD">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84E5B">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数据采集器</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F50EB">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采集器， 捕捉和采集信号 含加密程序通过红外感应设备捕捉人体动作，并通过系统进行分析处理捕捉到的动作，并将得到的数据结果跟互动软件结合从而让参与者跟大屏产生互动。</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14D89">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3A1C9">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5859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vMerge w:val="continue"/>
            <w:tcBorders>
              <w:left w:val="single" w:color="000000" w:sz="4" w:space="0"/>
              <w:right w:val="single" w:color="000000" w:sz="4" w:space="0"/>
            </w:tcBorders>
            <w:shd w:val="clear" w:color="auto" w:fill="FFFFFF"/>
            <w:vAlign w:val="center"/>
          </w:tcPr>
          <w:p w14:paraId="6ED03ADC">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E9916">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3D建模</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8635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3D建模 衣服</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F7BE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10 </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3EBAC8">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0FB8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left w:val="single" w:color="000000" w:sz="4" w:space="0"/>
              <w:right w:val="single" w:color="000000" w:sz="4" w:space="0"/>
            </w:tcBorders>
            <w:shd w:val="clear" w:color="auto" w:fill="FFFFFF"/>
            <w:vAlign w:val="center"/>
          </w:tcPr>
          <w:p w14:paraId="16252D8B">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F6566">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换衣游戏效果</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47DEE">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当试衣者站在这体感换衣装置前时无需触摸屏幕就可以实现跟换衣魔镜的互动，可以在右侧选择自己喜欢的服装，服装可随着体验者的身体的转动和四肢的移动，并且有对应选择的衣服的语音介绍,知识科普。还可以在左侧选择服装的放大或缩小可以让服装与体验者身形贴合。使用这个装置时，人们不需要脱掉衣服，就可以看到自己不同后试衣的真实3D效果。</w:t>
            </w:r>
          </w:p>
          <w:p w14:paraId="69B96EEB">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系统功能：（1）快速变装，脱手隔空操作完成,衣服的科普语音介绍讲解；（2）智能识别身形，自动调节服装大小，也可手动调节；及位移，使服装高度贴合各类身形，也可控制服装放大缩小以匹配身形；（3）可隔空操控进行服装挑选；（4）服装可进行左右上下调整；（5）可拍照并扫描二维码一键分享照片至朋友圈及其他社交平台，此功能需要外网。</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D846A">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1 </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9E569">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3F28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restart"/>
            <w:tcBorders>
              <w:top w:val="single" w:color="000000" w:sz="4" w:space="0"/>
              <w:left w:val="single" w:color="000000" w:sz="4" w:space="0"/>
              <w:right w:val="single" w:color="000000" w:sz="4" w:space="0"/>
            </w:tcBorders>
            <w:shd w:val="clear" w:color="auto" w:fill="FFFFFF"/>
            <w:vAlign w:val="center"/>
          </w:tcPr>
          <w:p w14:paraId="335DE9D2">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配音</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设备</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A603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100寸一体机</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4433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1、分辨率：3840*2160(16：9) </w:t>
            </w:r>
          </w:p>
          <w:p w14:paraId="79E0AC75">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2、可视角度：±178°</w:t>
            </w:r>
          </w:p>
          <w:p w14:paraId="1B0B350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3、对比度：5000：1 </w:t>
            </w:r>
          </w:p>
          <w:p w14:paraId="0BE683E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4、色彩：16.7M</w:t>
            </w:r>
          </w:p>
          <w:p w14:paraId="14BE09F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5、基初参数要求：</w:t>
            </w:r>
          </w:p>
          <w:p w14:paraId="22CA9F56">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（1）CPU：用核数主频代替  （2）显卡4g显存  （3）内存：≥8g+128G</w:t>
            </w:r>
          </w:p>
          <w:p w14:paraId="0EAD421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default"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kern w:val="0"/>
                <w:sz w:val="24"/>
                <w:szCs w:val="24"/>
                <w:highlight w:val="none"/>
                <w:u w:val="none"/>
                <w:lang w:val="en-US" w:eastAsia="zh-CN" w:bidi="ar"/>
              </w:rPr>
              <w:t>6、整机</w:t>
            </w:r>
            <w:r>
              <w:rPr>
                <w:rFonts w:hint="eastAsia" w:ascii="宋体" w:hAnsi="宋体" w:eastAsia="宋体" w:cs="宋体"/>
                <w:color w:val="auto"/>
                <w:sz w:val="24"/>
                <w:szCs w:val="24"/>
                <w:highlight w:val="none"/>
                <w:lang w:val="en-US" w:eastAsia="zh-CN"/>
              </w:rPr>
              <w:t>提供具有CMA、ilAC-MRA及CNAS标识的权威第三方检测报告复印件，并加盖原厂公章，且第三方检测机构具备CMA认证)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F5C63">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2A0F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r>
      <w:tr w14:paraId="4F9E5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left w:val="single" w:color="000000" w:sz="4" w:space="0"/>
              <w:right w:val="single" w:color="000000" w:sz="4" w:space="0"/>
            </w:tcBorders>
            <w:shd w:val="clear" w:color="auto" w:fill="FFFFFF"/>
            <w:vAlign w:val="center"/>
          </w:tcPr>
          <w:p w14:paraId="30671F0C">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C0190">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声音采集设备</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7F1D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声音采集器， 捕捉和采集信号 含加密程序通过红外感应设备捕捉人体动作，并通过系统进行分析处理捕捉；并将得到的数据结果跟互动软件结合从而让参与者跟大屏产生互动。</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D98F0">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BA73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7BCB2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left w:val="single" w:color="000000" w:sz="4" w:space="0"/>
              <w:right w:val="single" w:color="000000" w:sz="4" w:space="0"/>
            </w:tcBorders>
            <w:shd w:val="clear" w:color="auto" w:fill="FFFFFF"/>
            <w:vAlign w:val="center"/>
          </w:tcPr>
          <w:p w14:paraId="24720FE9">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8CFA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水晶操作平台</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2FF6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（1）大小：30寸  尺寸：690*530*1165mm±20mm。</w:t>
            </w:r>
          </w:p>
          <w:p w14:paraId="6AD7764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（2）分辨率 1280*800。</w:t>
            </w:r>
          </w:p>
          <w:p w14:paraId="1DA7A05F">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（3）触摸屏：投影式电容纳米膜触控。</w:t>
            </w:r>
          </w:p>
          <w:p w14:paraId="48DC58F8">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（4）机箱硬件  投影机。</w:t>
            </w:r>
          </w:p>
          <w:p w14:paraId="2A105023">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（5）主机主板：定制工控板 。 </w:t>
            </w:r>
          </w:p>
          <w:p w14:paraId="201F7A80">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（6）CPU：板载四核1.8G处理器 2MB三级缓存。</w:t>
            </w:r>
          </w:p>
          <w:p w14:paraId="5F402867">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（7）内存： 8G</w:t>
            </w:r>
          </w:p>
          <w:p w14:paraId="43A3CCB9">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（8）硬盘：120G固态硬盘。</w:t>
            </w:r>
          </w:p>
          <w:p w14:paraId="047475E4">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（9）USB接口：一个VGA 接口，一个HDMI接口，一个WIFI 一个网线接口。</w:t>
            </w:r>
          </w:p>
          <w:p w14:paraId="315B9D9D">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kern w:val="0"/>
                <w:sz w:val="24"/>
                <w:szCs w:val="24"/>
                <w:highlight w:val="none"/>
                <w:u w:val="none"/>
                <w:lang w:val="en-US" w:eastAsia="zh-CN" w:bidi="ar"/>
              </w:rPr>
              <w:t>（10）整机</w:t>
            </w:r>
            <w:r>
              <w:rPr>
                <w:rFonts w:hint="eastAsia" w:ascii="宋体" w:hAnsi="宋体" w:eastAsia="宋体" w:cs="宋体"/>
                <w:color w:val="auto"/>
                <w:sz w:val="24"/>
                <w:szCs w:val="24"/>
                <w:highlight w:val="none"/>
                <w:lang w:val="en-US" w:eastAsia="zh-CN"/>
              </w:rPr>
              <w:t>提供具有CMA、ilAC-MRA及CNAS标识的权威第三方检测报告复印件，并加盖原厂公章，且第三方检测机构具备CMA认证)</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44465">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F8DB4">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r>
      <w:tr w14:paraId="263C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 w:hRule="atLeast"/>
        </w:trPr>
        <w:tc>
          <w:tcPr>
            <w:tcW w:w="746" w:type="dxa"/>
            <w:vMerge w:val="continue"/>
            <w:tcBorders>
              <w:left w:val="single" w:color="000000" w:sz="4" w:space="0"/>
              <w:bottom w:val="single" w:color="000000" w:sz="4" w:space="0"/>
              <w:right w:val="single" w:color="000000" w:sz="4" w:space="0"/>
            </w:tcBorders>
            <w:shd w:val="clear" w:color="auto" w:fill="FFFFFF"/>
            <w:vAlign w:val="center"/>
          </w:tcPr>
          <w:p w14:paraId="781A66B7">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B05A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配音互动游戏软件</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BD2FC">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通过声音采集设备采集到当前操作者声音，并同步配置到当前影片片段中</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44635">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0C956">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r>
      <w:tr w14:paraId="075D3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 w:hRule="atLeast"/>
        </w:trPr>
        <w:tc>
          <w:tcPr>
            <w:tcW w:w="7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1324B">
            <w:pPr>
              <w:keepNext w:val="0"/>
              <w:keepLines w:val="0"/>
              <w:pageBreakBefore w:val="0"/>
              <w:widowControl w:val="0"/>
              <w:kinsoku/>
              <w:wordWrap w:val="0"/>
              <w:overflowPunct/>
              <w:topLinePunct/>
              <w:autoSpaceDE/>
              <w:autoSpaceDN/>
              <w:bidi w:val="0"/>
              <w:adjustRightInd/>
              <w:snapToGrid/>
              <w:spacing w:before="0" w:beforeLines="0" w:after="0" w:afterLines="0" w:line="240" w:lineRule="auto"/>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6C287">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sz w:val="24"/>
                <w:szCs w:val="24"/>
                <w:highlight w:val="none"/>
                <w:u w:val="none"/>
                <w:lang w:val="en-US" w:eastAsia="zh-CN"/>
              </w:rPr>
              <w:t>教学内容</w:t>
            </w:r>
          </w:p>
        </w:tc>
        <w:tc>
          <w:tcPr>
            <w:tcW w:w="63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D3F47">
            <w:pPr>
              <w:keepNext w:val="0"/>
              <w:keepLines w:val="0"/>
              <w:pageBreakBefore w:val="0"/>
              <w:widowControl w:val="0"/>
              <w:suppressLineNumbers w:val="0"/>
              <w:kinsoku/>
              <w:wordWrap w:val="0"/>
              <w:overflowPunct/>
              <w:topLinePunct/>
              <w:autoSpaceDE/>
              <w:autoSpaceDN/>
              <w:bidi w:val="0"/>
              <w:adjustRightInd/>
              <w:snapToGrid/>
              <w:spacing w:line="30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sz w:val="24"/>
                <w:szCs w:val="24"/>
                <w:highlight w:val="none"/>
                <w:u w:val="none"/>
              </w:rPr>
              <w:t>设备搭载的4K影片场景建模、视频制作、剪辑、配音</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2468E">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sz w:val="24"/>
                <w:szCs w:val="24"/>
                <w:highlight w:val="none"/>
                <w:u w:val="none"/>
                <w:lang w:val="en-US" w:eastAsia="zh-CN"/>
              </w:rPr>
              <w:t>180</w:t>
            </w:r>
          </w:p>
        </w:tc>
        <w:tc>
          <w:tcPr>
            <w:tcW w:w="3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AEB3ED">
            <w:pPr>
              <w:keepNext w:val="0"/>
              <w:keepLines w:val="0"/>
              <w:pageBreakBefore w:val="0"/>
              <w:widowControl w:val="0"/>
              <w:suppressLineNumbers w:val="0"/>
              <w:kinsoku/>
              <w:wordWrap w:val="0"/>
              <w:overflowPunct/>
              <w:topLinePunct/>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sz w:val="24"/>
                <w:szCs w:val="24"/>
                <w:highlight w:val="none"/>
                <w:u w:val="none"/>
                <w:lang w:val="en-US" w:eastAsia="zh-CN"/>
              </w:rPr>
              <w:t>秒</w:t>
            </w:r>
          </w:p>
        </w:tc>
      </w:tr>
    </w:tbl>
    <w:p w14:paraId="0FB46ACD">
      <w:pPr>
        <w:jc w:val="center"/>
        <w:rPr>
          <w:rFonts w:hint="eastAsia" w:asciiTheme="minorEastAsia" w:hAnsiTheme="minorEastAsia" w:eastAsiaTheme="minorEastAsia" w:cstheme="minorEastAsia"/>
          <w:b/>
          <w:bCs w:val="0"/>
          <w:i w:val="0"/>
          <w:color w:val="auto"/>
          <w:sz w:val="24"/>
          <w:szCs w:val="24"/>
          <w:highlight w:val="none"/>
          <w:u w:val="none"/>
        </w:rPr>
      </w:pPr>
    </w:p>
    <w:p w14:paraId="451F5A49">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p>
    <w:p w14:paraId="24AA070F">
      <w:pPr>
        <w:spacing w:line="360" w:lineRule="auto"/>
        <w:jc w:val="center"/>
        <w:rPr>
          <w:rFonts w:hint="eastAsia" w:ascii="宋体" w:hAnsi="宋体" w:eastAsia="宋体" w:cs="宋体"/>
          <w:b/>
          <w:i w:val="0"/>
          <w:color w:val="auto"/>
          <w:kern w:val="0"/>
          <w:sz w:val="24"/>
          <w:szCs w:val="24"/>
          <w:highlight w:val="none"/>
          <w:u w:val="none"/>
          <w:lang w:val="en-US" w:eastAsia="zh-CN" w:bidi="ar"/>
        </w:rPr>
      </w:pPr>
      <w:r>
        <w:rPr>
          <w:rFonts w:hint="eastAsia" w:ascii="宋体" w:hAnsi="宋体" w:eastAsia="宋体" w:cs="宋体"/>
          <w:b/>
          <w:i w:val="0"/>
          <w:color w:val="auto"/>
          <w:kern w:val="0"/>
          <w:sz w:val="24"/>
          <w:szCs w:val="24"/>
          <w:highlight w:val="none"/>
          <w:u w:val="none"/>
          <w:lang w:val="en-US" w:eastAsia="zh-CN" w:bidi="ar"/>
        </w:rPr>
        <w:t>拍摄设备</w:t>
      </w:r>
    </w:p>
    <w:tbl>
      <w:tblPr>
        <w:tblStyle w:val="2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17" w:type="dxa"/>
          <w:left w:w="17" w:type="dxa"/>
          <w:bottom w:w="17" w:type="dxa"/>
          <w:right w:w="17" w:type="dxa"/>
        </w:tblCellMar>
      </w:tblPr>
      <w:tblGrid>
        <w:gridCol w:w="314"/>
        <w:gridCol w:w="392"/>
        <w:gridCol w:w="886"/>
        <w:gridCol w:w="5311"/>
        <w:gridCol w:w="314"/>
        <w:gridCol w:w="314"/>
        <w:gridCol w:w="809"/>
      </w:tblGrid>
      <w:tr w14:paraId="0B03C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shd w:val="clear" w:color="auto" w:fill="FFFFFF" w:themeFill="background1"/>
            <w:vAlign w:val="center"/>
          </w:tcPr>
          <w:p w14:paraId="3336FF52">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35" w:type="pct"/>
            <w:shd w:val="clear" w:color="auto" w:fill="FFFFFF" w:themeFill="background1"/>
            <w:vAlign w:val="center"/>
          </w:tcPr>
          <w:p w14:paraId="48E9C1BE">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类别</w:t>
            </w:r>
          </w:p>
        </w:tc>
        <w:tc>
          <w:tcPr>
            <w:tcW w:w="531" w:type="pct"/>
            <w:shd w:val="clear" w:color="auto" w:fill="FFFFFF" w:themeFill="background1"/>
            <w:vAlign w:val="center"/>
          </w:tcPr>
          <w:p w14:paraId="40688E6B">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3183" w:type="pct"/>
            <w:shd w:val="clear" w:color="auto" w:fill="FFFFFF" w:themeFill="background1"/>
            <w:vAlign w:val="center"/>
          </w:tcPr>
          <w:p w14:paraId="7406B75E">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技术参数</w:t>
            </w:r>
          </w:p>
        </w:tc>
        <w:tc>
          <w:tcPr>
            <w:tcW w:w="188" w:type="pct"/>
            <w:shd w:val="clear" w:color="auto" w:fill="FFFFFF" w:themeFill="background1"/>
            <w:vAlign w:val="center"/>
          </w:tcPr>
          <w:p w14:paraId="2A26678C">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88" w:type="pct"/>
            <w:shd w:val="clear" w:color="auto" w:fill="FFFFFF" w:themeFill="background1"/>
            <w:vAlign w:val="center"/>
          </w:tcPr>
          <w:p w14:paraId="2A98B404">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485" w:type="pct"/>
            <w:shd w:val="clear" w:color="auto" w:fill="FFFFFF" w:themeFill="background1"/>
            <w:vAlign w:val="center"/>
          </w:tcPr>
          <w:p w14:paraId="0909FACD">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w:t>
            </w:r>
          </w:p>
        </w:tc>
      </w:tr>
      <w:tr w14:paraId="5738B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restart"/>
            <w:tcBorders>
              <w:tl2br w:val="nil"/>
              <w:tr2bl w:val="nil"/>
            </w:tcBorders>
            <w:shd w:val="clear" w:color="auto" w:fill="FFFFFF"/>
            <w:vAlign w:val="center"/>
          </w:tcPr>
          <w:p w14:paraId="55A24B7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35" w:type="pct"/>
            <w:vMerge w:val="restart"/>
            <w:tcBorders>
              <w:tl2br w:val="nil"/>
              <w:tr2bl w:val="nil"/>
            </w:tcBorders>
            <w:shd w:val="clear" w:color="auto" w:fill="FFFFFF"/>
            <w:vAlign w:val="center"/>
          </w:tcPr>
          <w:p w14:paraId="2236C04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器材配件</w:t>
            </w:r>
          </w:p>
        </w:tc>
        <w:tc>
          <w:tcPr>
            <w:tcW w:w="531" w:type="pct"/>
            <w:tcBorders>
              <w:tl2br w:val="nil"/>
              <w:tr2bl w:val="nil"/>
            </w:tcBorders>
            <w:shd w:val="clear" w:color="auto" w:fill="FFFFFF"/>
            <w:vAlign w:val="center"/>
          </w:tcPr>
          <w:p w14:paraId="7F2F5E0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相机</w:t>
            </w:r>
          </w:p>
        </w:tc>
        <w:tc>
          <w:tcPr>
            <w:tcW w:w="3183" w:type="pct"/>
            <w:tcBorders>
              <w:tl2br w:val="nil"/>
              <w:tr2bl w:val="nil"/>
            </w:tcBorders>
            <w:shd w:val="clear" w:color="auto" w:fill="FFFFFF"/>
            <w:vAlign w:val="center"/>
          </w:tcPr>
          <w:p w14:paraId="4098334E">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1、传感器类型：CMOS图像感应器</w:t>
            </w:r>
          </w:p>
          <w:p w14:paraId="371E8E86">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2、传感器尺寸：全画幅</w:t>
            </w:r>
          </w:p>
          <w:p w14:paraId="57286807">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3、有效像素：≥2000万</w:t>
            </w:r>
          </w:p>
          <w:p w14:paraId="18B0FC9E">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4、分辨率：≥5000×3000</w:t>
            </w:r>
          </w:p>
          <w:p w14:paraId="3326AE66">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5、对焦区域：≥1000区</w:t>
            </w:r>
          </w:p>
          <w:p w14:paraId="07621C1D">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6、对焦点数：≥4000个。</w:t>
            </w:r>
          </w:p>
          <w:p w14:paraId="31C7538F">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7、镜头：</w:t>
            </w:r>
          </w:p>
          <w:p w14:paraId="5DCC3264">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最大光圈：≥F4.0 </w:t>
            </w:r>
          </w:p>
          <w:p w14:paraId="17B7A1BA">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最小光圈：≥F7.1 </w:t>
            </w:r>
          </w:p>
          <w:p w14:paraId="4EF094BA">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镜头结构：≥11组 13 片（圆形光圈） </w:t>
            </w:r>
          </w:p>
          <w:p w14:paraId="5768397D">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光圈叶片：≥7 片 </w:t>
            </w:r>
          </w:p>
          <w:p w14:paraId="53486BE9">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焦距范围：24-105mm </w:t>
            </w:r>
          </w:p>
          <w:p w14:paraId="62059460">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最近对焦距离：≤0.2m </w:t>
            </w:r>
          </w:p>
          <w:p w14:paraId="4AF511BA">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最大放大倍率：≥0.4 倍 </w:t>
            </w:r>
          </w:p>
        </w:tc>
        <w:tc>
          <w:tcPr>
            <w:tcW w:w="188" w:type="pct"/>
            <w:tcBorders>
              <w:tl2br w:val="nil"/>
              <w:tr2bl w:val="nil"/>
            </w:tcBorders>
            <w:shd w:val="clear" w:color="auto" w:fill="FFFFFF"/>
            <w:vAlign w:val="center"/>
          </w:tcPr>
          <w:p w14:paraId="4640FD1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88" w:type="pct"/>
            <w:tcBorders>
              <w:tl2br w:val="nil"/>
              <w:tr2bl w:val="nil"/>
            </w:tcBorders>
            <w:shd w:val="clear" w:color="auto" w:fill="FFFFFF"/>
            <w:vAlign w:val="center"/>
          </w:tcPr>
          <w:p w14:paraId="61C6886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tcBorders>
              <w:tl2br w:val="nil"/>
              <w:tr2bl w:val="nil"/>
            </w:tcBorders>
            <w:shd w:val="clear" w:color="auto" w:fill="FFFFFF"/>
            <w:vAlign w:val="center"/>
          </w:tcPr>
          <w:p w14:paraId="0B8D4D9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全画幅机身+镜头全套</w:t>
            </w:r>
          </w:p>
        </w:tc>
      </w:tr>
      <w:tr w14:paraId="557B2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1B5E58C7">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12EE7158">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0D0C291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相机</w:t>
            </w:r>
          </w:p>
        </w:tc>
        <w:tc>
          <w:tcPr>
            <w:tcW w:w="3183" w:type="pct"/>
            <w:tcBorders>
              <w:tl2br w:val="nil"/>
              <w:tr2bl w:val="nil"/>
            </w:tcBorders>
            <w:shd w:val="clear" w:color="auto" w:fill="FFFFFF"/>
            <w:vAlign w:val="center"/>
          </w:tcPr>
          <w:p w14:paraId="2051F430">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1、传感器类型：CMOS图像感应器</w:t>
            </w:r>
          </w:p>
          <w:p w14:paraId="39DE060F">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2、传感器尺寸：全画幅</w:t>
            </w:r>
          </w:p>
          <w:p w14:paraId="5ACF99FD">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3、有效像素：≥2000万</w:t>
            </w:r>
          </w:p>
          <w:p w14:paraId="1BB7677B">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4、分辨率：≥5000×3000</w:t>
            </w:r>
          </w:p>
          <w:p w14:paraId="772E0CA3">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5、对焦区域：≥600区</w:t>
            </w:r>
          </w:p>
          <w:p w14:paraId="32B568F0">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6、对焦点数：≥4000个。</w:t>
            </w:r>
          </w:p>
          <w:p w14:paraId="7287FDA1">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7、镜头：</w:t>
            </w:r>
          </w:p>
          <w:p w14:paraId="5C27307E">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最大光圈：≥F4.0 </w:t>
            </w:r>
          </w:p>
          <w:p w14:paraId="61F6910C">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最小光圈：≥F7.1 </w:t>
            </w:r>
          </w:p>
          <w:p w14:paraId="30E904E0">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镜头结构：≥13组 17 片（圆形光圈） </w:t>
            </w:r>
          </w:p>
          <w:p w14:paraId="44059106">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光圈叶片：≥7 片 </w:t>
            </w:r>
          </w:p>
          <w:p w14:paraId="1F32E16B">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焦距范围：18-150mm </w:t>
            </w:r>
          </w:p>
          <w:p w14:paraId="342A86A2">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最近对焦距离：≤0.17m </w:t>
            </w:r>
          </w:p>
          <w:p w14:paraId="74378F4D">
            <w:pPr>
              <w:keepNext w:val="0"/>
              <w:keepLines w:val="0"/>
              <w:pageBreakBefore w:val="0"/>
              <w:widowControl/>
              <w:suppressLineNumbers w:val="0"/>
              <w:kinsoku/>
              <w:wordWrap w:val="0"/>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 xml:space="preserve">最大放大倍率：≥0.44 倍 </w:t>
            </w:r>
          </w:p>
        </w:tc>
        <w:tc>
          <w:tcPr>
            <w:tcW w:w="188" w:type="pct"/>
            <w:tcBorders>
              <w:tl2br w:val="nil"/>
              <w:tr2bl w:val="nil"/>
            </w:tcBorders>
            <w:shd w:val="clear" w:color="auto" w:fill="FFFFFF"/>
            <w:vAlign w:val="center"/>
          </w:tcPr>
          <w:p w14:paraId="46D8599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88" w:type="pct"/>
            <w:tcBorders>
              <w:tl2br w:val="nil"/>
              <w:tr2bl w:val="nil"/>
            </w:tcBorders>
            <w:shd w:val="clear" w:color="auto" w:fill="FFFFFF"/>
            <w:vAlign w:val="center"/>
          </w:tcPr>
          <w:p w14:paraId="2FC1B56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tcBorders>
              <w:tl2br w:val="nil"/>
              <w:tr2bl w:val="nil"/>
            </w:tcBorders>
            <w:shd w:val="clear" w:color="auto" w:fill="FFFFFF"/>
            <w:vAlign w:val="center"/>
          </w:tcPr>
          <w:p w14:paraId="2F147D0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机身+镜头全套</w:t>
            </w:r>
          </w:p>
        </w:tc>
      </w:tr>
      <w:tr w14:paraId="7CB77C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3122EE57">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7721BDA0">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09AC999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存储卡</w:t>
            </w:r>
          </w:p>
        </w:tc>
        <w:tc>
          <w:tcPr>
            <w:tcW w:w="3183" w:type="pct"/>
            <w:tcBorders>
              <w:tl2br w:val="nil"/>
              <w:tr2bl w:val="nil"/>
            </w:tcBorders>
            <w:shd w:val="clear" w:color="auto" w:fill="FFFFFF"/>
            <w:vAlign w:val="center"/>
          </w:tcPr>
          <w:p w14:paraId="06DEA9D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1、容量：≥128GB</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2、读速：≥200MB/s</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3、写速：≥90MB/s</w:t>
            </w:r>
          </w:p>
        </w:tc>
        <w:tc>
          <w:tcPr>
            <w:tcW w:w="188" w:type="pct"/>
            <w:tcBorders>
              <w:tl2br w:val="nil"/>
              <w:tr2bl w:val="nil"/>
            </w:tcBorders>
            <w:shd w:val="clear" w:color="auto" w:fill="FFFFFF"/>
            <w:vAlign w:val="center"/>
          </w:tcPr>
          <w:p w14:paraId="29A8086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88" w:type="pct"/>
            <w:tcBorders>
              <w:tl2br w:val="nil"/>
              <w:tr2bl w:val="nil"/>
            </w:tcBorders>
            <w:shd w:val="clear" w:color="auto" w:fill="FFFFFF"/>
            <w:vAlign w:val="center"/>
          </w:tcPr>
          <w:p w14:paraId="3B57E8D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485" w:type="pct"/>
            <w:tcBorders>
              <w:tl2br w:val="nil"/>
              <w:tr2bl w:val="nil"/>
            </w:tcBorders>
            <w:shd w:val="clear" w:color="auto" w:fill="FFFFFF"/>
            <w:vAlign w:val="center"/>
          </w:tcPr>
          <w:p w14:paraId="77966D6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录制存储</w:t>
            </w:r>
          </w:p>
        </w:tc>
      </w:tr>
      <w:tr w14:paraId="3AD8E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5782F5BF">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469B544F">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17F7082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直连电源</w:t>
            </w:r>
          </w:p>
        </w:tc>
        <w:tc>
          <w:tcPr>
            <w:tcW w:w="3183" w:type="pct"/>
            <w:tcBorders>
              <w:tl2br w:val="nil"/>
              <w:tr2bl w:val="nil"/>
            </w:tcBorders>
            <w:shd w:val="clear" w:color="auto" w:fill="FFFFFF"/>
            <w:vAlign w:val="center"/>
          </w:tcPr>
          <w:p w14:paraId="57260F7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兼容所配相机电池</w:t>
            </w:r>
          </w:p>
        </w:tc>
        <w:tc>
          <w:tcPr>
            <w:tcW w:w="188" w:type="pct"/>
            <w:tcBorders>
              <w:tl2br w:val="nil"/>
              <w:tr2bl w:val="nil"/>
            </w:tcBorders>
            <w:shd w:val="clear" w:color="auto" w:fill="FFFFFF"/>
            <w:vAlign w:val="center"/>
          </w:tcPr>
          <w:p w14:paraId="5801C3D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88" w:type="pct"/>
            <w:tcBorders>
              <w:tl2br w:val="nil"/>
              <w:tr2bl w:val="nil"/>
            </w:tcBorders>
            <w:shd w:val="clear" w:color="auto" w:fill="FFFFFF"/>
            <w:vAlign w:val="center"/>
          </w:tcPr>
          <w:p w14:paraId="008E243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485" w:type="pct"/>
            <w:tcBorders>
              <w:tl2br w:val="nil"/>
              <w:tr2bl w:val="nil"/>
            </w:tcBorders>
            <w:shd w:val="clear" w:color="auto" w:fill="FFFFFF"/>
            <w:vAlign w:val="center"/>
          </w:tcPr>
          <w:p w14:paraId="5448674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相机长时间供电</w:t>
            </w:r>
          </w:p>
        </w:tc>
      </w:tr>
      <w:tr w14:paraId="1CA82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0930769F">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1AE553BB">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1C3D889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三脚架</w:t>
            </w:r>
          </w:p>
        </w:tc>
        <w:tc>
          <w:tcPr>
            <w:tcW w:w="3183" w:type="pct"/>
            <w:tcBorders>
              <w:tl2br w:val="nil"/>
              <w:tr2bl w:val="nil"/>
            </w:tcBorders>
            <w:shd w:val="clear" w:color="auto" w:fill="FFFFFF"/>
            <w:vAlign w:val="center"/>
          </w:tcPr>
          <w:p w14:paraId="3AF2960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1、最高工作高度：≥1650mm</w:t>
            </w:r>
          </w:p>
          <w:p w14:paraId="42EDC72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2、最低工作高度：≤620mm</w:t>
            </w:r>
          </w:p>
          <w:p w14:paraId="527F4DF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3、最大负荷：≥5kg</w:t>
            </w:r>
          </w:p>
          <w:p w14:paraId="33EA5BC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4、节数：3节</w:t>
            </w:r>
          </w:p>
          <w:p w14:paraId="04B975D3">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5、产品重量：≥2kg</w:t>
            </w:r>
          </w:p>
        </w:tc>
        <w:tc>
          <w:tcPr>
            <w:tcW w:w="188" w:type="pct"/>
            <w:tcBorders>
              <w:tl2br w:val="nil"/>
              <w:tr2bl w:val="nil"/>
            </w:tcBorders>
            <w:shd w:val="clear" w:color="auto" w:fill="FFFFFF"/>
            <w:vAlign w:val="center"/>
          </w:tcPr>
          <w:p w14:paraId="4F6E810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88" w:type="pct"/>
            <w:tcBorders>
              <w:tl2br w:val="nil"/>
              <w:tr2bl w:val="nil"/>
            </w:tcBorders>
            <w:shd w:val="clear" w:color="auto" w:fill="FFFFFF"/>
            <w:vAlign w:val="center"/>
          </w:tcPr>
          <w:p w14:paraId="60711EC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485" w:type="pct"/>
            <w:tcBorders>
              <w:tl2br w:val="nil"/>
              <w:tr2bl w:val="nil"/>
            </w:tcBorders>
            <w:shd w:val="clear" w:color="auto" w:fill="FFFFFF"/>
            <w:vAlign w:val="center"/>
          </w:tcPr>
          <w:p w14:paraId="73F93D31">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32B62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65FD1446">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34814B13">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7C2BB89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HDMI转换线</w:t>
            </w:r>
          </w:p>
        </w:tc>
        <w:tc>
          <w:tcPr>
            <w:tcW w:w="3183" w:type="pct"/>
            <w:tcBorders>
              <w:tl2br w:val="nil"/>
              <w:tr2bl w:val="nil"/>
            </w:tcBorders>
            <w:shd w:val="clear" w:color="auto" w:fill="FFFFFF"/>
            <w:vAlign w:val="center"/>
          </w:tcPr>
          <w:p w14:paraId="45A0924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标准转接微型端子，支持2.1传输速率</w:t>
            </w:r>
          </w:p>
        </w:tc>
        <w:tc>
          <w:tcPr>
            <w:tcW w:w="188" w:type="pct"/>
            <w:tcBorders>
              <w:tl2br w:val="nil"/>
              <w:tr2bl w:val="nil"/>
            </w:tcBorders>
            <w:shd w:val="clear" w:color="auto" w:fill="FFFFFF"/>
            <w:vAlign w:val="center"/>
          </w:tcPr>
          <w:p w14:paraId="66563AA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根</w:t>
            </w:r>
          </w:p>
        </w:tc>
        <w:tc>
          <w:tcPr>
            <w:tcW w:w="188" w:type="pct"/>
            <w:tcBorders>
              <w:tl2br w:val="nil"/>
              <w:tr2bl w:val="nil"/>
            </w:tcBorders>
            <w:shd w:val="clear" w:color="auto" w:fill="FFFFFF"/>
            <w:vAlign w:val="center"/>
          </w:tcPr>
          <w:p w14:paraId="5A4DF4D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485" w:type="pct"/>
            <w:tcBorders>
              <w:tl2br w:val="nil"/>
              <w:tr2bl w:val="nil"/>
            </w:tcBorders>
            <w:shd w:val="clear" w:color="auto" w:fill="FFFFFF"/>
            <w:vAlign w:val="center"/>
          </w:tcPr>
          <w:p w14:paraId="13FEEC9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微单设备专用转换头</w:t>
            </w:r>
          </w:p>
        </w:tc>
      </w:tr>
      <w:tr w14:paraId="550FB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214E114C">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5C92CAAA">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2E3FDEF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HDMI线</w:t>
            </w:r>
          </w:p>
        </w:tc>
        <w:tc>
          <w:tcPr>
            <w:tcW w:w="3183" w:type="pct"/>
            <w:tcBorders>
              <w:tl2br w:val="nil"/>
              <w:tr2bl w:val="nil"/>
            </w:tcBorders>
            <w:shd w:val="clear" w:color="auto" w:fill="FFFFFF"/>
            <w:vAlign w:val="center"/>
          </w:tcPr>
          <w:p w14:paraId="27398A1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2.0传输速率</w:t>
            </w:r>
          </w:p>
        </w:tc>
        <w:tc>
          <w:tcPr>
            <w:tcW w:w="188" w:type="pct"/>
            <w:tcBorders>
              <w:tl2br w:val="nil"/>
              <w:tr2bl w:val="nil"/>
            </w:tcBorders>
            <w:shd w:val="clear" w:color="auto" w:fill="FFFFFF"/>
            <w:vAlign w:val="center"/>
          </w:tcPr>
          <w:p w14:paraId="59347D0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根</w:t>
            </w:r>
          </w:p>
        </w:tc>
        <w:tc>
          <w:tcPr>
            <w:tcW w:w="188" w:type="pct"/>
            <w:tcBorders>
              <w:tl2br w:val="nil"/>
              <w:tr2bl w:val="nil"/>
            </w:tcBorders>
            <w:shd w:val="clear" w:color="auto" w:fill="FFFFFF"/>
            <w:vAlign w:val="center"/>
          </w:tcPr>
          <w:p w14:paraId="155B7AA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tcBorders>
              <w:tl2br w:val="nil"/>
              <w:tr2bl w:val="nil"/>
            </w:tcBorders>
            <w:shd w:val="clear" w:color="auto" w:fill="FFFFFF"/>
            <w:vAlign w:val="center"/>
          </w:tcPr>
          <w:p w14:paraId="6B1054A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长距离传输线</w:t>
            </w:r>
          </w:p>
        </w:tc>
      </w:tr>
      <w:tr w14:paraId="603D1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3A62D86B">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4124C3FF">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0AB1ED6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HDMI线</w:t>
            </w:r>
          </w:p>
        </w:tc>
        <w:tc>
          <w:tcPr>
            <w:tcW w:w="3183" w:type="pct"/>
            <w:tcBorders>
              <w:tl2br w:val="nil"/>
              <w:tr2bl w:val="nil"/>
            </w:tcBorders>
            <w:shd w:val="clear" w:color="auto" w:fill="FFFFFF"/>
            <w:vAlign w:val="center"/>
          </w:tcPr>
          <w:p w14:paraId="039EB64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2.1传输速率</w:t>
            </w:r>
          </w:p>
        </w:tc>
        <w:tc>
          <w:tcPr>
            <w:tcW w:w="188" w:type="pct"/>
            <w:tcBorders>
              <w:tl2br w:val="nil"/>
              <w:tr2bl w:val="nil"/>
            </w:tcBorders>
            <w:shd w:val="clear" w:color="auto" w:fill="FFFFFF"/>
            <w:vAlign w:val="center"/>
          </w:tcPr>
          <w:p w14:paraId="1E2D968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根</w:t>
            </w:r>
          </w:p>
        </w:tc>
        <w:tc>
          <w:tcPr>
            <w:tcW w:w="188" w:type="pct"/>
            <w:tcBorders>
              <w:tl2br w:val="nil"/>
              <w:tr2bl w:val="nil"/>
            </w:tcBorders>
            <w:shd w:val="clear" w:color="auto" w:fill="FFFFFF"/>
            <w:vAlign w:val="center"/>
          </w:tcPr>
          <w:p w14:paraId="3EAF50A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485" w:type="pct"/>
            <w:tcBorders>
              <w:tl2br w:val="nil"/>
              <w:tr2bl w:val="nil"/>
            </w:tcBorders>
            <w:shd w:val="clear" w:color="auto" w:fill="FFFFFF"/>
            <w:vAlign w:val="center"/>
          </w:tcPr>
          <w:p w14:paraId="0B2F845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高速率传输线</w:t>
            </w:r>
          </w:p>
        </w:tc>
      </w:tr>
      <w:tr w14:paraId="4879D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0166612F">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3C90B38C">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6D88ABF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无线手持话筒</w:t>
            </w:r>
          </w:p>
        </w:tc>
        <w:tc>
          <w:tcPr>
            <w:tcW w:w="3183" w:type="pct"/>
            <w:tcBorders>
              <w:tl2br w:val="nil"/>
              <w:tr2bl w:val="nil"/>
            </w:tcBorders>
            <w:shd w:val="clear" w:color="auto" w:fill="FFFFFF"/>
            <w:vAlign w:val="center"/>
          </w:tcPr>
          <w:p w14:paraId="63A6BC4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1、机箱规格：EIA 标准1U</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2、通道组数：双通道</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3、载波频段：UHF 603-935 MHz</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4、工厂预设通道：</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32个预设通道</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5、工作有效距离：</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70米（空阔地方）</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6、频带宽度：</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30MHz</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7、最大偏移度：±45KHz</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8、综合S/N比：</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85dB</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9、供电：100-240V AC50/60 Hz, 10W</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10、输出插座： XLR平衡式及Ø6.3不平衡式插座</w:t>
            </w:r>
          </w:p>
        </w:tc>
        <w:tc>
          <w:tcPr>
            <w:tcW w:w="188" w:type="pct"/>
            <w:tcBorders>
              <w:tl2br w:val="nil"/>
              <w:tr2bl w:val="nil"/>
            </w:tcBorders>
            <w:shd w:val="clear" w:color="auto" w:fill="FFFFFF"/>
            <w:vAlign w:val="center"/>
          </w:tcPr>
          <w:p w14:paraId="6416816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88" w:type="pct"/>
            <w:tcBorders>
              <w:tl2br w:val="nil"/>
              <w:tr2bl w:val="nil"/>
            </w:tcBorders>
            <w:shd w:val="clear" w:color="auto" w:fill="FFFFFF"/>
            <w:vAlign w:val="center"/>
          </w:tcPr>
          <w:p w14:paraId="04F4A8A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vMerge w:val="restart"/>
            <w:tcBorders>
              <w:tl2br w:val="nil"/>
              <w:tr2bl w:val="nil"/>
            </w:tcBorders>
            <w:shd w:val="clear" w:color="auto" w:fill="FFFFFF"/>
            <w:vAlign w:val="center"/>
          </w:tcPr>
          <w:p w14:paraId="76D8E4A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现场录音、放音全套</w:t>
            </w:r>
          </w:p>
        </w:tc>
      </w:tr>
      <w:tr w14:paraId="34F7D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6EEFBE8C">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6C6C080A">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1FC00AB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功放音箱</w:t>
            </w:r>
          </w:p>
        </w:tc>
        <w:tc>
          <w:tcPr>
            <w:tcW w:w="3183" w:type="pct"/>
            <w:tcBorders>
              <w:tl2br w:val="nil"/>
              <w:tr2bl w:val="nil"/>
            </w:tcBorders>
            <w:shd w:val="clear" w:color="auto" w:fill="FFFFFF"/>
            <w:vAlign w:val="center"/>
          </w:tcPr>
          <w:p w14:paraId="6C50254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1、阻抗：</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8ohm；额定功率：</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350w；灵敏度：</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kern w:val="0"/>
                <w:sz w:val="24"/>
                <w:szCs w:val="24"/>
                <w:highlight w:val="none"/>
                <w:u w:val="none"/>
                <w:lang w:val="en-US" w:eastAsia="zh-CN" w:bidi="ar"/>
              </w:rPr>
              <w:t>91土3dB</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2、频率响应：46Hz-20KHz；高音：1.7",44芯120磁；</w:t>
            </w:r>
            <w:r>
              <w:rPr>
                <w:rFonts w:hint="eastAsia" w:ascii="宋体" w:hAnsi="宋体" w:eastAsia="宋体" w:cs="宋体"/>
                <w:i w:val="0"/>
                <w:color w:val="auto"/>
                <w:kern w:val="0"/>
                <w:sz w:val="24"/>
                <w:szCs w:val="24"/>
                <w:highlight w:val="none"/>
                <w:u w:val="none"/>
                <w:lang w:val="en-US" w:eastAsia="zh-CN" w:bidi="ar"/>
              </w:rPr>
              <w:br w:type="textWrapping"/>
            </w:r>
            <w:r>
              <w:rPr>
                <w:rFonts w:hint="eastAsia" w:ascii="宋体" w:hAnsi="宋体" w:eastAsia="宋体" w:cs="宋体"/>
                <w:i w:val="0"/>
                <w:color w:val="auto"/>
                <w:kern w:val="0"/>
                <w:sz w:val="24"/>
                <w:szCs w:val="24"/>
                <w:highlight w:val="none"/>
                <w:u w:val="none"/>
                <w:lang w:val="en-US" w:eastAsia="zh-CN" w:bidi="ar"/>
              </w:rPr>
              <w:t>3、低音：12"，65芯170磁。</w:t>
            </w:r>
          </w:p>
        </w:tc>
        <w:tc>
          <w:tcPr>
            <w:tcW w:w="188" w:type="pct"/>
            <w:tcBorders>
              <w:tl2br w:val="nil"/>
              <w:tr2bl w:val="nil"/>
            </w:tcBorders>
            <w:shd w:val="clear" w:color="auto" w:fill="FFFFFF"/>
            <w:vAlign w:val="center"/>
          </w:tcPr>
          <w:p w14:paraId="1A703F2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88" w:type="pct"/>
            <w:tcBorders>
              <w:tl2br w:val="nil"/>
              <w:tr2bl w:val="nil"/>
            </w:tcBorders>
            <w:shd w:val="clear" w:color="auto" w:fill="FFFFFF"/>
            <w:vAlign w:val="center"/>
          </w:tcPr>
          <w:p w14:paraId="6BAF722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vMerge w:val="continue"/>
            <w:tcBorders>
              <w:tl2br w:val="nil"/>
              <w:tr2bl w:val="nil"/>
            </w:tcBorders>
            <w:shd w:val="clear" w:color="auto" w:fill="FFFFFF"/>
            <w:vAlign w:val="center"/>
          </w:tcPr>
          <w:p w14:paraId="53B5B97A">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23572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021916A2">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405691FD">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6045659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智能影像系统</w:t>
            </w:r>
          </w:p>
        </w:tc>
        <w:tc>
          <w:tcPr>
            <w:tcW w:w="3183" w:type="pct"/>
            <w:tcBorders>
              <w:tl2br w:val="nil"/>
              <w:tr2bl w:val="nil"/>
            </w:tcBorders>
            <w:shd w:val="clear" w:color="auto" w:fill="FFFFFF"/>
            <w:vAlign w:val="center"/>
          </w:tcPr>
          <w:p w14:paraId="67089E8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w:t>
            </w:r>
            <w:r>
              <w:rPr>
                <w:rFonts w:hint="eastAsia" w:ascii="宋体" w:hAnsi="宋体" w:eastAsia="宋体" w:cs="宋体"/>
                <w:i w:val="0"/>
                <w:color w:val="auto"/>
                <w:sz w:val="24"/>
                <w:szCs w:val="24"/>
                <w:highlight w:val="none"/>
                <w:u w:val="none"/>
              </w:rPr>
              <w:t>整机参数：</w:t>
            </w:r>
          </w:p>
          <w:p w14:paraId="2152EE1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default"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rPr>
              <w:t>处理器：</w:t>
            </w:r>
            <w:r>
              <w:rPr>
                <w:rFonts w:hint="eastAsia" w:ascii="宋体" w:hAnsi="宋体" w:eastAsia="宋体" w:cs="宋体"/>
                <w:i w:val="0"/>
                <w:color w:val="auto"/>
                <w:sz w:val="24"/>
                <w:szCs w:val="24"/>
                <w:highlight w:val="none"/>
                <w:u w:val="none"/>
                <w:lang w:val="en-US" w:eastAsia="zh-CN"/>
              </w:rPr>
              <w:t>主频核数</w:t>
            </w:r>
          </w:p>
          <w:p w14:paraId="02AE697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内存：≥</w:t>
            </w:r>
            <w:r>
              <w:rPr>
                <w:rFonts w:hint="eastAsia" w:ascii="宋体" w:hAnsi="宋体" w:eastAsia="宋体" w:cs="宋体"/>
                <w:i w:val="0"/>
                <w:color w:val="auto"/>
                <w:sz w:val="24"/>
                <w:szCs w:val="24"/>
                <w:highlight w:val="none"/>
                <w:u w:val="none"/>
                <w:lang w:val="en-US" w:eastAsia="zh-CN"/>
              </w:rPr>
              <w:t>16</w:t>
            </w:r>
            <w:r>
              <w:rPr>
                <w:rFonts w:hint="eastAsia" w:ascii="宋体" w:hAnsi="宋体" w:eastAsia="宋体" w:cs="宋体"/>
                <w:i w:val="0"/>
                <w:color w:val="auto"/>
                <w:sz w:val="24"/>
                <w:szCs w:val="24"/>
                <w:highlight w:val="none"/>
                <w:u w:val="none"/>
              </w:rPr>
              <w:t>GB 频率：≥4800MHz</w:t>
            </w:r>
          </w:p>
          <w:p w14:paraId="2B9695B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显卡：显存≥</w:t>
            </w: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GB，核心频率：≥</w:t>
            </w:r>
            <w:r>
              <w:rPr>
                <w:rFonts w:hint="eastAsia" w:ascii="宋体" w:hAnsi="宋体" w:eastAsia="宋体" w:cs="宋体"/>
                <w:i w:val="0"/>
                <w:color w:val="auto"/>
                <w:sz w:val="24"/>
                <w:szCs w:val="24"/>
                <w:highlight w:val="none"/>
                <w:u w:val="none"/>
                <w:lang w:val="en-US" w:eastAsia="zh-CN"/>
              </w:rPr>
              <w:t>1800</w:t>
            </w:r>
            <w:r>
              <w:rPr>
                <w:rFonts w:hint="eastAsia" w:ascii="宋体" w:hAnsi="宋体" w:eastAsia="宋体" w:cs="宋体"/>
                <w:i w:val="0"/>
                <w:color w:val="auto"/>
                <w:sz w:val="24"/>
                <w:szCs w:val="24"/>
                <w:highlight w:val="none"/>
                <w:u w:val="none"/>
              </w:rPr>
              <w:t>MHz</w:t>
            </w:r>
          </w:p>
          <w:p w14:paraId="391454B3">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屏幕：尺寸≥</w:t>
            </w:r>
            <w:r>
              <w:rPr>
                <w:rFonts w:hint="eastAsia" w:ascii="宋体" w:hAnsi="宋体" w:eastAsia="宋体" w:cs="宋体"/>
                <w:i w:val="0"/>
                <w:color w:val="auto"/>
                <w:sz w:val="24"/>
                <w:szCs w:val="24"/>
                <w:highlight w:val="none"/>
                <w:u w:val="none"/>
                <w:lang w:val="en-US" w:eastAsia="zh-CN"/>
              </w:rPr>
              <w:t>21</w:t>
            </w:r>
            <w:r>
              <w:rPr>
                <w:rFonts w:hint="eastAsia" w:ascii="宋体" w:hAnsi="宋体" w:eastAsia="宋体" w:cs="宋体"/>
                <w:i w:val="0"/>
                <w:color w:val="auto"/>
                <w:sz w:val="24"/>
                <w:szCs w:val="24"/>
                <w:highlight w:val="none"/>
                <w:u w:val="none"/>
              </w:rPr>
              <w:t xml:space="preserve"> 寸</w:t>
            </w:r>
          </w:p>
          <w:p w14:paraId="4DA995F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接口：3.</w:t>
            </w:r>
            <w:r>
              <w:rPr>
                <w:rFonts w:hint="eastAsia" w:ascii="宋体" w:hAnsi="宋体" w:eastAsia="宋体" w:cs="宋体"/>
                <w:i w:val="0"/>
                <w:color w:val="auto"/>
                <w:sz w:val="24"/>
                <w:szCs w:val="24"/>
                <w:highlight w:val="none"/>
                <w:u w:val="none"/>
                <w:lang w:val="en-US" w:eastAsia="zh-CN"/>
              </w:rPr>
              <w:t>0</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 xml:space="preserve"> 个 USB-C：≥1 个 2.5G 网口：≥1</w:t>
            </w:r>
          </w:p>
          <w:p w14:paraId="7EB83FA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主机外观：为保证系统的兼容性和稳定性，主机必须采用一体式</w:t>
            </w:r>
            <w:r>
              <w:rPr>
                <w:rFonts w:hint="eastAsia" w:ascii="宋体" w:hAnsi="宋体" w:eastAsia="宋体" w:cs="宋体"/>
                <w:i w:val="0"/>
                <w:color w:val="auto"/>
                <w:sz w:val="24"/>
                <w:szCs w:val="24"/>
                <w:highlight w:val="none"/>
                <w:u w:val="none"/>
                <w:lang w:val="en-US" w:eastAsia="zh-CN"/>
              </w:rPr>
              <w:t>便携</w:t>
            </w:r>
            <w:r>
              <w:rPr>
                <w:rFonts w:hint="eastAsia" w:ascii="宋体" w:hAnsi="宋体" w:eastAsia="宋体" w:cs="宋体"/>
                <w:i w:val="0"/>
                <w:color w:val="auto"/>
                <w:sz w:val="24"/>
                <w:szCs w:val="24"/>
                <w:highlight w:val="none"/>
                <w:u w:val="none"/>
              </w:rPr>
              <w:t>主机，集成式屏幕，分辨率≥</w:t>
            </w:r>
            <w:r>
              <w:rPr>
                <w:rFonts w:hint="eastAsia" w:ascii="宋体" w:hAnsi="宋体" w:eastAsia="宋体" w:cs="宋体"/>
                <w:i w:val="0"/>
                <w:color w:val="auto"/>
                <w:sz w:val="24"/>
                <w:szCs w:val="24"/>
                <w:highlight w:val="none"/>
                <w:u w:val="none"/>
                <w:lang w:val="en-US" w:eastAsia="zh-CN"/>
              </w:rPr>
              <w:t>1920</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1080</w:t>
            </w:r>
            <w:r>
              <w:rPr>
                <w:rFonts w:hint="eastAsia" w:ascii="宋体" w:hAnsi="宋体" w:eastAsia="宋体" w:cs="宋体"/>
                <w:i w:val="0"/>
                <w:color w:val="auto"/>
                <w:sz w:val="24"/>
                <w:szCs w:val="24"/>
                <w:highlight w:val="none"/>
                <w:u w:val="none"/>
              </w:rPr>
              <w:t xml:space="preserve"> 60h，机身具备：键盘、鼠标、导播台一体化功能，主机具备中国质量认证中心检测认证（提供相应证明）</w:t>
            </w:r>
            <w:r>
              <w:rPr>
                <w:rFonts w:hint="eastAsia" w:ascii="宋体" w:hAnsi="宋体" w:eastAsia="宋体" w:cs="宋体"/>
                <w:i w:val="0"/>
                <w:color w:val="auto"/>
                <w:sz w:val="24"/>
                <w:szCs w:val="24"/>
                <w:highlight w:val="none"/>
                <w:u w:val="none"/>
                <w:lang w:eastAsia="zh-CN"/>
              </w:rPr>
              <w:t>。</w:t>
            </w:r>
          </w:p>
          <w:p w14:paraId="3D1F692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可切换分辨率：按照不同情况，可建立横版：1920*1080、竖版：570*720</w:t>
            </w:r>
          </w:p>
          <w:p w14:paraId="5336D41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可调帧率：支持 25</w:t>
            </w:r>
            <w:r>
              <w:rPr>
                <w:rFonts w:hint="eastAsia" w:ascii="宋体" w:hAnsi="宋体" w:eastAsia="宋体" w:cs="宋体"/>
                <w:i w:val="0"/>
                <w:color w:val="auto"/>
                <w:sz w:val="24"/>
                <w:szCs w:val="24"/>
                <w:highlight w:val="none"/>
                <w:u w:val="none"/>
                <w:lang w:val="en-US" w:eastAsia="zh-CN"/>
              </w:rPr>
              <w:t>帧</w:t>
            </w:r>
          </w:p>
          <w:p w14:paraId="114017C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5、</w:t>
            </w:r>
            <w:r>
              <w:rPr>
                <w:rFonts w:hint="eastAsia" w:ascii="宋体" w:hAnsi="宋体" w:eastAsia="宋体" w:cs="宋体"/>
                <w:i w:val="0"/>
                <w:color w:val="auto"/>
                <w:sz w:val="24"/>
                <w:szCs w:val="24"/>
                <w:highlight w:val="none"/>
                <w:u w:val="none"/>
              </w:rPr>
              <w:t>支持多种视频格式：支持 MP4、MPG、MOV</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lang w:val="en-US" w:eastAsia="zh-CN"/>
              </w:rPr>
              <w:t>AVI、MKV、WMV</w:t>
            </w:r>
            <w:r>
              <w:rPr>
                <w:rFonts w:hint="eastAsia" w:ascii="宋体" w:hAnsi="宋体" w:eastAsia="宋体" w:cs="宋体"/>
                <w:i w:val="0"/>
                <w:color w:val="auto"/>
                <w:sz w:val="24"/>
                <w:szCs w:val="24"/>
                <w:highlight w:val="none"/>
                <w:u w:val="none"/>
              </w:rPr>
              <w:t xml:space="preserve"> 等格式导入，支持 MP4、MOV、MKV、FLV、Ts 等格式</w:t>
            </w:r>
            <w:r>
              <w:rPr>
                <w:rFonts w:hint="eastAsia" w:ascii="宋体" w:hAnsi="宋体" w:eastAsia="宋体" w:cs="宋体"/>
                <w:i w:val="0"/>
                <w:color w:val="auto"/>
                <w:sz w:val="24"/>
                <w:szCs w:val="24"/>
                <w:highlight w:val="none"/>
                <w:u w:val="none"/>
                <w:lang w:eastAsia="zh-CN"/>
              </w:rPr>
              <w:t>。</w:t>
            </w:r>
          </w:p>
          <w:p w14:paraId="1B1D3F3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6、</w:t>
            </w:r>
            <w:r>
              <w:rPr>
                <w:rFonts w:hint="eastAsia" w:ascii="宋体" w:hAnsi="宋体" w:eastAsia="宋体" w:cs="宋体"/>
                <w:i w:val="0"/>
                <w:color w:val="auto"/>
                <w:sz w:val="24"/>
                <w:szCs w:val="24"/>
                <w:highlight w:val="none"/>
                <w:u w:val="none"/>
              </w:rPr>
              <w:t>可添加通道视频：实现物体，特效素材多层叠加包装效果</w:t>
            </w:r>
            <w:r>
              <w:rPr>
                <w:rFonts w:hint="eastAsia" w:ascii="宋体" w:hAnsi="宋体" w:eastAsia="宋体" w:cs="宋体"/>
                <w:i w:val="0"/>
                <w:color w:val="auto"/>
                <w:sz w:val="24"/>
                <w:szCs w:val="24"/>
                <w:highlight w:val="none"/>
                <w:u w:val="none"/>
                <w:lang w:eastAsia="zh-CN"/>
              </w:rPr>
              <w:t>。</w:t>
            </w:r>
          </w:p>
          <w:p w14:paraId="1D9614C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7、</w:t>
            </w:r>
            <w:r>
              <w:rPr>
                <w:rFonts w:hint="eastAsia" w:ascii="宋体" w:hAnsi="宋体" w:eastAsia="宋体" w:cs="宋体"/>
                <w:i w:val="0"/>
                <w:color w:val="auto"/>
                <w:sz w:val="24"/>
                <w:szCs w:val="24"/>
                <w:highlight w:val="none"/>
                <w:u w:val="none"/>
              </w:rPr>
              <w:t>实时抠像通道：≥</w:t>
            </w: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 xml:space="preserve"> 路，支持自定义选色抠图</w:t>
            </w:r>
            <w:r>
              <w:rPr>
                <w:rFonts w:hint="eastAsia" w:ascii="宋体" w:hAnsi="宋体" w:eastAsia="宋体" w:cs="宋体"/>
                <w:i w:val="0"/>
                <w:color w:val="auto"/>
                <w:sz w:val="24"/>
                <w:szCs w:val="24"/>
                <w:highlight w:val="none"/>
                <w:u w:val="none"/>
                <w:lang w:eastAsia="zh-CN"/>
              </w:rPr>
              <w:t>。</w:t>
            </w:r>
          </w:p>
          <w:p w14:paraId="0737FED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场景服务：系统内置≥300 套真三维场景，场景资产可通过演播室系统软件进行自由调整，不同部件搭配组合可自由编辑新场景。厂家保证后续持续场景更新，提供在线更新工具，用于后续场景添加（需提供相关场景截图及软件截图）</w:t>
            </w:r>
            <w:r>
              <w:rPr>
                <w:rFonts w:hint="eastAsia" w:ascii="宋体" w:hAnsi="宋体" w:eastAsia="宋体" w:cs="宋体"/>
                <w:i w:val="0"/>
                <w:color w:val="auto"/>
                <w:sz w:val="24"/>
                <w:szCs w:val="24"/>
                <w:highlight w:val="none"/>
                <w:u w:val="none"/>
                <w:lang w:eastAsia="zh-CN"/>
              </w:rPr>
              <w:t>。</w:t>
            </w:r>
          </w:p>
          <w:p w14:paraId="3CA0891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9、</w:t>
            </w:r>
            <w:r>
              <w:rPr>
                <w:rFonts w:hint="eastAsia" w:ascii="宋体" w:hAnsi="宋体" w:eastAsia="宋体" w:cs="宋体"/>
                <w:i w:val="0"/>
                <w:color w:val="auto"/>
                <w:sz w:val="24"/>
                <w:szCs w:val="24"/>
                <w:highlight w:val="none"/>
                <w:u w:val="none"/>
              </w:rPr>
              <w:t>系统信号通道：软件支持添加≥</w:t>
            </w: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 xml:space="preserve"> 路通道画面，实时信号输入接口：≥</w:t>
            </w: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 xml:space="preserve"> 路，支持 </w:t>
            </w:r>
            <w:r>
              <w:rPr>
                <w:rFonts w:hint="eastAsia" w:ascii="宋体" w:hAnsi="宋体" w:eastAsia="宋体" w:cs="宋体"/>
                <w:i w:val="0"/>
                <w:color w:val="auto"/>
                <w:sz w:val="24"/>
                <w:szCs w:val="24"/>
                <w:highlight w:val="none"/>
                <w:u w:val="none"/>
                <w:lang w:val="en-US" w:eastAsia="zh-CN"/>
              </w:rPr>
              <w:t>1920</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1080</w:t>
            </w:r>
            <w:r>
              <w:rPr>
                <w:rFonts w:hint="eastAsia" w:ascii="宋体" w:hAnsi="宋体" w:eastAsia="宋体" w:cs="宋体"/>
                <w:i w:val="0"/>
                <w:color w:val="auto"/>
                <w:sz w:val="24"/>
                <w:szCs w:val="24"/>
                <w:highlight w:val="none"/>
                <w:u w:val="none"/>
              </w:rPr>
              <w:t xml:space="preserve"> 信号输入。支持导拉流信号，可同步观看网络画面以及其他直播信号导入。</w:t>
            </w:r>
          </w:p>
          <w:p w14:paraId="77D7386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10、</w:t>
            </w:r>
            <w:r>
              <w:rPr>
                <w:rFonts w:hint="eastAsia" w:ascii="宋体" w:hAnsi="宋体" w:eastAsia="宋体" w:cs="宋体"/>
                <w:i w:val="0"/>
                <w:color w:val="auto"/>
                <w:sz w:val="24"/>
                <w:szCs w:val="24"/>
                <w:highlight w:val="none"/>
                <w:u w:val="none"/>
              </w:rPr>
              <w:t>信号输出接口：≥</w:t>
            </w: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 xml:space="preserve"> 路，支持多画面同时输出。</w:t>
            </w:r>
          </w:p>
          <w:p w14:paraId="563B3103">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11、</w:t>
            </w:r>
            <w:r>
              <w:rPr>
                <w:rFonts w:hint="eastAsia" w:ascii="宋体" w:hAnsi="宋体" w:eastAsia="宋体" w:cs="宋体"/>
                <w:i w:val="0"/>
                <w:color w:val="auto"/>
                <w:sz w:val="24"/>
                <w:szCs w:val="24"/>
                <w:highlight w:val="none"/>
                <w:u w:val="none"/>
              </w:rPr>
              <w:t>声音调整：可单独调节音频的声音偏移时间，解决因信号传输等问题导致的画面不同步。</w:t>
            </w:r>
          </w:p>
          <w:p w14:paraId="2781E51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12、</w:t>
            </w:r>
            <w:r>
              <w:rPr>
                <w:rFonts w:hint="eastAsia" w:ascii="宋体" w:hAnsi="宋体" w:eastAsia="宋体" w:cs="宋体"/>
                <w:i w:val="0"/>
                <w:color w:val="auto"/>
                <w:sz w:val="24"/>
                <w:szCs w:val="24"/>
                <w:highlight w:val="none"/>
                <w:u w:val="none"/>
              </w:rPr>
              <w:t>声卡：6.5 输出≥2 路，音频预设特效≥</w:t>
            </w: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 xml:space="preserve"> 种，其中需具备，主持、唱歌、变声等效果。</w:t>
            </w:r>
          </w:p>
          <w:p w14:paraId="3A0850F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13、</w:t>
            </w:r>
            <w:r>
              <w:rPr>
                <w:rFonts w:hint="eastAsia" w:ascii="宋体" w:hAnsi="宋体" w:eastAsia="宋体" w:cs="宋体"/>
                <w:i w:val="0"/>
                <w:color w:val="auto"/>
                <w:sz w:val="24"/>
                <w:szCs w:val="24"/>
                <w:highlight w:val="none"/>
                <w:u w:val="none"/>
              </w:rPr>
              <w:t>转场特效：自带多种动态转场效果，可自定义选择，数量≥36 种</w:t>
            </w:r>
          </w:p>
          <w:p w14:paraId="2ABCF86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14、</w:t>
            </w:r>
            <w:r>
              <w:rPr>
                <w:rFonts w:hint="eastAsia" w:ascii="宋体" w:hAnsi="宋体" w:eastAsia="宋体" w:cs="宋体"/>
                <w:i w:val="0"/>
                <w:color w:val="auto"/>
                <w:sz w:val="24"/>
                <w:szCs w:val="24"/>
                <w:highlight w:val="none"/>
                <w:u w:val="none"/>
              </w:rPr>
              <w:t>滤镜效果：支持美颜滤镜效果添加</w:t>
            </w:r>
            <w:r>
              <w:rPr>
                <w:rFonts w:hint="eastAsia" w:ascii="宋体" w:hAnsi="宋体" w:eastAsia="宋体" w:cs="宋体"/>
                <w:i w:val="0"/>
                <w:color w:val="auto"/>
                <w:sz w:val="24"/>
                <w:szCs w:val="24"/>
                <w:highlight w:val="none"/>
                <w:u w:val="none"/>
                <w:lang w:eastAsia="zh-CN"/>
              </w:rPr>
              <w:t>。</w:t>
            </w:r>
          </w:p>
          <w:p w14:paraId="0DD2D32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15、</w:t>
            </w:r>
            <w:r>
              <w:rPr>
                <w:rFonts w:hint="eastAsia" w:ascii="宋体" w:hAnsi="宋体" w:eastAsia="宋体" w:cs="宋体"/>
                <w:i w:val="0"/>
                <w:color w:val="auto"/>
                <w:sz w:val="24"/>
                <w:szCs w:val="24"/>
                <w:highlight w:val="none"/>
                <w:u w:val="none"/>
              </w:rPr>
              <w:t>信号源切换：虚拟场景导播、物理信号输入、本地内容信号、组合画面信号、三维场景信号、包装通道图层等均可自由切换。</w:t>
            </w:r>
          </w:p>
          <w:p w14:paraId="27E9D56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16、</w:t>
            </w:r>
            <w:r>
              <w:rPr>
                <w:rFonts w:hint="eastAsia" w:ascii="宋体" w:hAnsi="宋体" w:eastAsia="宋体" w:cs="宋体"/>
                <w:i w:val="0"/>
                <w:color w:val="auto"/>
                <w:sz w:val="24"/>
                <w:szCs w:val="24"/>
                <w:highlight w:val="none"/>
                <w:u w:val="none"/>
              </w:rPr>
              <w:t>办公文件：系统支持导入 PPT作为信号导入通道，实时同步显示切换画面内容</w:t>
            </w:r>
            <w:r>
              <w:rPr>
                <w:rFonts w:hint="eastAsia" w:ascii="宋体" w:hAnsi="宋体" w:eastAsia="宋体" w:cs="宋体"/>
                <w:i w:val="0"/>
                <w:color w:val="auto"/>
                <w:sz w:val="24"/>
                <w:szCs w:val="24"/>
                <w:highlight w:val="none"/>
                <w:u w:val="none"/>
                <w:lang w:eastAsia="zh-CN"/>
              </w:rPr>
              <w:t>。</w:t>
            </w:r>
          </w:p>
          <w:p w14:paraId="1E890FF3">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17、</w:t>
            </w:r>
            <w:r>
              <w:rPr>
                <w:rFonts w:hint="eastAsia" w:ascii="宋体" w:hAnsi="宋体" w:eastAsia="宋体" w:cs="宋体"/>
                <w:i w:val="0"/>
                <w:color w:val="auto"/>
                <w:sz w:val="24"/>
                <w:szCs w:val="24"/>
                <w:highlight w:val="none"/>
                <w:u w:val="none"/>
              </w:rPr>
              <w:t>网络拉流模块：输入网络流地址，即可将网络拉流内容作为输入信号，完成切换、播放、输出等操作。</w:t>
            </w:r>
          </w:p>
          <w:p w14:paraId="6D8304B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18、</w:t>
            </w:r>
            <w:r>
              <w:rPr>
                <w:rFonts w:hint="eastAsia" w:ascii="宋体" w:hAnsi="宋体" w:eastAsia="宋体" w:cs="宋体"/>
                <w:i w:val="0"/>
                <w:color w:val="auto"/>
                <w:sz w:val="24"/>
                <w:szCs w:val="24"/>
                <w:highlight w:val="none"/>
                <w:u w:val="none"/>
              </w:rPr>
              <w:t>直播画面：系统支持≥5 路推流直播，≥1 路虚拟摄像头直播，直播码率可手动调整。</w:t>
            </w:r>
          </w:p>
          <w:p w14:paraId="4443ECA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19、</w:t>
            </w:r>
            <w:r>
              <w:rPr>
                <w:rFonts w:hint="eastAsia" w:ascii="宋体" w:hAnsi="宋体" w:eastAsia="宋体" w:cs="宋体"/>
                <w:i w:val="0"/>
                <w:color w:val="auto"/>
                <w:sz w:val="24"/>
                <w:szCs w:val="24"/>
                <w:highlight w:val="none"/>
                <w:u w:val="none"/>
              </w:rPr>
              <w:t>组合画面：可设置画面组合形式，如双画面、四画面</w:t>
            </w:r>
            <w:r>
              <w:rPr>
                <w:rFonts w:hint="eastAsia" w:ascii="宋体" w:hAnsi="宋体" w:eastAsia="宋体" w:cs="宋体"/>
                <w:i w:val="0"/>
                <w:color w:val="auto"/>
                <w:sz w:val="24"/>
                <w:szCs w:val="24"/>
                <w:highlight w:val="none"/>
                <w:u w:val="none"/>
                <w:lang w:val="en-US" w:eastAsia="zh-CN"/>
              </w:rPr>
              <w:t>等。</w:t>
            </w:r>
          </w:p>
          <w:p w14:paraId="72EA063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20、</w:t>
            </w:r>
            <w:r>
              <w:rPr>
                <w:rFonts w:hint="eastAsia" w:ascii="宋体" w:hAnsi="宋体" w:eastAsia="宋体" w:cs="宋体"/>
                <w:i w:val="0"/>
                <w:color w:val="auto"/>
                <w:sz w:val="24"/>
                <w:szCs w:val="24"/>
                <w:highlight w:val="none"/>
                <w:u w:val="none"/>
              </w:rPr>
              <w:t>虚拟摇臂特效模块：三维场景支持≥</w:t>
            </w: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 xml:space="preserve"> 路机位预设，可保存画面中坐标空间以及镜头焦段信息，不同机位预设机位之间实现摇臂推、拉、摇、移效果，速度可通过设置时间控制</w:t>
            </w:r>
            <w:r>
              <w:rPr>
                <w:rFonts w:hint="eastAsia" w:ascii="宋体" w:hAnsi="宋体" w:eastAsia="宋体" w:cs="宋体"/>
                <w:i w:val="0"/>
                <w:color w:val="auto"/>
                <w:sz w:val="24"/>
                <w:szCs w:val="24"/>
                <w:highlight w:val="none"/>
                <w:u w:val="none"/>
                <w:lang w:eastAsia="zh-CN"/>
              </w:rPr>
              <w:t>。</w:t>
            </w:r>
          </w:p>
          <w:p w14:paraId="29CE517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21、</w:t>
            </w:r>
            <w:r>
              <w:rPr>
                <w:rFonts w:hint="eastAsia" w:ascii="宋体" w:hAnsi="宋体" w:eastAsia="宋体" w:cs="宋体"/>
                <w:i w:val="0"/>
                <w:color w:val="auto"/>
                <w:sz w:val="24"/>
                <w:szCs w:val="24"/>
                <w:highlight w:val="none"/>
                <w:u w:val="none"/>
              </w:rPr>
              <w:t>三维环境映射反射，实现场景及物体、人物真实的倒影效果，地面可手动调节反射强弱</w:t>
            </w:r>
            <w:r>
              <w:rPr>
                <w:rFonts w:hint="eastAsia" w:ascii="宋体" w:hAnsi="宋体" w:eastAsia="宋体" w:cs="宋体"/>
                <w:i w:val="0"/>
                <w:color w:val="auto"/>
                <w:sz w:val="24"/>
                <w:szCs w:val="24"/>
                <w:highlight w:val="none"/>
                <w:u w:val="none"/>
                <w:lang w:eastAsia="zh-CN"/>
              </w:rPr>
              <w:t>。</w:t>
            </w:r>
          </w:p>
          <w:p w14:paraId="0087F73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22、</w:t>
            </w:r>
            <w:r>
              <w:rPr>
                <w:rFonts w:hint="eastAsia" w:ascii="宋体" w:hAnsi="宋体" w:eastAsia="宋体" w:cs="宋体"/>
                <w:i w:val="0"/>
                <w:color w:val="auto"/>
                <w:sz w:val="24"/>
                <w:szCs w:val="24"/>
                <w:highlight w:val="none"/>
                <w:u w:val="none"/>
              </w:rPr>
              <w:t>三维内模块可发生交互效果。通过快捷键或界面按钮，实现视角的前、后、左、右、上、下、旋转等操作。</w:t>
            </w:r>
          </w:p>
          <w:p w14:paraId="16C41B0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23、</w:t>
            </w:r>
            <w:r>
              <w:rPr>
                <w:rFonts w:hint="eastAsia" w:ascii="宋体" w:hAnsi="宋体" w:eastAsia="宋体" w:cs="宋体"/>
                <w:i w:val="0"/>
                <w:color w:val="auto"/>
                <w:sz w:val="24"/>
                <w:szCs w:val="24"/>
                <w:highlight w:val="none"/>
                <w:u w:val="none"/>
              </w:rPr>
              <w:t>三维模型库提供：桌椅、装饰品、屏幕、地面、动画、灯光、贴图、动态灯光、顶棚、植物、载具、背景墙等类别丰富的部件，可自由添加至场景内，并且可调整大小、位置、比例、角度等属性。</w:t>
            </w:r>
          </w:p>
          <w:p w14:paraId="00649C2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24、</w:t>
            </w:r>
            <w:r>
              <w:rPr>
                <w:rFonts w:hint="eastAsia" w:ascii="宋体" w:hAnsi="宋体" w:eastAsia="宋体" w:cs="宋体"/>
                <w:i w:val="0"/>
                <w:color w:val="auto"/>
                <w:sz w:val="24"/>
                <w:szCs w:val="24"/>
                <w:highlight w:val="none"/>
                <w:u w:val="none"/>
              </w:rPr>
              <w:t>可对三维模型道具设置动画帧路径，支持多点运动，可设置运动时间、X/Y/Z 坐标位置，实现例如：旋转、飞行、升降、打开等动画效果，支持单次、循环、倒序等播放模式。</w:t>
            </w:r>
          </w:p>
          <w:p w14:paraId="1684337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25、</w:t>
            </w:r>
            <w:r>
              <w:rPr>
                <w:rFonts w:hint="eastAsia" w:ascii="宋体" w:hAnsi="宋体" w:eastAsia="宋体" w:cs="宋体"/>
                <w:i w:val="0"/>
                <w:color w:val="auto"/>
                <w:sz w:val="24"/>
                <w:szCs w:val="24"/>
                <w:highlight w:val="none"/>
                <w:u w:val="none"/>
              </w:rPr>
              <w:t>手机导播控制：系统支持手机控制操作，无需下载，扫码即可匹配到手机，通过手机实现系统的导播切换及转场效果。</w:t>
            </w:r>
          </w:p>
          <w:p w14:paraId="3124980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26、</w:t>
            </w:r>
            <w:r>
              <w:rPr>
                <w:rFonts w:hint="eastAsia" w:ascii="宋体" w:hAnsi="宋体" w:eastAsia="宋体" w:cs="宋体"/>
                <w:i w:val="0"/>
                <w:color w:val="auto"/>
                <w:sz w:val="24"/>
                <w:szCs w:val="24"/>
                <w:highlight w:val="none"/>
                <w:u w:val="none"/>
              </w:rPr>
              <w:t>互动连线模块，可配置连线模板，电话连线、远程连线，实况连线。连线内容可选 3D、输入信号、本地信号等输入源，连线字幕参数可编辑。</w:t>
            </w:r>
          </w:p>
          <w:p w14:paraId="289DD79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27、</w:t>
            </w:r>
            <w:r>
              <w:rPr>
                <w:rFonts w:hint="eastAsia" w:ascii="宋体" w:hAnsi="宋体" w:eastAsia="宋体" w:cs="宋体"/>
                <w:i w:val="0"/>
                <w:color w:val="auto"/>
                <w:sz w:val="24"/>
                <w:szCs w:val="24"/>
                <w:highlight w:val="none"/>
                <w:u w:val="none"/>
              </w:rPr>
              <w:t>三维材质 Light DIY 模块，无限增加多类型灯光数量，可选灯光类型，聚光灯、点光源、平行光等类型，可调镜面反射、漫反射区域色彩，可调整光线强度、照射范围、常数、线性因子、二次因子、内角、外角、衰减参数，可显示/隐藏灯光指示器。</w:t>
            </w:r>
          </w:p>
          <w:p w14:paraId="485B049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29、</w:t>
            </w:r>
            <w:r>
              <w:rPr>
                <w:rFonts w:hint="eastAsia" w:ascii="宋体" w:hAnsi="宋体" w:eastAsia="宋体" w:cs="宋体"/>
                <w:i w:val="0"/>
                <w:color w:val="auto"/>
                <w:sz w:val="24"/>
                <w:szCs w:val="24"/>
                <w:highlight w:val="none"/>
                <w:u w:val="none"/>
              </w:rPr>
              <w:t>关键帧路径设置，通过设置人物位置、状态、变化时间，可实现人物在场景中的位置、大小变化，从而实现飞行、运动的效果</w:t>
            </w:r>
            <w:r>
              <w:rPr>
                <w:rFonts w:hint="eastAsia" w:ascii="宋体" w:hAnsi="宋体" w:eastAsia="宋体" w:cs="宋体"/>
                <w:i w:val="0"/>
                <w:color w:val="auto"/>
                <w:sz w:val="24"/>
                <w:szCs w:val="24"/>
                <w:highlight w:val="none"/>
                <w:u w:val="none"/>
                <w:lang w:eastAsia="zh-CN"/>
              </w:rPr>
              <w:t>。</w:t>
            </w:r>
          </w:p>
          <w:p w14:paraId="78F771E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30、</w:t>
            </w:r>
            <w:r>
              <w:rPr>
                <w:rFonts w:hint="eastAsia" w:ascii="宋体" w:hAnsi="宋体" w:eastAsia="宋体" w:cs="宋体"/>
                <w:i w:val="0"/>
                <w:color w:val="auto"/>
                <w:sz w:val="24"/>
                <w:szCs w:val="24"/>
                <w:highlight w:val="none"/>
                <w:u w:val="none"/>
              </w:rPr>
              <w:t>具备 MV 歌曲录制功能，自带歌库支持歌曲原唱伴唱切，并且可同步导入本地以及互联网歌曲文件进行录制。</w:t>
            </w:r>
          </w:p>
          <w:p w14:paraId="345E73D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31、双</w:t>
            </w:r>
            <w:r>
              <w:rPr>
                <w:rFonts w:hint="eastAsia" w:ascii="宋体" w:hAnsi="宋体" w:eastAsia="宋体" w:cs="宋体"/>
                <w:i w:val="0"/>
                <w:color w:val="auto"/>
                <w:sz w:val="24"/>
                <w:szCs w:val="24"/>
                <w:highlight w:val="none"/>
                <w:u w:val="none"/>
              </w:rPr>
              <w:t>机位歌曲录制：支持全自动</w:t>
            </w:r>
            <w:r>
              <w:rPr>
                <w:rFonts w:hint="eastAsia" w:ascii="宋体" w:hAnsi="宋体" w:eastAsia="宋体" w:cs="宋体"/>
                <w:i w:val="0"/>
                <w:color w:val="auto"/>
                <w:sz w:val="24"/>
                <w:szCs w:val="24"/>
                <w:highlight w:val="none"/>
                <w:u w:val="none"/>
                <w:lang w:val="en-US" w:eastAsia="zh-CN"/>
              </w:rPr>
              <w:t>双</w:t>
            </w:r>
            <w:r>
              <w:rPr>
                <w:rFonts w:hint="eastAsia" w:ascii="宋体" w:hAnsi="宋体" w:eastAsia="宋体" w:cs="宋体"/>
                <w:i w:val="0"/>
                <w:color w:val="auto"/>
                <w:sz w:val="24"/>
                <w:szCs w:val="24"/>
                <w:highlight w:val="none"/>
                <w:u w:val="none"/>
              </w:rPr>
              <w:t>机位歌曲录制模式，根据歌曲歌词段落自动切换，中途无需人工操作，机位推拉摇移实现全自动化，录制完成后可进行上传扫码，进行线上观看视频以及下载功能。</w:t>
            </w:r>
          </w:p>
          <w:p w14:paraId="177DAC3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i w:val="0"/>
                <w:color w:val="auto"/>
                <w:sz w:val="24"/>
                <w:szCs w:val="24"/>
                <w:highlight w:val="none"/>
                <w:u w:val="none"/>
                <w:lang w:val="en-US" w:eastAsia="zh-CN"/>
              </w:rPr>
              <w:t>32、</w:t>
            </w:r>
            <w:r>
              <w:rPr>
                <w:rFonts w:hint="eastAsia" w:ascii="宋体" w:hAnsi="宋体" w:eastAsia="宋体" w:cs="宋体"/>
                <w:i w:val="0"/>
                <w:color w:val="auto"/>
                <w:sz w:val="24"/>
                <w:szCs w:val="24"/>
                <w:highlight w:val="none"/>
                <w:u w:val="none"/>
              </w:rPr>
              <w:t>电影模板：包含≥100 套微电影拍摄模板，包含整套模板，剧情、音乐、视频脚本等，涵盖婚纱、写真、才艺、古装、儿童、MTV 等类别，后续可持续更新。微电影样片≥40 部，（需具备中华人民共和国国家版权局作品登记证书需提供相应截图或相关文件）</w:t>
            </w:r>
          </w:p>
          <w:p w14:paraId="0DDF878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33、</w:t>
            </w:r>
            <w:r>
              <w:rPr>
                <w:rFonts w:hint="eastAsia" w:ascii="宋体" w:hAnsi="宋体" w:eastAsia="宋体" w:cs="宋体"/>
                <w:i w:val="0"/>
                <w:color w:val="auto"/>
                <w:sz w:val="24"/>
                <w:szCs w:val="24"/>
                <w:highlight w:val="none"/>
                <w:u w:val="none"/>
              </w:rPr>
              <w:t>系统具备自主知识产权</w:t>
            </w:r>
            <w:r>
              <w:rPr>
                <w:rFonts w:hint="eastAsia" w:ascii="宋体" w:hAnsi="宋体" w:eastAsia="宋体" w:cs="宋体"/>
                <w:i w:val="0"/>
                <w:color w:val="auto"/>
                <w:sz w:val="24"/>
                <w:szCs w:val="24"/>
                <w:highlight w:val="none"/>
                <w:u w:val="none"/>
                <w:lang w:eastAsia="zh-CN"/>
              </w:rPr>
              <w:t>。</w:t>
            </w:r>
          </w:p>
          <w:p w14:paraId="3807467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34、</w:t>
            </w:r>
            <w:r>
              <w:rPr>
                <w:rFonts w:hint="eastAsia" w:ascii="宋体" w:hAnsi="宋体" w:eastAsia="宋体" w:cs="宋体"/>
                <w:i w:val="0"/>
                <w:color w:val="auto"/>
                <w:sz w:val="24"/>
                <w:szCs w:val="24"/>
                <w:highlight w:val="none"/>
                <w:u w:val="none"/>
              </w:rPr>
              <w:t>提供整机系统保修卡，合格证（供货时需提供，不接受仿品、水货、三无产品）</w:t>
            </w:r>
            <w:r>
              <w:rPr>
                <w:rFonts w:hint="eastAsia" w:ascii="宋体" w:hAnsi="宋体" w:eastAsia="宋体" w:cs="宋体"/>
                <w:i w:val="0"/>
                <w:color w:val="auto"/>
                <w:sz w:val="24"/>
                <w:szCs w:val="24"/>
                <w:highlight w:val="none"/>
                <w:u w:val="none"/>
                <w:lang w:eastAsia="zh-CN"/>
              </w:rPr>
              <w:t>。</w:t>
            </w:r>
          </w:p>
          <w:p w14:paraId="5E2F1B6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35、</w:t>
            </w:r>
            <w:r>
              <w:rPr>
                <w:rFonts w:hint="eastAsia" w:ascii="宋体" w:hAnsi="宋体" w:eastAsia="宋体" w:cs="宋体"/>
                <w:i w:val="0"/>
                <w:color w:val="auto"/>
                <w:sz w:val="24"/>
                <w:szCs w:val="24"/>
                <w:highlight w:val="none"/>
                <w:u w:val="none"/>
              </w:rPr>
              <w:t>提供全套视频教学文件内容</w:t>
            </w:r>
            <w:r>
              <w:rPr>
                <w:rFonts w:hint="eastAsia" w:ascii="宋体" w:hAnsi="宋体" w:eastAsia="宋体" w:cs="宋体"/>
                <w:i w:val="0"/>
                <w:color w:val="auto"/>
                <w:sz w:val="24"/>
                <w:szCs w:val="24"/>
                <w:highlight w:val="none"/>
                <w:u w:val="none"/>
                <w:lang w:eastAsia="zh-CN"/>
              </w:rPr>
              <w:t>。</w:t>
            </w:r>
          </w:p>
        </w:tc>
        <w:tc>
          <w:tcPr>
            <w:tcW w:w="188" w:type="pct"/>
            <w:tcBorders>
              <w:tl2br w:val="nil"/>
              <w:tr2bl w:val="nil"/>
            </w:tcBorders>
            <w:shd w:val="clear" w:color="auto" w:fill="FFFFFF"/>
            <w:vAlign w:val="center"/>
          </w:tcPr>
          <w:p w14:paraId="3AD4A49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88" w:type="pct"/>
            <w:tcBorders>
              <w:tl2br w:val="nil"/>
              <w:tr2bl w:val="nil"/>
            </w:tcBorders>
            <w:shd w:val="clear" w:color="auto" w:fill="FFFFFF"/>
            <w:vAlign w:val="center"/>
          </w:tcPr>
          <w:p w14:paraId="7A699E1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tcBorders>
              <w:tl2br w:val="nil"/>
              <w:tr2bl w:val="nil"/>
            </w:tcBorders>
            <w:shd w:val="clear" w:color="auto" w:fill="FFFFFF"/>
            <w:vAlign w:val="center"/>
          </w:tcPr>
          <w:p w14:paraId="66D953D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虚拟合成主机</w:t>
            </w:r>
          </w:p>
        </w:tc>
      </w:tr>
      <w:tr w14:paraId="4066A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188" w:type="pct"/>
            <w:vMerge w:val="continue"/>
            <w:tcBorders>
              <w:tl2br w:val="nil"/>
              <w:tr2bl w:val="nil"/>
            </w:tcBorders>
            <w:shd w:val="clear" w:color="auto" w:fill="FFFFFF"/>
            <w:vAlign w:val="center"/>
          </w:tcPr>
          <w:p w14:paraId="5B66E18D">
            <w:pPr>
              <w:jc w:val="center"/>
              <w:rPr>
                <w:rFonts w:hint="eastAsia" w:ascii="宋体" w:hAnsi="宋体" w:eastAsia="宋体" w:cs="宋体"/>
                <w:i w:val="0"/>
                <w:color w:val="auto"/>
                <w:sz w:val="24"/>
                <w:szCs w:val="24"/>
                <w:highlight w:val="none"/>
                <w:u w:val="none"/>
              </w:rPr>
            </w:pPr>
          </w:p>
        </w:tc>
        <w:tc>
          <w:tcPr>
            <w:tcW w:w="235" w:type="pct"/>
            <w:vMerge w:val="continue"/>
            <w:tcBorders>
              <w:tl2br w:val="nil"/>
              <w:tr2bl w:val="nil"/>
            </w:tcBorders>
            <w:shd w:val="clear" w:color="auto" w:fill="FFFFFF"/>
            <w:vAlign w:val="center"/>
          </w:tcPr>
          <w:p w14:paraId="022208D9">
            <w:pPr>
              <w:jc w:val="center"/>
              <w:rPr>
                <w:rFonts w:hint="eastAsia" w:ascii="宋体" w:hAnsi="宋体" w:eastAsia="宋体" w:cs="宋体"/>
                <w:i w:val="0"/>
                <w:color w:val="auto"/>
                <w:sz w:val="24"/>
                <w:szCs w:val="24"/>
                <w:highlight w:val="none"/>
                <w:u w:val="none"/>
              </w:rPr>
            </w:pPr>
          </w:p>
        </w:tc>
        <w:tc>
          <w:tcPr>
            <w:tcW w:w="531" w:type="pct"/>
            <w:tcBorders>
              <w:tl2br w:val="nil"/>
              <w:tr2bl w:val="nil"/>
            </w:tcBorders>
            <w:shd w:val="clear" w:color="auto" w:fill="FFFFFF"/>
            <w:vAlign w:val="center"/>
          </w:tcPr>
          <w:p w14:paraId="6DE41CE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技术支持</w:t>
            </w:r>
          </w:p>
        </w:tc>
        <w:tc>
          <w:tcPr>
            <w:tcW w:w="3183" w:type="pct"/>
            <w:tcBorders>
              <w:tl2br w:val="nil"/>
              <w:tr2bl w:val="nil"/>
            </w:tcBorders>
            <w:shd w:val="clear" w:color="auto" w:fill="FFFFFF"/>
            <w:vAlign w:val="center"/>
          </w:tcPr>
          <w:p w14:paraId="4375D32C">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技术支持</w:t>
            </w:r>
          </w:p>
        </w:tc>
        <w:tc>
          <w:tcPr>
            <w:tcW w:w="188" w:type="pct"/>
            <w:tcBorders>
              <w:tl2br w:val="nil"/>
              <w:tr2bl w:val="nil"/>
            </w:tcBorders>
            <w:shd w:val="clear" w:color="auto" w:fill="FFFFFF"/>
            <w:vAlign w:val="center"/>
          </w:tcPr>
          <w:p w14:paraId="58C120B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88" w:type="pct"/>
            <w:tcBorders>
              <w:tl2br w:val="nil"/>
              <w:tr2bl w:val="nil"/>
            </w:tcBorders>
            <w:shd w:val="clear" w:color="auto" w:fill="FFFFFF"/>
            <w:vAlign w:val="center"/>
          </w:tcPr>
          <w:p w14:paraId="251A678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485" w:type="pct"/>
            <w:tcBorders>
              <w:tl2br w:val="nil"/>
              <w:tr2bl w:val="nil"/>
            </w:tcBorders>
            <w:shd w:val="clear" w:color="auto" w:fill="FFFFFF"/>
            <w:vAlign w:val="center"/>
          </w:tcPr>
          <w:p w14:paraId="7B0C330C">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4"/>
                <w:szCs w:val="24"/>
                <w:highlight w:val="none"/>
                <w:u w:val="none"/>
              </w:rPr>
            </w:pPr>
          </w:p>
        </w:tc>
      </w:tr>
    </w:tbl>
    <w:p w14:paraId="13ABB54B">
      <w:pPr>
        <w:rPr>
          <w:rFonts w:hint="eastAsia" w:ascii="宋体" w:hAnsi="宋体" w:eastAsia="宋体" w:cs="宋体"/>
          <w:b/>
          <w:i w:val="0"/>
          <w:color w:val="auto"/>
          <w:kern w:val="0"/>
          <w:sz w:val="24"/>
          <w:szCs w:val="24"/>
          <w:highlight w:val="none"/>
          <w:u w:val="none"/>
          <w:lang w:val="en-US" w:eastAsia="zh-CN" w:bidi="ar"/>
        </w:rPr>
      </w:pPr>
    </w:p>
    <w:p w14:paraId="060D2E55">
      <w:pPr>
        <w:jc w:val="center"/>
        <w:rPr>
          <w:rFonts w:hint="eastAsia" w:asciiTheme="minorEastAsia" w:hAnsiTheme="minorEastAsia" w:eastAsiaTheme="minorEastAsia" w:cstheme="minorEastAsia"/>
          <w:b/>
          <w:bCs w:val="0"/>
          <w:color w:val="auto"/>
          <w:sz w:val="24"/>
          <w:szCs w:val="24"/>
          <w:highlight w:val="none"/>
        </w:rPr>
      </w:pPr>
      <w:r>
        <w:rPr>
          <w:rFonts w:hint="eastAsia" w:ascii="宋体" w:hAnsi="宋体" w:eastAsia="宋体" w:cs="宋体"/>
          <w:b/>
          <w:i w:val="0"/>
          <w:color w:val="auto"/>
          <w:kern w:val="0"/>
          <w:sz w:val="24"/>
          <w:szCs w:val="24"/>
          <w:highlight w:val="none"/>
          <w:u w:val="none"/>
          <w:lang w:val="en-US" w:eastAsia="zh-CN" w:bidi="ar"/>
        </w:rPr>
        <w:t>影棚灯光器材</w:t>
      </w:r>
    </w:p>
    <w:tbl>
      <w:tblPr>
        <w:tblStyle w:val="25"/>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17" w:type="dxa"/>
          <w:left w:w="17" w:type="dxa"/>
          <w:bottom w:w="17" w:type="dxa"/>
          <w:right w:w="17" w:type="dxa"/>
        </w:tblCellMar>
      </w:tblPr>
      <w:tblGrid>
        <w:gridCol w:w="439"/>
        <w:gridCol w:w="879"/>
        <w:gridCol w:w="5193"/>
        <w:gridCol w:w="439"/>
        <w:gridCol w:w="541"/>
        <w:gridCol w:w="846"/>
      </w:tblGrid>
      <w:tr w14:paraId="1DF51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themeFill="background1"/>
            <w:vAlign w:val="center"/>
          </w:tcPr>
          <w:p w14:paraId="48E29CE2">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527" w:type="pct"/>
            <w:tcBorders>
              <w:tl2br w:val="nil"/>
              <w:tr2bl w:val="nil"/>
            </w:tcBorders>
            <w:shd w:val="clear" w:color="auto" w:fill="FFFFFF" w:themeFill="background1"/>
            <w:vAlign w:val="center"/>
          </w:tcPr>
          <w:p w14:paraId="754823D4">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3112" w:type="pct"/>
            <w:tcBorders>
              <w:tl2br w:val="nil"/>
              <w:tr2bl w:val="nil"/>
            </w:tcBorders>
            <w:shd w:val="clear" w:color="auto" w:fill="FFFFFF" w:themeFill="background1"/>
            <w:vAlign w:val="center"/>
          </w:tcPr>
          <w:p w14:paraId="1B58E742">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sz w:val="24"/>
                <w:szCs w:val="24"/>
                <w:highlight w:val="none"/>
                <w:u w:val="none"/>
                <w:lang w:val="en-US" w:eastAsia="zh-CN"/>
              </w:rPr>
              <w:t>技术参数</w:t>
            </w:r>
          </w:p>
        </w:tc>
        <w:tc>
          <w:tcPr>
            <w:tcW w:w="263" w:type="pct"/>
            <w:tcBorders>
              <w:tl2br w:val="nil"/>
              <w:tr2bl w:val="nil"/>
            </w:tcBorders>
            <w:shd w:val="clear" w:color="auto" w:fill="FFFFFF" w:themeFill="background1"/>
            <w:vAlign w:val="center"/>
          </w:tcPr>
          <w:p w14:paraId="7CDECC43">
            <w:pPr>
              <w:keepNext w:val="0"/>
              <w:keepLines w:val="0"/>
              <w:widowControl/>
              <w:suppressLineNumbers w:val="0"/>
              <w:jc w:val="center"/>
              <w:textAlignment w:val="center"/>
              <w:rPr>
                <w:rFonts w:hint="eastAsia" w:ascii="宋体" w:hAnsi="宋体" w:eastAsia="宋体" w:cs="宋体"/>
                <w:b/>
                <w:i w:val="0"/>
                <w:color w:val="auto"/>
                <w:kern w:val="2"/>
                <w:sz w:val="24"/>
                <w:szCs w:val="24"/>
                <w:highlight w:val="none"/>
                <w:u w:val="none"/>
                <w:lang w:val="en-US" w:eastAsia="zh-CN" w:bidi="ar-SA"/>
              </w:rPr>
            </w:pPr>
            <w:r>
              <w:rPr>
                <w:rFonts w:hint="eastAsia" w:ascii="宋体" w:hAnsi="宋体" w:eastAsia="宋体" w:cs="宋体"/>
                <w:b/>
                <w:i w:val="0"/>
                <w:color w:val="auto"/>
                <w:kern w:val="0"/>
                <w:sz w:val="24"/>
                <w:szCs w:val="24"/>
                <w:highlight w:val="none"/>
                <w:u w:val="none"/>
                <w:lang w:val="en-US" w:eastAsia="zh-CN" w:bidi="ar"/>
              </w:rPr>
              <w:t>单位</w:t>
            </w:r>
          </w:p>
        </w:tc>
        <w:tc>
          <w:tcPr>
            <w:tcW w:w="324" w:type="pct"/>
            <w:tcBorders>
              <w:tl2br w:val="nil"/>
              <w:tr2bl w:val="nil"/>
            </w:tcBorders>
            <w:shd w:val="clear" w:color="auto" w:fill="FFFFFF" w:themeFill="background1"/>
            <w:vAlign w:val="center"/>
          </w:tcPr>
          <w:p w14:paraId="4240E8DF">
            <w:pPr>
              <w:keepNext w:val="0"/>
              <w:keepLines w:val="0"/>
              <w:widowControl/>
              <w:suppressLineNumbers w:val="0"/>
              <w:jc w:val="center"/>
              <w:textAlignment w:val="center"/>
              <w:rPr>
                <w:rFonts w:hint="eastAsia" w:ascii="宋体" w:hAnsi="宋体" w:eastAsia="宋体" w:cs="宋体"/>
                <w:b/>
                <w:i w:val="0"/>
                <w:color w:val="auto"/>
                <w:kern w:val="2"/>
                <w:sz w:val="24"/>
                <w:szCs w:val="24"/>
                <w:highlight w:val="none"/>
                <w:u w:val="none"/>
                <w:lang w:val="en-US" w:eastAsia="zh-CN" w:bidi="ar-SA"/>
              </w:rPr>
            </w:pPr>
            <w:r>
              <w:rPr>
                <w:rFonts w:hint="eastAsia" w:ascii="宋体" w:hAnsi="宋体" w:eastAsia="宋体" w:cs="宋体"/>
                <w:b/>
                <w:i w:val="0"/>
                <w:color w:val="auto"/>
                <w:kern w:val="0"/>
                <w:sz w:val="24"/>
                <w:szCs w:val="24"/>
                <w:highlight w:val="none"/>
                <w:u w:val="none"/>
                <w:lang w:val="en-US" w:eastAsia="zh-CN" w:bidi="ar"/>
              </w:rPr>
              <w:t>数量</w:t>
            </w:r>
          </w:p>
        </w:tc>
        <w:tc>
          <w:tcPr>
            <w:tcW w:w="507" w:type="pct"/>
            <w:tcBorders>
              <w:tl2br w:val="nil"/>
              <w:tr2bl w:val="nil"/>
            </w:tcBorders>
            <w:shd w:val="clear" w:color="auto" w:fill="FFFFFF" w:themeFill="background1"/>
            <w:vAlign w:val="center"/>
          </w:tcPr>
          <w:p w14:paraId="11563CA7">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w:t>
            </w:r>
          </w:p>
        </w:tc>
      </w:tr>
      <w:tr w14:paraId="4A9B4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6C93CFA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1 </w:t>
            </w:r>
          </w:p>
        </w:tc>
        <w:tc>
          <w:tcPr>
            <w:tcW w:w="527" w:type="pct"/>
            <w:tcBorders>
              <w:tl2br w:val="nil"/>
              <w:tr2bl w:val="nil"/>
            </w:tcBorders>
            <w:shd w:val="clear" w:color="auto" w:fill="auto"/>
            <w:vAlign w:val="center"/>
          </w:tcPr>
          <w:p w14:paraId="21C8C07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演播室LED灯光</w:t>
            </w:r>
          </w:p>
        </w:tc>
        <w:tc>
          <w:tcPr>
            <w:tcW w:w="3112" w:type="pct"/>
            <w:tcBorders>
              <w:tl2br w:val="nil"/>
              <w:tr2bl w:val="nil"/>
            </w:tcBorders>
            <w:shd w:val="clear" w:color="auto" w:fill="FFFFFF"/>
            <w:vAlign w:val="center"/>
          </w:tcPr>
          <w:p w14:paraId="593FA7C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w:t>
            </w:r>
            <w:r>
              <w:rPr>
                <w:rFonts w:hint="eastAsia" w:ascii="宋体" w:hAnsi="宋体" w:eastAsia="宋体" w:cs="宋体"/>
                <w:i w:val="0"/>
                <w:color w:val="auto"/>
                <w:sz w:val="24"/>
                <w:szCs w:val="24"/>
                <w:highlight w:val="none"/>
                <w:u w:val="none"/>
              </w:rPr>
              <w:t>功率：≥100W</w:t>
            </w:r>
          </w:p>
          <w:p w14:paraId="0DE44CF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 xml:space="preserve">工作电压：AC 110~240V  </w:t>
            </w:r>
          </w:p>
          <w:p w14:paraId="139647E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光源：≥2</w:t>
            </w:r>
            <w:r>
              <w:rPr>
                <w:rFonts w:hint="eastAsia" w:ascii="宋体" w:hAnsi="宋体" w:eastAsia="宋体" w:cs="宋体"/>
                <w:i w:val="0"/>
                <w:color w:val="auto"/>
                <w:sz w:val="24"/>
                <w:szCs w:val="24"/>
                <w:highlight w:val="none"/>
                <w:u w:val="none"/>
                <w:lang w:val="en-US" w:eastAsia="zh-CN"/>
              </w:rPr>
              <w:t>40</w:t>
            </w:r>
            <w:r>
              <w:rPr>
                <w:rFonts w:hint="eastAsia" w:ascii="宋体" w:hAnsi="宋体" w:eastAsia="宋体" w:cs="宋体"/>
                <w:i w:val="0"/>
                <w:color w:val="auto"/>
                <w:sz w:val="24"/>
                <w:szCs w:val="24"/>
                <w:highlight w:val="none"/>
                <w:u w:val="none"/>
              </w:rPr>
              <w:t>颗高亮LED</w:t>
            </w:r>
          </w:p>
          <w:p w14:paraId="06672BB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灯珠使用周期：≥50000小时以上</w:t>
            </w:r>
          </w:p>
          <w:p w14:paraId="7F4ABC6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5、</w:t>
            </w:r>
            <w:r>
              <w:rPr>
                <w:rFonts w:hint="eastAsia" w:ascii="宋体" w:hAnsi="宋体" w:eastAsia="宋体" w:cs="宋体"/>
                <w:i w:val="0"/>
                <w:color w:val="auto"/>
                <w:sz w:val="24"/>
                <w:szCs w:val="24"/>
                <w:highlight w:val="none"/>
                <w:u w:val="none"/>
              </w:rPr>
              <w:t>色温：2700~6500K</w:t>
            </w:r>
          </w:p>
          <w:p w14:paraId="31F797A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6、</w:t>
            </w:r>
            <w:r>
              <w:rPr>
                <w:rFonts w:hint="eastAsia" w:ascii="宋体" w:hAnsi="宋体" w:eastAsia="宋体" w:cs="宋体"/>
                <w:i w:val="0"/>
                <w:color w:val="auto"/>
                <w:sz w:val="24"/>
                <w:szCs w:val="24"/>
                <w:highlight w:val="none"/>
                <w:u w:val="none"/>
              </w:rPr>
              <w:t>调光范围：0~100%无级调光</w:t>
            </w:r>
          </w:p>
          <w:p w14:paraId="42F44C3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7、</w:t>
            </w:r>
            <w:r>
              <w:rPr>
                <w:rFonts w:hint="eastAsia" w:ascii="宋体" w:hAnsi="宋体" w:eastAsia="宋体" w:cs="宋体"/>
                <w:i w:val="0"/>
                <w:color w:val="auto"/>
                <w:sz w:val="24"/>
                <w:szCs w:val="24"/>
                <w:highlight w:val="none"/>
                <w:u w:val="none"/>
              </w:rPr>
              <w:t>发光角度：≥120°</w:t>
            </w:r>
          </w:p>
          <w:p w14:paraId="277C422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8、</w:t>
            </w:r>
            <w:r>
              <w:rPr>
                <w:rFonts w:hint="eastAsia" w:ascii="宋体" w:hAnsi="宋体" w:eastAsia="宋体" w:cs="宋体"/>
                <w:i w:val="0"/>
                <w:color w:val="auto"/>
                <w:sz w:val="24"/>
                <w:szCs w:val="24"/>
                <w:highlight w:val="none"/>
                <w:u w:val="none"/>
              </w:rPr>
              <w:t>显色指数：≥95</w:t>
            </w:r>
          </w:p>
          <w:p w14:paraId="395CC69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9、</w:t>
            </w:r>
            <w:r>
              <w:rPr>
                <w:rFonts w:hint="eastAsia" w:ascii="宋体" w:hAnsi="宋体" w:eastAsia="宋体" w:cs="宋体"/>
                <w:i w:val="0"/>
                <w:color w:val="auto"/>
                <w:sz w:val="24"/>
                <w:szCs w:val="24"/>
                <w:highlight w:val="none"/>
                <w:u w:val="none"/>
              </w:rPr>
              <w:t>重量：</w:t>
            </w:r>
            <w:r>
              <w:rPr>
                <w:rFonts w:hint="eastAsia" w:ascii="宋体" w:hAnsi="宋体" w:eastAsia="宋体" w:cs="宋体"/>
                <w:i w:val="0"/>
                <w:color w:val="auto"/>
                <w:kern w:val="0"/>
                <w:sz w:val="24"/>
                <w:szCs w:val="24"/>
                <w:highlight w:val="none"/>
                <w:u w:val="none"/>
                <w:lang w:val="en-US" w:eastAsia="zh-CN" w:bidi="ar"/>
              </w:rPr>
              <w:t>≤</w:t>
            </w:r>
            <w:r>
              <w:rPr>
                <w:rFonts w:hint="eastAsia" w:ascii="宋体" w:hAnsi="宋体" w:eastAsia="宋体" w:cs="宋体"/>
                <w:i w:val="0"/>
                <w:color w:val="auto"/>
                <w:sz w:val="24"/>
                <w:szCs w:val="24"/>
                <w:highlight w:val="none"/>
                <w:u w:val="none"/>
                <w:lang w:val="en-US" w:eastAsia="zh-CN"/>
              </w:rPr>
              <w:t>6</w:t>
            </w:r>
            <w:r>
              <w:rPr>
                <w:rFonts w:hint="eastAsia" w:ascii="宋体" w:hAnsi="宋体" w:eastAsia="宋体" w:cs="宋体"/>
                <w:i w:val="0"/>
                <w:color w:val="auto"/>
                <w:sz w:val="24"/>
                <w:szCs w:val="24"/>
                <w:highlight w:val="none"/>
                <w:u w:val="none"/>
              </w:rPr>
              <w:t>kg</w:t>
            </w:r>
          </w:p>
        </w:tc>
        <w:tc>
          <w:tcPr>
            <w:tcW w:w="263" w:type="pct"/>
            <w:tcBorders>
              <w:tl2br w:val="nil"/>
              <w:tr2bl w:val="nil"/>
            </w:tcBorders>
            <w:shd w:val="clear" w:color="auto" w:fill="auto"/>
            <w:vAlign w:val="center"/>
          </w:tcPr>
          <w:p w14:paraId="246EA36B">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盏</w:t>
            </w:r>
          </w:p>
        </w:tc>
        <w:tc>
          <w:tcPr>
            <w:tcW w:w="324" w:type="pct"/>
            <w:tcBorders>
              <w:tl2br w:val="nil"/>
              <w:tr2bl w:val="nil"/>
            </w:tcBorders>
            <w:shd w:val="clear" w:color="auto" w:fill="FFFFFF"/>
            <w:vAlign w:val="center"/>
          </w:tcPr>
          <w:p w14:paraId="78C4B297">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28 </w:t>
            </w:r>
          </w:p>
        </w:tc>
        <w:tc>
          <w:tcPr>
            <w:tcW w:w="507" w:type="pct"/>
            <w:tcBorders>
              <w:tl2br w:val="nil"/>
              <w:tr2bl w:val="nil"/>
            </w:tcBorders>
            <w:shd w:val="clear" w:color="auto" w:fill="auto"/>
            <w:vAlign w:val="center"/>
          </w:tcPr>
          <w:p w14:paraId="733FDC33">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虚拟抠像专用灯光</w:t>
            </w:r>
          </w:p>
        </w:tc>
      </w:tr>
      <w:tr w14:paraId="211AD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7BE9CAB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2 </w:t>
            </w:r>
          </w:p>
        </w:tc>
        <w:tc>
          <w:tcPr>
            <w:tcW w:w="527" w:type="pct"/>
            <w:tcBorders>
              <w:tl2br w:val="nil"/>
              <w:tr2bl w:val="nil"/>
            </w:tcBorders>
            <w:shd w:val="clear" w:color="auto" w:fill="auto"/>
            <w:vAlign w:val="center"/>
          </w:tcPr>
          <w:p w14:paraId="6F8D3CD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天花路轨（单轨*4M）</w:t>
            </w:r>
          </w:p>
        </w:tc>
        <w:tc>
          <w:tcPr>
            <w:tcW w:w="3112" w:type="pct"/>
            <w:tcBorders>
              <w:tl2br w:val="nil"/>
              <w:tr2bl w:val="nil"/>
            </w:tcBorders>
            <w:shd w:val="clear" w:color="auto" w:fill="FFFFFF"/>
            <w:vAlign w:val="center"/>
          </w:tcPr>
          <w:p w14:paraId="7930BDD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1、材质：</w:t>
            </w:r>
            <w:r>
              <w:rPr>
                <w:rFonts w:hint="eastAsia" w:ascii="宋体" w:hAnsi="宋体" w:eastAsia="宋体" w:cs="宋体"/>
                <w:i w:val="0"/>
                <w:color w:val="auto"/>
                <w:sz w:val="24"/>
                <w:szCs w:val="24"/>
                <w:highlight w:val="none"/>
                <w:u w:val="none"/>
              </w:rPr>
              <w:t>优质铝型材，氧化工艺</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lang w:val="en-US" w:eastAsia="zh-CN"/>
              </w:rPr>
              <w:t xml:space="preserve">  </w:t>
            </w:r>
          </w:p>
          <w:p w14:paraId="30DC779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2、颜色：</w:t>
            </w:r>
            <w:r>
              <w:rPr>
                <w:rFonts w:hint="eastAsia" w:ascii="宋体" w:hAnsi="宋体" w:eastAsia="宋体" w:cs="宋体"/>
                <w:i w:val="0"/>
                <w:color w:val="auto"/>
                <w:sz w:val="24"/>
                <w:szCs w:val="24"/>
                <w:highlight w:val="none"/>
                <w:u w:val="none"/>
              </w:rPr>
              <w:t>黑色</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lang w:val="en-US" w:eastAsia="zh-CN"/>
              </w:rPr>
              <w:t xml:space="preserve">  </w:t>
            </w:r>
          </w:p>
          <w:p w14:paraId="25F694E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规格：厚度≥4mm</w:t>
            </w:r>
          </w:p>
          <w:p w14:paraId="324033E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4、长度：</w:t>
            </w:r>
            <w:r>
              <w:rPr>
                <w:rFonts w:hint="eastAsia" w:ascii="宋体" w:hAnsi="宋体" w:eastAsia="宋体" w:cs="宋体"/>
                <w:i w:val="0"/>
                <w:color w:val="auto"/>
                <w:sz w:val="24"/>
                <w:szCs w:val="24"/>
                <w:highlight w:val="none"/>
                <w:u w:val="none"/>
              </w:rPr>
              <w:t>4米</w:t>
            </w:r>
            <w:r>
              <w:rPr>
                <w:rFonts w:hint="eastAsia" w:ascii="宋体" w:hAnsi="宋体" w:eastAsia="宋体" w:cs="宋体"/>
                <w:i w:val="0"/>
                <w:color w:val="auto"/>
                <w:sz w:val="24"/>
                <w:szCs w:val="24"/>
                <w:highlight w:val="none"/>
                <w:u w:val="none"/>
                <w:lang w:eastAsia="zh-CN"/>
              </w:rPr>
              <w:t>。</w:t>
            </w:r>
          </w:p>
        </w:tc>
        <w:tc>
          <w:tcPr>
            <w:tcW w:w="263" w:type="pct"/>
            <w:tcBorders>
              <w:tl2br w:val="nil"/>
              <w:tr2bl w:val="nil"/>
            </w:tcBorders>
            <w:shd w:val="clear" w:color="auto" w:fill="FFFFFF"/>
            <w:vAlign w:val="center"/>
          </w:tcPr>
          <w:p w14:paraId="7572458F">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根</w:t>
            </w:r>
          </w:p>
        </w:tc>
        <w:tc>
          <w:tcPr>
            <w:tcW w:w="324" w:type="pct"/>
            <w:tcBorders>
              <w:tl2br w:val="nil"/>
              <w:tr2bl w:val="nil"/>
            </w:tcBorders>
            <w:shd w:val="clear" w:color="auto" w:fill="FFFFFF"/>
            <w:vAlign w:val="center"/>
          </w:tcPr>
          <w:p w14:paraId="6FE634C1">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1 </w:t>
            </w:r>
          </w:p>
        </w:tc>
        <w:tc>
          <w:tcPr>
            <w:tcW w:w="507" w:type="pct"/>
            <w:vMerge w:val="restart"/>
            <w:tcBorders>
              <w:tl2br w:val="nil"/>
              <w:tr2bl w:val="nil"/>
            </w:tcBorders>
            <w:shd w:val="clear" w:color="auto" w:fill="FFFFFF"/>
            <w:vAlign w:val="center"/>
          </w:tcPr>
          <w:p w14:paraId="3A55ACF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天花路轨套装</w:t>
            </w:r>
          </w:p>
        </w:tc>
      </w:tr>
      <w:tr w14:paraId="1D40F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2436FAD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3 </w:t>
            </w:r>
          </w:p>
        </w:tc>
        <w:tc>
          <w:tcPr>
            <w:tcW w:w="527" w:type="pct"/>
            <w:tcBorders>
              <w:tl2br w:val="nil"/>
              <w:tr2bl w:val="nil"/>
            </w:tcBorders>
            <w:shd w:val="clear" w:color="auto" w:fill="auto"/>
            <w:vAlign w:val="center"/>
          </w:tcPr>
          <w:p w14:paraId="103C450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天花路轨（单轨*3M）</w:t>
            </w:r>
          </w:p>
        </w:tc>
        <w:tc>
          <w:tcPr>
            <w:tcW w:w="3112" w:type="pct"/>
            <w:tcBorders>
              <w:tl2br w:val="nil"/>
              <w:tr2bl w:val="nil"/>
            </w:tcBorders>
            <w:shd w:val="clear" w:color="auto" w:fill="FFFFFF"/>
            <w:vAlign w:val="center"/>
          </w:tcPr>
          <w:p w14:paraId="04AD296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eastAsia="zh-CN"/>
              </w:rPr>
            </w:pPr>
            <w:r>
              <w:rPr>
                <w:rFonts w:hint="eastAsia" w:ascii="宋体" w:hAnsi="宋体" w:eastAsia="宋体" w:cs="宋体"/>
                <w:i w:val="0"/>
                <w:color w:val="auto"/>
                <w:sz w:val="24"/>
                <w:szCs w:val="24"/>
                <w:highlight w:val="none"/>
                <w:u w:val="none"/>
                <w:lang w:val="en-US" w:eastAsia="zh-CN"/>
              </w:rPr>
              <w:t>1、材质：</w:t>
            </w:r>
            <w:r>
              <w:rPr>
                <w:rFonts w:hint="eastAsia" w:ascii="宋体" w:hAnsi="宋体" w:eastAsia="宋体" w:cs="宋体"/>
                <w:i w:val="0"/>
                <w:color w:val="auto"/>
                <w:sz w:val="24"/>
                <w:szCs w:val="24"/>
                <w:highlight w:val="none"/>
                <w:u w:val="none"/>
              </w:rPr>
              <w:t>优质铝型材，氧化工艺</w:t>
            </w:r>
            <w:r>
              <w:rPr>
                <w:rFonts w:hint="eastAsia" w:ascii="宋体" w:hAnsi="宋体" w:eastAsia="宋体" w:cs="宋体"/>
                <w:i w:val="0"/>
                <w:color w:val="auto"/>
                <w:sz w:val="24"/>
                <w:szCs w:val="24"/>
                <w:highlight w:val="none"/>
                <w:u w:val="none"/>
                <w:lang w:eastAsia="zh-CN"/>
              </w:rPr>
              <w:t>。</w:t>
            </w:r>
          </w:p>
          <w:p w14:paraId="68B15A1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2、颜色：</w:t>
            </w:r>
            <w:r>
              <w:rPr>
                <w:rFonts w:hint="eastAsia" w:ascii="宋体" w:hAnsi="宋体" w:eastAsia="宋体" w:cs="宋体"/>
                <w:i w:val="0"/>
                <w:color w:val="auto"/>
                <w:sz w:val="24"/>
                <w:szCs w:val="24"/>
                <w:highlight w:val="none"/>
                <w:u w:val="none"/>
              </w:rPr>
              <w:t>黑色</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lang w:val="en-US" w:eastAsia="zh-CN"/>
              </w:rPr>
              <w:t xml:space="preserve">  </w:t>
            </w:r>
          </w:p>
          <w:p w14:paraId="1D476B5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规格：厚度≥4mm</w:t>
            </w:r>
          </w:p>
          <w:p w14:paraId="2AD1471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4、长度：3</w:t>
            </w:r>
            <w:r>
              <w:rPr>
                <w:rFonts w:hint="eastAsia" w:ascii="宋体" w:hAnsi="宋体" w:eastAsia="宋体" w:cs="宋体"/>
                <w:i w:val="0"/>
                <w:color w:val="auto"/>
                <w:sz w:val="24"/>
                <w:szCs w:val="24"/>
                <w:highlight w:val="none"/>
                <w:u w:val="none"/>
              </w:rPr>
              <w:t>米</w:t>
            </w:r>
          </w:p>
        </w:tc>
        <w:tc>
          <w:tcPr>
            <w:tcW w:w="263" w:type="pct"/>
            <w:tcBorders>
              <w:tl2br w:val="nil"/>
              <w:tr2bl w:val="nil"/>
            </w:tcBorders>
            <w:shd w:val="clear" w:color="auto" w:fill="FFFFFF"/>
            <w:vAlign w:val="center"/>
          </w:tcPr>
          <w:p w14:paraId="027A8D24">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根</w:t>
            </w:r>
          </w:p>
        </w:tc>
        <w:tc>
          <w:tcPr>
            <w:tcW w:w="324" w:type="pct"/>
            <w:tcBorders>
              <w:tl2br w:val="nil"/>
              <w:tr2bl w:val="nil"/>
            </w:tcBorders>
            <w:shd w:val="clear" w:color="auto" w:fill="FFFFFF"/>
            <w:vAlign w:val="center"/>
          </w:tcPr>
          <w:p w14:paraId="34143017">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8 </w:t>
            </w:r>
          </w:p>
        </w:tc>
        <w:tc>
          <w:tcPr>
            <w:tcW w:w="507" w:type="pct"/>
            <w:vMerge w:val="continue"/>
            <w:tcBorders>
              <w:tl2br w:val="nil"/>
              <w:tr2bl w:val="nil"/>
            </w:tcBorders>
            <w:shd w:val="clear" w:color="auto" w:fill="FFFFFF"/>
            <w:vAlign w:val="center"/>
          </w:tcPr>
          <w:p w14:paraId="3C3FA86C">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0A800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1CD677A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4 </w:t>
            </w:r>
          </w:p>
        </w:tc>
        <w:tc>
          <w:tcPr>
            <w:tcW w:w="527" w:type="pct"/>
            <w:tcBorders>
              <w:tl2br w:val="nil"/>
              <w:tr2bl w:val="nil"/>
            </w:tcBorders>
            <w:shd w:val="clear" w:color="auto" w:fill="auto"/>
            <w:vAlign w:val="center"/>
          </w:tcPr>
          <w:p w14:paraId="54B614E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单滑轮</w:t>
            </w:r>
          </w:p>
        </w:tc>
        <w:tc>
          <w:tcPr>
            <w:tcW w:w="3112" w:type="pct"/>
            <w:tcBorders>
              <w:tl2br w:val="nil"/>
              <w:tr2bl w:val="nil"/>
            </w:tcBorders>
            <w:shd w:val="clear" w:color="auto" w:fill="FFFFFF"/>
            <w:vAlign w:val="center"/>
          </w:tcPr>
          <w:p w14:paraId="0F91218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1、材质：钢质。</w:t>
            </w:r>
          </w:p>
          <w:p w14:paraId="789B3A7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2、颜色：黑色。</w:t>
            </w:r>
          </w:p>
          <w:p w14:paraId="72F1CDE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3、尺寸：120*45*40mm</w:t>
            </w:r>
          </w:p>
          <w:p w14:paraId="19721FA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4、重量：</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0.4kg</w:t>
            </w:r>
          </w:p>
          <w:p w14:paraId="7B9EA61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5、用途：连接到滑动轨上，吊挂灯具或吊臂伸缩仪等设备。</w:t>
            </w:r>
          </w:p>
        </w:tc>
        <w:tc>
          <w:tcPr>
            <w:tcW w:w="263" w:type="pct"/>
            <w:tcBorders>
              <w:tl2br w:val="nil"/>
              <w:tr2bl w:val="nil"/>
            </w:tcBorders>
            <w:shd w:val="clear" w:color="auto" w:fill="FFFFFF"/>
            <w:vAlign w:val="center"/>
          </w:tcPr>
          <w:p w14:paraId="24A66496">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个</w:t>
            </w:r>
          </w:p>
        </w:tc>
        <w:tc>
          <w:tcPr>
            <w:tcW w:w="324" w:type="pct"/>
            <w:tcBorders>
              <w:tl2br w:val="nil"/>
              <w:tr2bl w:val="nil"/>
            </w:tcBorders>
            <w:shd w:val="clear" w:color="auto" w:fill="FFFFFF"/>
            <w:vAlign w:val="center"/>
          </w:tcPr>
          <w:p w14:paraId="010EE4D5">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35 </w:t>
            </w:r>
          </w:p>
        </w:tc>
        <w:tc>
          <w:tcPr>
            <w:tcW w:w="507" w:type="pct"/>
            <w:vMerge w:val="continue"/>
            <w:tcBorders>
              <w:tl2br w:val="nil"/>
              <w:tr2bl w:val="nil"/>
            </w:tcBorders>
            <w:shd w:val="clear" w:color="auto" w:fill="FFFFFF"/>
            <w:vAlign w:val="center"/>
          </w:tcPr>
          <w:p w14:paraId="08E9AE0B">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72213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5545CC5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5 </w:t>
            </w:r>
          </w:p>
        </w:tc>
        <w:tc>
          <w:tcPr>
            <w:tcW w:w="527" w:type="pct"/>
            <w:tcBorders>
              <w:tl2br w:val="nil"/>
              <w:tr2bl w:val="nil"/>
            </w:tcBorders>
            <w:shd w:val="clear" w:color="auto" w:fill="auto"/>
            <w:vAlign w:val="center"/>
          </w:tcPr>
          <w:p w14:paraId="0E3E335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固定板</w:t>
            </w:r>
          </w:p>
        </w:tc>
        <w:tc>
          <w:tcPr>
            <w:tcW w:w="3112" w:type="pct"/>
            <w:tcBorders>
              <w:tl2br w:val="nil"/>
              <w:tr2bl w:val="nil"/>
            </w:tcBorders>
            <w:shd w:val="clear" w:color="auto" w:fill="FFFFFF"/>
            <w:vAlign w:val="center"/>
          </w:tcPr>
          <w:p w14:paraId="74A3C61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1、材质：钢质</w:t>
            </w:r>
          </w:p>
          <w:p w14:paraId="549BD30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2、颜色：黑色 </w:t>
            </w:r>
          </w:p>
          <w:p w14:paraId="402DA37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3、尺寸：100*100*6mm </w:t>
            </w:r>
          </w:p>
          <w:p w14:paraId="0ADA9A7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4、重量：</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0.3kg</w:t>
            </w:r>
          </w:p>
          <w:p w14:paraId="5AD7659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5、承重：30kg</w:t>
            </w:r>
          </w:p>
          <w:p w14:paraId="44CB79A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6、用途：演播室、舞台等场景安装轨道使用。</w:t>
            </w:r>
          </w:p>
        </w:tc>
        <w:tc>
          <w:tcPr>
            <w:tcW w:w="263" w:type="pct"/>
            <w:tcBorders>
              <w:tl2br w:val="nil"/>
              <w:tr2bl w:val="nil"/>
            </w:tcBorders>
            <w:shd w:val="clear" w:color="auto" w:fill="FFFFFF"/>
            <w:vAlign w:val="center"/>
          </w:tcPr>
          <w:p w14:paraId="7122C39F">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个</w:t>
            </w:r>
          </w:p>
        </w:tc>
        <w:tc>
          <w:tcPr>
            <w:tcW w:w="324" w:type="pct"/>
            <w:tcBorders>
              <w:tl2br w:val="nil"/>
              <w:tr2bl w:val="nil"/>
            </w:tcBorders>
            <w:shd w:val="clear" w:color="auto" w:fill="FFFFFF"/>
            <w:vAlign w:val="center"/>
          </w:tcPr>
          <w:p w14:paraId="68B41F1F">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18 </w:t>
            </w:r>
          </w:p>
        </w:tc>
        <w:tc>
          <w:tcPr>
            <w:tcW w:w="507" w:type="pct"/>
            <w:vMerge w:val="continue"/>
            <w:tcBorders>
              <w:tl2br w:val="nil"/>
              <w:tr2bl w:val="nil"/>
            </w:tcBorders>
            <w:shd w:val="clear" w:color="auto" w:fill="FFFFFF"/>
            <w:vAlign w:val="center"/>
          </w:tcPr>
          <w:p w14:paraId="768C7FBF">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65DB0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09D0E90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6 </w:t>
            </w:r>
          </w:p>
        </w:tc>
        <w:tc>
          <w:tcPr>
            <w:tcW w:w="527" w:type="pct"/>
            <w:tcBorders>
              <w:tl2br w:val="nil"/>
              <w:tr2bl w:val="nil"/>
            </w:tcBorders>
            <w:shd w:val="clear" w:color="auto" w:fill="auto"/>
            <w:vAlign w:val="center"/>
          </w:tcPr>
          <w:p w14:paraId="6A3E8DC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保险绳</w:t>
            </w:r>
          </w:p>
        </w:tc>
        <w:tc>
          <w:tcPr>
            <w:tcW w:w="3112" w:type="pct"/>
            <w:tcBorders>
              <w:tl2br w:val="nil"/>
              <w:tr2bl w:val="nil"/>
            </w:tcBorders>
            <w:shd w:val="clear" w:color="auto" w:fill="FFFFFF"/>
            <w:vAlign w:val="center"/>
          </w:tcPr>
          <w:p w14:paraId="319A3A8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 xml:space="preserve">产品材质：不锈钢包胶锁扣：标准型弹簧扣  </w:t>
            </w:r>
          </w:p>
        </w:tc>
        <w:tc>
          <w:tcPr>
            <w:tcW w:w="263" w:type="pct"/>
            <w:tcBorders>
              <w:tl2br w:val="nil"/>
              <w:tr2bl w:val="nil"/>
            </w:tcBorders>
            <w:shd w:val="clear" w:color="auto" w:fill="FFFFFF"/>
            <w:vAlign w:val="center"/>
          </w:tcPr>
          <w:p w14:paraId="671F989A">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根</w:t>
            </w:r>
          </w:p>
        </w:tc>
        <w:tc>
          <w:tcPr>
            <w:tcW w:w="324" w:type="pct"/>
            <w:tcBorders>
              <w:tl2br w:val="nil"/>
              <w:tr2bl w:val="nil"/>
            </w:tcBorders>
            <w:shd w:val="clear" w:color="auto" w:fill="FFFFFF"/>
            <w:vAlign w:val="center"/>
          </w:tcPr>
          <w:p w14:paraId="6BBA2C6D">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35 </w:t>
            </w:r>
          </w:p>
        </w:tc>
        <w:tc>
          <w:tcPr>
            <w:tcW w:w="507" w:type="pct"/>
            <w:vMerge w:val="continue"/>
            <w:tcBorders>
              <w:tl2br w:val="nil"/>
              <w:tr2bl w:val="nil"/>
            </w:tcBorders>
            <w:shd w:val="clear" w:color="auto" w:fill="FFFFFF"/>
            <w:vAlign w:val="center"/>
          </w:tcPr>
          <w:p w14:paraId="7B3C3D26">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5CB09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5303071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7 </w:t>
            </w:r>
          </w:p>
        </w:tc>
        <w:tc>
          <w:tcPr>
            <w:tcW w:w="527" w:type="pct"/>
            <w:tcBorders>
              <w:tl2br w:val="nil"/>
              <w:tr2bl w:val="nil"/>
            </w:tcBorders>
            <w:shd w:val="clear" w:color="auto" w:fill="auto"/>
            <w:vAlign w:val="center"/>
          </w:tcPr>
          <w:p w14:paraId="6F790A5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伸缩吊臂</w:t>
            </w:r>
          </w:p>
        </w:tc>
        <w:tc>
          <w:tcPr>
            <w:tcW w:w="3112" w:type="pct"/>
            <w:tcBorders>
              <w:tl2br w:val="nil"/>
              <w:tr2bl w:val="nil"/>
            </w:tcBorders>
            <w:shd w:val="clear" w:color="auto" w:fill="FFFFFF"/>
            <w:vAlign w:val="center"/>
          </w:tcPr>
          <w:p w14:paraId="2036322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w:t>
            </w:r>
            <w:r>
              <w:rPr>
                <w:rFonts w:hint="eastAsia" w:ascii="宋体" w:hAnsi="宋体" w:eastAsia="宋体" w:cs="宋体"/>
                <w:i w:val="0"/>
                <w:color w:val="auto"/>
                <w:sz w:val="24"/>
                <w:szCs w:val="24"/>
                <w:highlight w:val="none"/>
                <w:u w:val="none"/>
              </w:rPr>
              <w:t>材质</w:t>
            </w:r>
            <w:r>
              <w:rPr>
                <w:rFonts w:hint="eastAsia" w:ascii="宋体" w:hAnsi="宋体" w:eastAsia="宋体" w:cs="宋体"/>
                <w:i w:val="0"/>
                <w:color w:val="auto"/>
                <w:sz w:val="24"/>
                <w:szCs w:val="24"/>
                <w:highlight w:val="none"/>
                <w:u w:val="none"/>
                <w:lang w:eastAsia="zh-CN"/>
              </w:rPr>
              <w:t>：</w:t>
            </w:r>
            <w:r>
              <w:rPr>
                <w:rFonts w:hint="eastAsia" w:ascii="宋体" w:hAnsi="宋体" w:eastAsia="宋体" w:cs="宋体"/>
                <w:i w:val="0"/>
                <w:color w:val="auto"/>
                <w:sz w:val="24"/>
                <w:szCs w:val="24"/>
                <w:highlight w:val="none"/>
                <w:u w:val="none"/>
              </w:rPr>
              <w:t>铝合金</w:t>
            </w:r>
          </w:p>
          <w:p w14:paraId="041BC25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2、</w:t>
            </w:r>
            <w:r>
              <w:rPr>
                <w:rFonts w:hint="eastAsia" w:ascii="宋体" w:hAnsi="宋体" w:eastAsia="宋体" w:cs="宋体"/>
                <w:i w:val="0"/>
                <w:color w:val="auto"/>
                <w:sz w:val="24"/>
                <w:szCs w:val="24"/>
                <w:highlight w:val="none"/>
                <w:u w:val="none"/>
              </w:rPr>
              <w:t>吊挂重量：2-10Kg</w:t>
            </w:r>
          </w:p>
          <w:p w14:paraId="66C7989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3、</w:t>
            </w:r>
            <w:r>
              <w:rPr>
                <w:rFonts w:hint="eastAsia" w:ascii="宋体" w:hAnsi="宋体" w:eastAsia="宋体" w:cs="宋体"/>
                <w:i w:val="0"/>
                <w:color w:val="auto"/>
                <w:sz w:val="24"/>
                <w:szCs w:val="24"/>
                <w:highlight w:val="none"/>
                <w:u w:val="none"/>
              </w:rPr>
              <w:t>最大拉伸重量：≥10KG</w:t>
            </w:r>
          </w:p>
          <w:p w14:paraId="25F0343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4、</w:t>
            </w:r>
            <w:r>
              <w:rPr>
                <w:rFonts w:hint="eastAsia" w:ascii="宋体" w:hAnsi="宋体" w:eastAsia="宋体" w:cs="宋体"/>
                <w:i w:val="0"/>
                <w:color w:val="auto"/>
                <w:sz w:val="24"/>
                <w:szCs w:val="24"/>
                <w:highlight w:val="none"/>
                <w:u w:val="none"/>
              </w:rPr>
              <w:t>伸缩长度：45cm-2米，相比传统恒力铰链拉伸更方便，无需繁琐调节</w:t>
            </w:r>
          </w:p>
        </w:tc>
        <w:tc>
          <w:tcPr>
            <w:tcW w:w="263" w:type="pct"/>
            <w:tcBorders>
              <w:tl2br w:val="nil"/>
              <w:tr2bl w:val="nil"/>
            </w:tcBorders>
            <w:shd w:val="clear" w:color="auto" w:fill="auto"/>
            <w:vAlign w:val="center"/>
          </w:tcPr>
          <w:p w14:paraId="5C204834">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个</w:t>
            </w:r>
          </w:p>
        </w:tc>
        <w:tc>
          <w:tcPr>
            <w:tcW w:w="324" w:type="pct"/>
            <w:tcBorders>
              <w:tl2br w:val="nil"/>
              <w:tr2bl w:val="nil"/>
            </w:tcBorders>
            <w:shd w:val="clear" w:color="auto" w:fill="auto"/>
            <w:vAlign w:val="center"/>
          </w:tcPr>
          <w:p w14:paraId="4CB2C0F8">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7 </w:t>
            </w:r>
          </w:p>
        </w:tc>
        <w:tc>
          <w:tcPr>
            <w:tcW w:w="507" w:type="pct"/>
            <w:tcBorders>
              <w:tl2br w:val="nil"/>
              <w:tr2bl w:val="nil"/>
            </w:tcBorders>
            <w:shd w:val="clear" w:color="auto" w:fill="FFFFFF"/>
            <w:vAlign w:val="center"/>
          </w:tcPr>
          <w:p w14:paraId="78721189">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4"/>
                <w:szCs w:val="24"/>
                <w:highlight w:val="none"/>
                <w:u w:val="none"/>
              </w:rPr>
            </w:pPr>
          </w:p>
        </w:tc>
      </w:tr>
      <w:tr w14:paraId="30874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703C875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8 </w:t>
            </w:r>
          </w:p>
        </w:tc>
        <w:tc>
          <w:tcPr>
            <w:tcW w:w="527" w:type="pct"/>
            <w:tcBorders>
              <w:tl2br w:val="nil"/>
              <w:tr2bl w:val="nil"/>
            </w:tcBorders>
            <w:shd w:val="clear" w:color="auto" w:fill="auto"/>
            <w:vAlign w:val="center"/>
          </w:tcPr>
          <w:p w14:paraId="2525FDE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调光台</w:t>
            </w:r>
          </w:p>
        </w:tc>
        <w:tc>
          <w:tcPr>
            <w:tcW w:w="3112" w:type="pct"/>
            <w:tcBorders>
              <w:tl2br w:val="nil"/>
              <w:tr2bl w:val="nil"/>
            </w:tcBorders>
            <w:shd w:val="clear" w:color="auto" w:fill="FFFFFF"/>
            <w:vAlign w:val="center"/>
          </w:tcPr>
          <w:p w14:paraId="31A6E00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1、电压：220V/50/60Hz </w:t>
            </w:r>
          </w:p>
          <w:p w14:paraId="5F5F37F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2、可控制灯具：可控制 </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 xml:space="preserve">16 组灯具 </w:t>
            </w:r>
          </w:p>
          <w:p w14:paraId="561ACC2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3、DMX 信号输出连接器：3 针 XLR</w:t>
            </w:r>
          </w:p>
          <w:p w14:paraId="7F16E43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4、电源输入：16A 航空电源输入 </w:t>
            </w:r>
          </w:p>
          <w:p w14:paraId="0BBC374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5、信号输出：支持 DMX512 </w:t>
            </w:r>
          </w:p>
          <w:p w14:paraId="525315F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6、信号输出 控制通道：</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 xml:space="preserve">16256 个 </w:t>
            </w:r>
          </w:p>
          <w:p w14:paraId="424AA98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7、数字键：1-16，用于选择走灯程序、选择电脑灯 </w:t>
            </w:r>
          </w:p>
          <w:p w14:paraId="5601604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8、BANK/SCENES：可编程程序，具备场景控制功能 </w:t>
            </w:r>
          </w:p>
          <w:p w14:paraId="609DC85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9、显示屏：LCD 显示屏 </w:t>
            </w:r>
          </w:p>
          <w:p w14:paraId="7937283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10、暗场功能：黑场键可实现所有通道输出零，达到黑场效果 </w:t>
            </w:r>
          </w:p>
          <w:p w14:paraId="6F0ACE9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11、渐变调节：调节两步程序之间的渐变时间 </w:t>
            </w:r>
          </w:p>
          <w:p w14:paraId="0D739B7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12、速度调节：调节程序播放时每一步的停留时间 </w:t>
            </w:r>
          </w:p>
          <w:p w14:paraId="1FB2447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13、程序播放功能：有 </w:t>
            </w:r>
          </w:p>
          <w:p w14:paraId="5F95118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14、手动提灯功能：有 </w:t>
            </w:r>
          </w:p>
          <w:p w14:paraId="6CD50C9C">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15、声控功能：在播放程序时，可以通过声控键控制程序的运行</w:t>
            </w:r>
          </w:p>
          <w:p w14:paraId="007D953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 xml:space="preserve">16、工作环境：适合在无腐蚀性、可燃气体、可自然通风的场所使用 </w:t>
            </w:r>
          </w:p>
          <w:p w14:paraId="18732DA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17、重量：</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 xml:space="preserve">3kg </w:t>
            </w:r>
          </w:p>
          <w:p w14:paraId="18640678">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val="en-US" w:eastAsia="zh-CN"/>
              </w:rPr>
              <w:t>18、DMX512 信号：支持标准的 DMX512 信号，有一组标准的 DMX512 信 号输入</w:t>
            </w:r>
          </w:p>
        </w:tc>
        <w:tc>
          <w:tcPr>
            <w:tcW w:w="263" w:type="pct"/>
            <w:tcBorders>
              <w:tl2br w:val="nil"/>
              <w:tr2bl w:val="nil"/>
            </w:tcBorders>
            <w:shd w:val="clear" w:color="auto" w:fill="FFFFFF"/>
            <w:vAlign w:val="center"/>
          </w:tcPr>
          <w:p w14:paraId="6ED43B43">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台</w:t>
            </w:r>
          </w:p>
        </w:tc>
        <w:tc>
          <w:tcPr>
            <w:tcW w:w="324" w:type="pct"/>
            <w:tcBorders>
              <w:tl2br w:val="nil"/>
              <w:tr2bl w:val="nil"/>
            </w:tcBorders>
            <w:shd w:val="clear" w:color="auto" w:fill="FFFFFF"/>
            <w:vAlign w:val="center"/>
          </w:tcPr>
          <w:p w14:paraId="258978CE">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1 </w:t>
            </w:r>
          </w:p>
        </w:tc>
        <w:tc>
          <w:tcPr>
            <w:tcW w:w="507" w:type="pct"/>
            <w:tcBorders>
              <w:tl2br w:val="nil"/>
              <w:tr2bl w:val="nil"/>
            </w:tcBorders>
            <w:shd w:val="clear" w:color="auto" w:fill="FFFFFF"/>
            <w:vAlign w:val="center"/>
          </w:tcPr>
          <w:p w14:paraId="5E91FC07">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调光主控</w:t>
            </w:r>
          </w:p>
        </w:tc>
      </w:tr>
      <w:tr w14:paraId="20CB1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17761FB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9 </w:t>
            </w:r>
          </w:p>
        </w:tc>
        <w:tc>
          <w:tcPr>
            <w:tcW w:w="527" w:type="pct"/>
            <w:tcBorders>
              <w:tl2br w:val="nil"/>
              <w:tr2bl w:val="nil"/>
            </w:tcBorders>
            <w:shd w:val="clear" w:color="auto" w:fill="auto"/>
            <w:vAlign w:val="center"/>
          </w:tcPr>
          <w:p w14:paraId="3B33F53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控制线材</w:t>
            </w:r>
          </w:p>
        </w:tc>
        <w:tc>
          <w:tcPr>
            <w:tcW w:w="3112" w:type="pct"/>
            <w:tcBorders>
              <w:tl2br w:val="nil"/>
              <w:tr2bl w:val="nil"/>
            </w:tcBorders>
            <w:shd w:val="clear" w:color="auto" w:fill="FFFFFF"/>
            <w:vAlign w:val="center"/>
          </w:tcPr>
          <w:p w14:paraId="4E7A8C6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lang w:eastAsia="zh-CN"/>
              </w:rPr>
              <w:t>优质标准信号线材</w:t>
            </w:r>
          </w:p>
        </w:tc>
        <w:tc>
          <w:tcPr>
            <w:tcW w:w="263" w:type="pct"/>
            <w:tcBorders>
              <w:tl2br w:val="nil"/>
              <w:tr2bl w:val="nil"/>
            </w:tcBorders>
            <w:shd w:val="clear" w:color="auto" w:fill="FFFFFF"/>
            <w:vAlign w:val="center"/>
          </w:tcPr>
          <w:p w14:paraId="2828A8A8">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套</w:t>
            </w:r>
          </w:p>
        </w:tc>
        <w:tc>
          <w:tcPr>
            <w:tcW w:w="324" w:type="pct"/>
            <w:tcBorders>
              <w:tl2br w:val="nil"/>
              <w:tr2bl w:val="nil"/>
            </w:tcBorders>
            <w:shd w:val="clear" w:color="auto" w:fill="FFFFFF"/>
            <w:vAlign w:val="center"/>
          </w:tcPr>
          <w:p w14:paraId="1E1FA3B6">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1 </w:t>
            </w:r>
          </w:p>
        </w:tc>
        <w:tc>
          <w:tcPr>
            <w:tcW w:w="507" w:type="pct"/>
            <w:tcBorders>
              <w:tl2br w:val="nil"/>
              <w:tr2bl w:val="nil"/>
            </w:tcBorders>
            <w:shd w:val="clear" w:color="auto" w:fill="FFFFFF"/>
            <w:vAlign w:val="center"/>
          </w:tcPr>
          <w:p w14:paraId="63E1393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通讯调光</w:t>
            </w:r>
          </w:p>
        </w:tc>
      </w:tr>
      <w:tr w14:paraId="6D068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7" w:type="dxa"/>
            <w:left w:w="17" w:type="dxa"/>
            <w:bottom w:w="17" w:type="dxa"/>
            <w:right w:w="17" w:type="dxa"/>
          </w:tblCellMar>
        </w:tblPrEx>
        <w:trPr>
          <w:trHeight w:val="57" w:hRule="atLeast"/>
          <w:jc w:val="center"/>
        </w:trPr>
        <w:tc>
          <w:tcPr>
            <w:tcW w:w="263" w:type="pct"/>
            <w:tcBorders>
              <w:tl2br w:val="nil"/>
              <w:tr2bl w:val="nil"/>
            </w:tcBorders>
            <w:shd w:val="clear" w:color="auto" w:fill="FFFFFF"/>
            <w:vAlign w:val="center"/>
          </w:tcPr>
          <w:p w14:paraId="610EB52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10 </w:t>
            </w:r>
          </w:p>
        </w:tc>
        <w:tc>
          <w:tcPr>
            <w:tcW w:w="527" w:type="pct"/>
            <w:tcBorders>
              <w:tl2br w:val="nil"/>
              <w:tr2bl w:val="nil"/>
            </w:tcBorders>
            <w:shd w:val="clear" w:color="auto" w:fill="auto"/>
            <w:vAlign w:val="center"/>
          </w:tcPr>
          <w:p w14:paraId="6465805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深抛套装</w:t>
            </w:r>
          </w:p>
        </w:tc>
        <w:tc>
          <w:tcPr>
            <w:tcW w:w="3112" w:type="pct"/>
            <w:tcBorders>
              <w:tl2br w:val="nil"/>
              <w:tr2bl w:val="nil"/>
            </w:tcBorders>
            <w:shd w:val="clear" w:color="auto" w:fill="FFFFFF"/>
            <w:vAlign w:val="center"/>
          </w:tcPr>
          <w:p w14:paraId="77AB5C8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1、供电 ：AC100V - 240V(50/60Hz)</w:t>
            </w:r>
          </w:p>
          <w:p w14:paraId="2966B54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2、功率 ：</w:t>
            </w:r>
            <w:r>
              <w:rPr>
                <w:rFonts w:hint="eastAsia" w:ascii="宋体" w:hAnsi="宋体" w:eastAsia="宋体" w:cs="宋体"/>
                <w:i w:val="0"/>
                <w:color w:val="auto"/>
                <w:sz w:val="24"/>
                <w:szCs w:val="24"/>
                <w:highlight w:val="none"/>
                <w:u w:val="none"/>
              </w:rPr>
              <w:t>≥</w:t>
            </w:r>
            <w:r>
              <w:rPr>
                <w:rFonts w:hint="eastAsia" w:ascii="宋体" w:hAnsi="宋体" w:eastAsia="宋体" w:cs="宋体"/>
                <w:i w:val="0"/>
                <w:color w:val="auto"/>
                <w:sz w:val="24"/>
                <w:szCs w:val="24"/>
                <w:highlight w:val="none"/>
                <w:u w:val="none"/>
                <w:lang w:val="en-US" w:eastAsia="zh-CN"/>
              </w:rPr>
              <w:t>300W</w:t>
            </w:r>
          </w:p>
          <w:p w14:paraId="750C08B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3、色温 ：5600±200K  2800K~6500K</w:t>
            </w:r>
          </w:p>
          <w:p w14:paraId="01B6AD3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4、CRI ：≈97</w:t>
            </w:r>
          </w:p>
          <w:p w14:paraId="2DBD963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5、TLCI ：≈97</w:t>
            </w:r>
          </w:p>
          <w:p w14:paraId="6945002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6、常亮模式调光范围： 0 - 100%</w:t>
            </w:r>
          </w:p>
          <w:p w14:paraId="52C2D4F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7、工作环境温度 ：-10℃~40℃</w:t>
            </w:r>
          </w:p>
          <w:p w14:paraId="783DCE7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8、光效模式 ：≥11 种</w:t>
            </w:r>
          </w:p>
          <w:p w14:paraId="1CECBABD">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9、控制方式：灯体、蓝牙 APP</w:t>
            </w:r>
          </w:p>
          <w:p w14:paraId="45D35726">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lang w:val="en-US" w:eastAsia="zh-CN"/>
              </w:rPr>
              <w:t>10、蓝牙传输距离：≥30m</w:t>
            </w:r>
          </w:p>
        </w:tc>
        <w:tc>
          <w:tcPr>
            <w:tcW w:w="263" w:type="pct"/>
            <w:tcBorders>
              <w:tl2br w:val="nil"/>
              <w:tr2bl w:val="nil"/>
            </w:tcBorders>
            <w:shd w:val="clear" w:color="auto" w:fill="auto"/>
            <w:vAlign w:val="center"/>
          </w:tcPr>
          <w:p w14:paraId="1AA4189B">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套</w:t>
            </w:r>
          </w:p>
        </w:tc>
        <w:tc>
          <w:tcPr>
            <w:tcW w:w="324" w:type="pct"/>
            <w:tcBorders>
              <w:tl2br w:val="nil"/>
              <w:tr2bl w:val="nil"/>
            </w:tcBorders>
            <w:shd w:val="clear" w:color="auto" w:fill="auto"/>
            <w:vAlign w:val="center"/>
          </w:tcPr>
          <w:p w14:paraId="6CE99D17">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 xml:space="preserve">2 </w:t>
            </w:r>
          </w:p>
        </w:tc>
        <w:tc>
          <w:tcPr>
            <w:tcW w:w="507" w:type="pct"/>
            <w:tcBorders>
              <w:tl2br w:val="nil"/>
              <w:tr2bl w:val="nil"/>
            </w:tcBorders>
            <w:shd w:val="clear" w:color="auto" w:fill="FFFFFF"/>
            <w:vAlign w:val="center"/>
          </w:tcPr>
          <w:p w14:paraId="21447D1B">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影棚面部主光</w:t>
            </w:r>
          </w:p>
        </w:tc>
      </w:tr>
    </w:tbl>
    <w:p w14:paraId="47765461">
      <w:pPr>
        <w:spacing w:line="360" w:lineRule="auto"/>
        <w:rPr>
          <w:rFonts w:hint="eastAsia" w:asciiTheme="minorEastAsia" w:hAnsiTheme="minorEastAsia" w:eastAsiaTheme="minorEastAsia" w:cstheme="minorEastAsia"/>
          <w:b/>
          <w:bCs w:val="0"/>
          <w:color w:val="auto"/>
          <w:sz w:val="24"/>
          <w:szCs w:val="24"/>
          <w:highlight w:val="none"/>
        </w:rPr>
      </w:pPr>
    </w:p>
    <w:p w14:paraId="3895A924">
      <w:pPr>
        <w:spacing w:line="360" w:lineRule="auto"/>
        <w:rPr>
          <w:rFonts w:hint="eastAsia" w:asciiTheme="minorEastAsia" w:hAnsiTheme="minorEastAsia" w:eastAsiaTheme="minorEastAsia" w:cstheme="minorEastAsia"/>
          <w:b/>
          <w:bCs w:val="0"/>
          <w:color w:val="auto"/>
          <w:sz w:val="24"/>
          <w:szCs w:val="24"/>
          <w:highlight w:val="none"/>
        </w:rPr>
      </w:pPr>
    </w:p>
    <w:p w14:paraId="21253AEA">
      <w:pPr>
        <w:spacing w:line="360" w:lineRule="auto"/>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0AC20704">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eastAsia="zh-CN"/>
        </w:rPr>
        <w:t>项目结束验收后一次性付清</w:t>
      </w:r>
      <w:r>
        <w:rPr>
          <w:rFonts w:hint="eastAsia" w:asciiTheme="minorEastAsia" w:hAnsiTheme="minorEastAsia" w:eastAsiaTheme="minorEastAsia" w:cstheme="minorEastAsia"/>
          <w:color w:val="auto"/>
          <w:sz w:val="24"/>
          <w:szCs w:val="24"/>
          <w:highlight w:val="none"/>
        </w:rPr>
        <w:t>。</w:t>
      </w:r>
    </w:p>
    <w:p w14:paraId="5D95E59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2AA5B9B5">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w:t>
      </w:r>
      <w:r>
        <w:rPr>
          <w:rFonts w:hint="eastAsia" w:asciiTheme="minorEastAsia" w:hAnsiTheme="minorEastAsia" w:cstheme="minorEastAsia"/>
          <w:color w:val="auto"/>
          <w:sz w:val="24"/>
          <w:szCs w:val="24"/>
          <w:highlight w:val="none"/>
          <w:lang w:val="en-US" w:eastAsia="zh-CN"/>
        </w:rPr>
        <w:t>及安装期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60日历天</w:t>
      </w:r>
      <w:r>
        <w:rPr>
          <w:rFonts w:hint="eastAsia" w:asciiTheme="minorEastAsia" w:hAnsiTheme="minorEastAsia" w:eastAsiaTheme="minorEastAsia" w:cstheme="minorEastAsia"/>
          <w:color w:val="auto"/>
          <w:sz w:val="24"/>
          <w:szCs w:val="24"/>
          <w:highlight w:val="none"/>
          <w:lang w:val="en-US" w:eastAsia="zh-CN"/>
        </w:rPr>
        <w:t>；</w:t>
      </w:r>
    </w:p>
    <w:p w14:paraId="2FC1F39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4051BD81">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color w:val="auto"/>
          <w:sz w:val="24"/>
          <w:highlight w:val="none"/>
        </w:rPr>
        <w:t>第四章  响应性文件内容</w:t>
      </w:r>
      <w:r>
        <w:rPr>
          <w:rFonts w:ascii="宋体" w:hAnsi="宋体" w:eastAsia="宋体" w:cs="宋体"/>
          <w:b/>
          <w:bCs/>
          <w:sz w:val="24"/>
          <w:highlight w:val="none"/>
        </w:rPr>
        <w:t>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5"/>
        <w:tblW w:w="0" w:type="auto"/>
        <w:tblInd w:w="0" w:type="dxa"/>
        <w:tblLayout w:type="autofit"/>
        <w:tblCellMar>
          <w:top w:w="0" w:type="dxa"/>
          <w:left w:w="10" w:type="dxa"/>
          <w:bottom w:w="0" w:type="dxa"/>
          <w:right w:w="10" w:type="dxa"/>
        </w:tblCellMar>
      </w:tblPr>
      <w:tblGrid>
        <w:gridCol w:w="8386"/>
      </w:tblGrid>
      <w:tr w14:paraId="10CE6035">
        <w:tblPrEx>
          <w:tblCellMar>
            <w:top w:w="0" w:type="dxa"/>
            <w:left w:w="10" w:type="dxa"/>
            <w:bottom w:w="0" w:type="dxa"/>
            <w:right w:w="10" w:type="dxa"/>
          </w:tblCellMar>
        </w:tblPrEx>
        <w:tc>
          <w:tcPr>
            <w:tcW w:w="83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8461"/>
      </w:tblGrid>
      <w:tr w14:paraId="608B1637">
        <w:tblPrEx>
          <w:tblCellMar>
            <w:top w:w="0" w:type="dxa"/>
            <w:left w:w="10" w:type="dxa"/>
            <w:bottom w:w="0" w:type="dxa"/>
            <w:right w:w="10" w:type="dxa"/>
          </w:tblCellMar>
        </w:tblPrEx>
        <w:trPr>
          <w:trHeight w:val="2857" w:hRule="atLeast"/>
        </w:trPr>
        <w:tc>
          <w:tcPr>
            <w:tcW w:w="84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9"/>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ascii="宋体" w:hAnsi="宋体" w:eastAsia="宋体" w:cs="宋体"/>
          <w:b/>
          <w:color w:val="auto"/>
          <w:sz w:val="24"/>
          <w:highlight w:val="none"/>
        </w:rPr>
      </w:pPr>
      <w:r>
        <w:rPr>
          <w:rFonts w:ascii="宋体" w:hAnsi="宋体" w:eastAsia="宋体" w:cs="宋体"/>
          <w:color w:val="auto"/>
          <w:sz w:val="24"/>
          <w:highlight w:val="none"/>
        </w:rPr>
        <w:t>供应商代表签字：供应商公章日期</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4C361830">
      <w:pPr>
        <w:spacing w:line="380" w:lineRule="auto"/>
        <w:ind w:right="640" w:firstLine="4680"/>
        <w:rPr>
          <w:rFonts w:ascii="宋体" w:hAnsi="宋体" w:eastAsia="宋体" w:cs="宋体"/>
          <w:color w:val="auto"/>
          <w:sz w:val="24"/>
          <w:highlight w:val="none"/>
        </w:rPr>
      </w:pPr>
    </w:p>
    <w:p w14:paraId="12FABA65">
      <w:pPr>
        <w:spacing w:line="380" w:lineRule="auto"/>
        <w:jc w:val="center"/>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5"/>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5"/>
        <w:rPr>
          <w:rFonts w:ascii="宋体" w:hAnsi="宋体" w:cs="宋体"/>
          <w:b/>
          <w:color w:val="auto"/>
          <w:sz w:val="24"/>
          <w:highlight w:val="none"/>
        </w:rPr>
      </w:pPr>
    </w:p>
    <w:p w14:paraId="382C272B">
      <w:pPr>
        <w:pStyle w:val="6"/>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5"/>
        <w:rPr>
          <w:rFonts w:ascii="宋体" w:hAnsi="宋体" w:cs="宋体"/>
          <w:b/>
          <w:color w:val="auto"/>
          <w:sz w:val="24"/>
          <w:highlight w:val="none"/>
        </w:rPr>
      </w:pPr>
    </w:p>
    <w:p w14:paraId="1EC827A2">
      <w:pPr>
        <w:pStyle w:val="6"/>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5"/>
        <w:rPr>
          <w:rFonts w:ascii="宋体" w:hAnsi="宋体" w:cs="宋体"/>
          <w:b/>
          <w:color w:val="auto"/>
          <w:sz w:val="24"/>
          <w:highlight w:val="none"/>
        </w:rPr>
      </w:pPr>
    </w:p>
    <w:p w14:paraId="62896EAF">
      <w:pPr>
        <w:pStyle w:val="6"/>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5"/>
        <w:rPr>
          <w:rFonts w:ascii="宋体" w:hAnsi="宋体" w:cs="宋体"/>
          <w:b/>
          <w:color w:val="auto"/>
          <w:sz w:val="24"/>
          <w:highlight w:val="none"/>
        </w:rPr>
      </w:pPr>
    </w:p>
    <w:p w14:paraId="2A7741B0">
      <w:pPr>
        <w:pStyle w:val="6"/>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26"/>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本项目如是只面向中小企业采购的应当必须提供。</w:t>
      </w:r>
    </w:p>
    <w:p w14:paraId="0ED44085">
      <w:pPr>
        <w:numPr>
          <w:ilvl w:val="0"/>
          <w:numId w:val="26"/>
        </w:numPr>
        <w:spacing w:line="360" w:lineRule="auto"/>
        <w:ind w:left="0" w:leftChars="0" w:firstLine="48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以上格式仅供参考</w:t>
      </w:r>
    </w:p>
    <w:p w14:paraId="6E3E0675">
      <w:pPr>
        <w:spacing w:line="360" w:lineRule="auto"/>
        <w:rPr>
          <w:rFonts w:ascii="宋体" w:hAnsi="宋体" w:eastAsia="宋体" w:cs="宋体"/>
          <w:color w:val="auto"/>
          <w:sz w:val="24"/>
          <w:highlight w:val="none"/>
        </w:rPr>
      </w:pPr>
    </w:p>
    <w:p w14:paraId="4D53E08B">
      <w:pPr>
        <w:pStyle w:val="6"/>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5"/>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2915B0A3">
      <w:pPr>
        <w:ind w:firstLine="321"/>
        <w:jc w:val="center"/>
        <w:rPr>
          <w:rFonts w:hint="eastAsia" w:ascii="宋体" w:hAnsi="宋体" w:eastAsia="宋体" w:cs="宋体"/>
          <w:b/>
          <w:szCs w:val="21"/>
          <w:highlight w:val="none"/>
        </w:rPr>
      </w:pPr>
    </w:p>
    <w:p w14:paraId="7B7C837C">
      <w:pPr>
        <w:ind w:firstLine="321"/>
        <w:jc w:val="center"/>
        <w:rPr>
          <w:rFonts w:hint="eastAsia" w:ascii="宋体" w:hAnsi="宋体" w:eastAsia="宋体" w:cs="宋体"/>
          <w:b/>
          <w:szCs w:val="21"/>
          <w:highlight w:val="none"/>
        </w:rPr>
      </w:pPr>
    </w:p>
    <w:p w14:paraId="2F59ACBA">
      <w:pPr>
        <w:ind w:firstLine="321"/>
        <w:jc w:val="center"/>
        <w:rPr>
          <w:rFonts w:hint="eastAsia" w:ascii="宋体" w:hAnsi="宋体" w:eastAsia="宋体" w:cs="宋体"/>
          <w:b/>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5"/>
        <w:rPr>
          <w:rFonts w:ascii="宋体" w:hAnsi="宋体" w:cs="宋体"/>
          <w:b/>
          <w:szCs w:val="21"/>
          <w:highlight w:val="none"/>
        </w:rPr>
      </w:pPr>
    </w:p>
    <w:p w14:paraId="4AD3BD65">
      <w:pPr>
        <w:pStyle w:val="6"/>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5"/>
        <w:rPr>
          <w:rFonts w:ascii="宋体" w:hAnsi="宋体" w:cs="宋体"/>
          <w:b/>
          <w:sz w:val="28"/>
          <w:highlight w:val="none"/>
        </w:rPr>
      </w:pPr>
    </w:p>
    <w:p w14:paraId="09246C85">
      <w:pPr>
        <w:pStyle w:val="6"/>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5"/>
        <w:rPr>
          <w:rFonts w:ascii="宋体" w:hAnsi="宋体" w:cs="宋体"/>
          <w:b/>
          <w:sz w:val="28"/>
          <w:highlight w:val="none"/>
        </w:rPr>
      </w:pPr>
    </w:p>
    <w:p w14:paraId="341EA609">
      <w:pPr>
        <w:pStyle w:val="6"/>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5"/>
        <w:rPr>
          <w:rFonts w:ascii="宋体" w:hAnsi="宋体" w:cs="宋体"/>
          <w:b/>
          <w:sz w:val="28"/>
          <w:highlight w:val="none"/>
        </w:rPr>
      </w:pPr>
    </w:p>
    <w:p w14:paraId="73A2D83E">
      <w:pPr>
        <w:pStyle w:val="6"/>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5"/>
        <w:rPr>
          <w:rFonts w:ascii="宋体" w:hAnsi="宋体" w:cs="宋体"/>
          <w:b/>
          <w:sz w:val="28"/>
          <w:highlight w:val="none"/>
        </w:rPr>
      </w:pPr>
    </w:p>
    <w:p w14:paraId="6E5D8CAB">
      <w:pPr>
        <w:pStyle w:val="6"/>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5"/>
        <w:rPr>
          <w:highlight w:val="none"/>
        </w:rPr>
      </w:pPr>
    </w:p>
    <w:p w14:paraId="335B48DD">
      <w:pPr>
        <w:numPr>
          <w:ilvl w:val="0"/>
          <w:numId w:val="27"/>
        </w:numPr>
        <w:spacing w:line="360" w:lineRule="auto"/>
        <w:jc w:val="center"/>
        <w:rPr>
          <w:rFonts w:ascii="宋体" w:hAnsi="宋体" w:eastAsia="宋体" w:cs="宋体"/>
          <w:b/>
          <w:sz w:val="28"/>
          <w:highlight w:val="none"/>
        </w:rPr>
      </w:pPr>
    </w:p>
    <w:p w14:paraId="625F48E6">
      <w:pPr>
        <w:numPr>
          <w:ilvl w:val="0"/>
          <w:numId w:val="27"/>
        </w:numPr>
        <w:spacing w:line="360" w:lineRule="auto"/>
        <w:jc w:val="center"/>
        <w:rPr>
          <w:rFonts w:ascii="宋体" w:hAnsi="宋体" w:eastAsia="宋体" w:cs="宋体"/>
          <w:b/>
          <w:sz w:val="28"/>
          <w:highlight w:val="none"/>
        </w:rPr>
      </w:pPr>
    </w:p>
    <w:p w14:paraId="55FCE8EF">
      <w:pPr>
        <w:numPr>
          <w:ilvl w:val="0"/>
          <w:numId w:val="27"/>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14:paraId="14669111">
      <w:pPr>
        <w:rPr>
          <w:rFonts w:ascii="黑体" w:hAnsi="黑体" w:eastAsia="黑体" w:cs="黑体"/>
          <w:sz w:val="32"/>
          <w:highlight w:val="none"/>
        </w:rPr>
      </w:pP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8"/>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9"/>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30"/>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hint="eastAsia" w:ascii="Times New Roman" w:hAnsi="Times New Roman" w:eastAsia="宋体" w:cs="Times New Roman"/>
          <w:highlight w:val="none"/>
          <w:lang w:eastAsia="zh-CN"/>
        </w:rPr>
      </w:pPr>
      <w:r>
        <w:rPr>
          <w:rFonts w:ascii="Times New Roman" w:hAnsi="Times New Roman" w:eastAsia="Times New Roman" w:cs="Times New Roman"/>
          <w:highlight w:val="none"/>
        </w:rPr>
        <w:t>1.</w:t>
      </w:r>
      <w:r>
        <w:rPr>
          <w:rFonts w:ascii="宋体" w:hAnsi="宋体" w:eastAsia="宋体" w:cs="宋体"/>
          <w:highlight w:val="none"/>
        </w:rPr>
        <w:t>本项目不收取履约（或质量）保证金</w:t>
      </w:r>
      <w:r>
        <w:rPr>
          <w:rFonts w:hint="eastAsia" w:ascii="宋体" w:hAnsi="宋体" w:eastAsia="宋体" w:cs="宋体"/>
          <w:highlight w:val="none"/>
          <w:lang w:eastAsia="zh-CN"/>
        </w:rPr>
        <w:t>。</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CA56BB-6446-4110-8572-3AB8E02872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2F1BA661-A63A-4F35-B5F7-76C76E9FA700}"/>
  </w:font>
  <w:font w:name="幼圆">
    <w:altName w:val="宋体"/>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3" w:fontKey="{7EBA0357-BE7D-4654-A370-C0714411E13C}"/>
  </w:font>
  <w:font w:name="微软简标宋">
    <w:altName w:val="黑体"/>
    <w:panose1 w:val="00000000000000000000"/>
    <w:charset w:val="00"/>
    <w:family w:val="auto"/>
    <w:pitch w:val="default"/>
    <w:sig w:usb0="00000000" w:usb1="00000000" w:usb2="00000000" w:usb3="00000000" w:csb0="00000000" w:csb1="00000000"/>
    <w:embedRegular r:id="rId4" w:fontKey="{317741C4-EF06-4F62-A15B-A3F3EEB88E65}"/>
  </w:font>
  <w:font w:name="方正小标宋简体">
    <w:panose1 w:val="03000509000000000000"/>
    <w:charset w:val="86"/>
    <w:family w:val="script"/>
    <w:pitch w:val="default"/>
    <w:sig w:usb0="00000001" w:usb1="080E0000" w:usb2="00000000" w:usb3="00000000" w:csb0="00040000" w:csb1="00000000"/>
    <w:embedRegular r:id="rId5" w:fontKey="{9C0BF4F1-6315-4B06-8CCA-460EC55CB470}"/>
  </w:font>
  <w:font w:name="WPSEMBED3">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WPSEMBED4">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1"/>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635A2615"/>
    <w:multiLevelType w:val="singleLevel"/>
    <w:tmpl w:val="635A2615"/>
    <w:lvl w:ilvl="0" w:tentative="0">
      <w:start w:val="1"/>
      <w:numFmt w:val="decimal"/>
      <w:suff w:val="nothing"/>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3"/>
  </w:num>
  <w:num w:numId="6">
    <w:abstractNumId w:val="13"/>
  </w:num>
  <w:num w:numId="7">
    <w:abstractNumId w:val="17"/>
  </w:num>
  <w:num w:numId="8">
    <w:abstractNumId w:val="28"/>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27"/>
  </w:num>
  <w:num w:numId="25">
    <w:abstractNumId w:val="15"/>
  </w:num>
  <w:num w:numId="26">
    <w:abstractNumId w:val="29"/>
  </w:num>
  <w:num w:numId="27">
    <w:abstractNumId w:val="4"/>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816543"/>
    <w:rsid w:val="008E7F38"/>
    <w:rsid w:val="00C35B2F"/>
    <w:rsid w:val="00D176F7"/>
    <w:rsid w:val="00F431B9"/>
    <w:rsid w:val="00FA00A3"/>
    <w:rsid w:val="00FC3E1B"/>
    <w:rsid w:val="01311D17"/>
    <w:rsid w:val="0147778C"/>
    <w:rsid w:val="014C4DA3"/>
    <w:rsid w:val="015068F7"/>
    <w:rsid w:val="017936BE"/>
    <w:rsid w:val="018C33F1"/>
    <w:rsid w:val="019D7E34"/>
    <w:rsid w:val="01F571E8"/>
    <w:rsid w:val="02076F1C"/>
    <w:rsid w:val="02290C40"/>
    <w:rsid w:val="02481A22"/>
    <w:rsid w:val="025F28B4"/>
    <w:rsid w:val="02753E85"/>
    <w:rsid w:val="028209BC"/>
    <w:rsid w:val="028A1701"/>
    <w:rsid w:val="028E5C7B"/>
    <w:rsid w:val="029B5707"/>
    <w:rsid w:val="02E56D2B"/>
    <w:rsid w:val="02E828A9"/>
    <w:rsid w:val="02F4124E"/>
    <w:rsid w:val="0305345B"/>
    <w:rsid w:val="030A0A72"/>
    <w:rsid w:val="031C2553"/>
    <w:rsid w:val="035D3297"/>
    <w:rsid w:val="035E700F"/>
    <w:rsid w:val="03716D43"/>
    <w:rsid w:val="037F3350"/>
    <w:rsid w:val="03BC7892"/>
    <w:rsid w:val="03BE7AAE"/>
    <w:rsid w:val="03CE5F43"/>
    <w:rsid w:val="03D270B5"/>
    <w:rsid w:val="03E5328D"/>
    <w:rsid w:val="03E5503B"/>
    <w:rsid w:val="03E72B61"/>
    <w:rsid w:val="03EC1006"/>
    <w:rsid w:val="040000C7"/>
    <w:rsid w:val="04124462"/>
    <w:rsid w:val="04137DFA"/>
    <w:rsid w:val="04387860"/>
    <w:rsid w:val="043B4C5B"/>
    <w:rsid w:val="04561A95"/>
    <w:rsid w:val="04610B65"/>
    <w:rsid w:val="04640B52"/>
    <w:rsid w:val="04780FAF"/>
    <w:rsid w:val="04B769D7"/>
    <w:rsid w:val="04CC3051"/>
    <w:rsid w:val="04E35A1E"/>
    <w:rsid w:val="05065269"/>
    <w:rsid w:val="052E4CEE"/>
    <w:rsid w:val="053E2C54"/>
    <w:rsid w:val="058663AA"/>
    <w:rsid w:val="05A5591B"/>
    <w:rsid w:val="05BC001D"/>
    <w:rsid w:val="05BD626F"/>
    <w:rsid w:val="05E25CD6"/>
    <w:rsid w:val="05FD48BE"/>
    <w:rsid w:val="06287461"/>
    <w:rsid w:val="063D4CBA"/>
    <w:rsid w:val="066A7A79"/>
    <w:rsid w:val="066C37F1"/>
    <w:rsid w:val="066F6E3E"/>
    <w:rsid w:val="06744454"/>
    <w:rsid w:val="069D7E4F"/>
    <w:rsid w:val="06A74829"/>
    <w:rsid w:val="06AB60C8"/>
    <w:rsid w:val="06BC02D5"/>
    <w:rsid w:val="06C26280"/>
    <w:rsid w:val="06E710CA"/>
    <w:rsid w:val="06EC0622"/>
    <w:rsid w:val="070103DE"/>
    <w:rsid w:val="0709438A"/>
    <w:rsid w:val="07350087"/>
    <w:rsid w:val="07452042"/>
    <w:rsid w:val="075E138C"/>
    <w:rsid w:val="078C3715"/>
    <w:rsid w:val="07930A17"/>
    <w:rsid w:val="07CE299A"/>
    <w:rsid w:val="07D01B5E"/>
    <w:rsid w:val="07D416AF"/>
    <w:rsid w:val="07F92E63"/>
    <w:rsid w:val="08057A5A"/>
    <w:rsid w:val="082A3964"/>
    <w:rsid w:val="083D71F3"/>
    <w:rsid w:val="0878647D"/>
    <w:rsid w:val="089332B7"/>
    <w:rsid w:val="08C07E24"/>
    <w:rsid w:val="08DA7138"/>
    <w:rsid w:val="08E92ED7"/>
    <w:rsid w:val="09004901"/>
    <w:rsid w:val="0902043D"/>
    <w:rsid w:val="091C32AD"/>
    <w:rsid w:val="092959CA"/>
    <w:rsid w:val="092B34F0"/>
    <w:rsid w:val="09570789"/>
    <w:rsid w:val="095C7B4D"/>
    <w:rsid w:val="095F07CB"/>
    <w:rsid w:val="097F383C"/>
    <w:rsid w:val="097F55EA"/>
    <w:rsid w:val="099948FD"/>
    <w:rsid w:val="09CF47C3"/>
    <w:rsid w:val="09F63AFE"/>
    <w:rsid w:val="09F8033B"/>
    <w:rsid w:val="09FE0C04"/>
    <w:rsid w:val="0A0C3321"/>
    <w:rsid w:val="0A125AA2"/>
    <w:rsid w:val="0A193C90"/>
    <w:rsid w:val="0A1E3055"/>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AF665A"/>
    <w:rsid w:val="0BB53545"/>
    <w:rsid w:val="0BCA3494"/>
    <w:rsid w:val="0C136023"/>
    <w:rsid w:val="0C14470F"/>
    <w:rsid w:val="0C1666D9"/>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837D9E"/>
    <w:rsid w:val="0DAE2941"/>
    <w:rsid w:val="0DB8556E"/>
    <w:rsid w:val="0DBA12E6"/>
    <w:rsid w:val="0DC165E1"/>
    <w:rsid w:val="0DC219A7"/>
    <w:rsid w:val="0E032C8D"/>
    <w:rsid w:val="0E083E00"/>
    <w:rsid w:val="0E1B502F"/>
    <w:rsid w:val="0E2844A2"/>
    <w:rsid w:val="0E4F7C80"/>
    <w:rsid w:val="0E80608C"/>
    <w:rsid w:val="0E893C1A"/>
    <w:rsid w:val="0E8D2557"/>
    <w:rsid w:val="0EAF071F"/>
    <w:rsid w:val="0EC51CF1"/>
    <w:rsid w:val="0EEC26ED"/>
    <w:rsid w:val="0EFA19DB"/>
    <w:rsid w:val="0F072309"/>
    <w:rsid w:val="0F35369B"/>
    <w:rsid w:val="0F580DB7"/>
    <w:rsid w:val="0F751969"/>
    <w:rsid w:val="0F953DB9"/>
    <w:rsid w:val="0FCF71DB"/>
    <w:rsid w:val="0FD61CDB"/>
    <w:rsid w:val="0FE268D2"/>
    <w:rsid w:val="0FEF4B78"/>
    <w:rsid w:val="10152804"/>
    <w:rsid w:val="10230489"/>
    <w:rsid w:val="10240C99"/>
    <w:rsid w:val="103435D2"/>
    <w:rsid w:val="10390BE8"/>
    <w:rsid w:val="10401F77"/>
    <w:rsid w:val="10546B7D"/>
    <w:rsid w:val="106B4B1A"/>
    <w:rsid w:val="10914580"/>
    <w:rsid w:val="10D03F34"/>
    <w:rsid w:val="10F90C6D"/>
    <w:rsid w:val="111B02EE"/>
    <w:rsid w:val="112F0AFC"/>
    <w:rsid w:val="11317B11"/>
    <w:rsid w:val="11365128"/>
    <w:rsid w:val="116714FA"/>
    <w:rsid w:val="11692E07"/>
    <w:rsid w:val="116A6B7F"/>
    <w:rsid w:val="118C11EC"/>
    <w:rsid w:val="11C12C43"/>
    <w:rsid w:val="11C42733"/>
    <w:rsid w:val="11C444E1"/>
    <w:rsid w:val="11D30BC8"/>
    <w:rsid w:val="12135D6D"/>
    <w:rsid w:val="121E62E8"/>
    <w:rsid w:val="122D3058"/>
    <w:rsid w:val="12616C34"/>
    <w:rsid w:val="126B0E01"/>
    <w:rsid w:val="126E269F"/>
    <w:rsid w:val="1275424D"/>
    <w:rsid w:val="12E4016E"/>
    <w:rsid w:val="12F26E2C"/>
    <w:rsid w:val="12FA679C"/>
    <w:rsid w:val="1319295F"/>
    <w:rsid w:val="132F0308"/>
    <w:rsid w:val="13877EBC"/>
    <w:rsid w:val="1393035F"/>
    <w:rsid w:val="13983E78"/>
    <w:rsid w:val="13A22600"/>
    <w:rsid w:val="13B3226E"/>
    <w:rsid w:val="13D3338C"/>
    <w:rsid w:val="13F866C4"/>
    <w:rsid w:val="14060DE1"/>
    <w:rsid w:val="140908D1"/>
    <w:rsid w:val="14153920"/>
    <w:rsid w:val="14587163"/>
    <w:rsid w:val="14641FAC"/>
    <w:rsid w:val="1484072D"/>
    <w:rsid w:val="14A32AD4"/>
    <w:rsid w:val="14A8633C"/>
    <w:rsid w:val="14A971FD"/>
    <w:rsid w:val="14D52FF8"/>
    <w:rsid w:val="14D902A4"/>
    <w:rsid w:val="14ED01F3"/>
    <w:rsid w:val="151E65FF"/>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D927DD"/>
    <w:rsid w:val="16F85AB9"/>
    <w:rsid w:val="16FC296F"/>
    <w:rsid w:val="17084E70"/>
    <w:rsid w:val="170B2BB3"/>
    <w:rsid w:val="171E2165"/>
    <w:rsid w:val="173043C7"/>
    <w:rsid w:val="17435EA8"/>
    <w:rsid w:val="1780534F"/>
    <w:rsid w:val="17887D5F"/>
    <w:rsid w:val="17AB6942"/>
    <w:rsid w:val="17B60D70"/>
    <w:rsid w:val="17BE19D3"/>
    <w:rsid w:val="17F673BF"/>
    <w:rsid w:val="181810E3"/>
    <w:rsid w:val="18187E5A"/>
    <w:rsid w:val="18603A31"/>
    <w:rsid w:val="1867206B"/>
    <w:rsid w:val="188E3A9B"/>
    <w:rsid w:val="189A735D"/>
    <w:rsid w:val="18B708FC"/>
    <w:rsid w:val="18BA4890"/>
    <w:rsid w:val="18BB414E"/>
    <w:rsid w:val="18C33745"/>
    <w:rsid w:val="18E45469"/>
    <w:rsid w:val="18F95331"/>
    <w:rsid w:val="18FF4051"/>
    <w:rsid w:val="190A277E"/>
    <w:rsid w:val="1954439D"/>
    <w:rsid w:val="199B6470"/>
    <w:rsid w:val="19B27315"/>
    <w:rsid w:val="1A051B3B"/>
    <w:rsid w:val="1A0A53A3"/>
    <w:rsid w:val="1A0F05ED"/>
    <w:rsid w:val="1A3D367B"/>
    <w:rsid w:val="1A444411"/>
    <w:rsid w:val="1A463CCC"/>
    <w:rsid w:val="1A491FB6"/>
    <w:rsid w:val="1A606D71"/>
    <w:rsid w:val="1A666C04"/>
    <w:rsid w:val="1A744E82"/>
    <w:rsid w:val="1A772A39"/>
    <w:rsid w:val="1A9B0880"/>
    <w:rsid w:val="1ABE6691"/>
    <w:rsid w:val="1ADC289C"/>
    <w:rsid w:val="1B1738D4"/>
    <w:rsid w:val="1B293607"/>
    <w:rsid w:val="1B2A7AAB"/>
    <w:rsid w:val="1BBB4BA7"/>
    <w:rsid w:val="1BBE6445"/>
    <w:rsid w:val="1BC670A8"/>
    <w:rsid w:val="1BC82E20"/>
    <w:rsid w:val="1BE86D80"/>
    <w:rsid w:val="1BFA754A"/>
    <w:rsid w:val="1C0227D6"/>
    <w:rsid w:val="1C1442B7"/>
    <w:rsid w:val="1C361C32"/>
    <w:rsid w:val="1C3F7586"/>
    <w:rsid w:val="1C654B13"/>
    <w:rsid w:val="1C717B95"/>
    <w:rsid w:val="1C743B2C"/>
    <w:rsid w:val="1C9075C7"/>
    <w:rsid w:val="1CAC2742"/>
    <w:rsid w:val="1CB6536F"/>
    <w:rsid w:val="1D1A5F37"/>
    <w:rsid w:val="1D383FD6"/>
    <w:rsid w:val="1D4A3745"/>
    <w:rsid w:val="1D5F222E"/>
    <w:rsid w:val="1D627933"/>
    <w:rsid w:val="1D741997"/>
    <w:rsid w:val="1D90796E"/>
    <w:rsid w:val="1D954F84"/>
    <w:rsid w:val="1D9962E4"/>
    <w:rsid w:val="1DC654DC"/>
    <w:rsid w:val="1DCA1AE1"/>
    <w:rsid w:val="1DEE00B5"/>
    <w:rsid w:val="1DFD14A7"/>
    <w:rsid w:val="1E1F1C55"/>
    <w:rsid w:val="1E470974"/>
    <w:rsid w:val="1E5D0198"/>
    <w:rsid w:val="1E636E30"/>
    <w:rsid w:val="1EA90CE7"/>
    <w:rsid w:val="1EAF49D1"/>
    <w:rsid w:val="1EF5217E"/>
    <w:rsid w:val="1F3235E3"/>
    <w:rsid w:val="1F35597B"/>
    <w:rsid w:val="1F7C63FB"/>
    <w:rsid w:val="1F84433B"/>
    <w:rsid w:val="1F9E56AE"/>
    <w:rsid w:val="1FA31BDA"/>
    <w:rsid w:val="1FDE786A"/>
    <w:rsid w:val="1FE46854"/>
    <w:rsid w:val="1FF069E3"/>
    <w:rsid w:val="1FF468DA"/>
    <w:rsid w:val="1FF57F5C"/>
    <w:rsid w:val="2020322B"/>
    <w:rsid w:val="20214936"/>
    <w:rsid w:val="20345DE6"/>
    <w:rsid w:val="204038CD"/>
    <w:rsid w:val="20531852"/>
    <w:rsid w:val="2063117A"/>
    <w:rsid w:val="209E05F3"/>
    <w:rsid w:val="20AA09D8"/>
    <w:rsid w:val="20BB11A5"/>
    <w:rsid w:val="20BC4F1C"/>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56297"/>
    <w:rsid w:val="22364F87"/>
    <w:rsid w:val="22C72083"/>
    <w:rsid w:val="22CE6A2E"/>
    <w:rsid w:val="22E04EF3"/>
    <w:rsid w:val="22EA5D72"/>
    <w:rsid w:val="22EC3898"/>
    <w:rsid w:val="2305495A"/>
    <w:rsid w:val="23152DEF"/>
    <w:rsid w:val="2335256E"/>
    <w:rsid w:val="233A0AA7"/>
    <w:rsid w:val="235D02F2"/>
    <w:rsid w:val="237646A6"/>
    <w:rsid w:val="238D507B"/>
    <w:rsid w:val="239818E1"/>
    <w:rsid w:val="23A61C99"/>
    <w:rsid w:val="23B00D6A"/>
    <w:rsid w:val="23DC4A3E"/>
    <w:rsid w:val="23EA427B"/>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675458"/>
    <w:rsid w:val="25713017"/>
    <w:rsid w:val="25890B8B"/>
    <w:rsid w:val="25973F8F"/>
    <w:rsid w:val="25A96C49"/>
    <w:rsid w:val="25AE59DD"/>
    <w:rsid w:val="25D37D92"/>
    <w:rsid w:val="25E940BF"/>
    <w:rsid w:val="25EA60A7"/>
    <w:rsid w:val="26206845"/>
    <w:rsid w:val="26377520"/>
    <w:rsid w:val="263A491A"/>
    <w:rsid w:val="264D28A0"/>
    <w:rsid w:val="2650413E"/>
    <w:rsid w:val="267A11BB"/>
    <w:rsid w:val="268A3AF4"/>
    <w:rsid w:val="26BE19EF"/>
    <w:rsid w:val="26C00BB3"/>
    <w:rsid w:val="26CC34E4"/>
    <w:rsid w:val="26D254DF"/>
    <w:rsid w:val="26D42FC1"/>
    <w:rsid w:val="26F176CF"/>
    <w:rsid w:val="26F61542"/>
    <w:rsid w:val="27075144"/>
    <w:rsid w:val="273060C7"/>
    <w:rsid w:val="274F56A1"/>
    <w:rsid w:val="2751016E"/>
    <w:rsid w:val="275814FC"/>
    <w:rsid w:val="275A338E"/>
    <w:rsid w:val="275D4D64"/>
    <w:rsid w:val="27604855"/>
    <w:rsid w:val="276074EF"/>
    <w:rsid w:val="2762237B"/>
    <w:rsid w:val="27675BE3"/>
    <w:rsid w:val="276F5C71"/>
    <w:rsid w:val="2796494B"/>
    <w:rsid w:val="27A110F5"/>
    <w:rsid w:val="27B506FD"/>
    <w:rsid w:val="27E92A9C"/>
    <w:rsid w:val="281178FD"/>
    <w:rsid w:val="28264884"/>
    <w:rsid w:val="2858552C"/>
    <w:rsid w:val="28880258"/>
    <w:rsid w:val="28A6098D"/>
    <w:rsid w:val="28AB7D51"/>
    <w:rsid w:val="28BA1531"/>
    <w:rsid w:val="28C50E13"/>
    <w:rsid w:val="290862B9"/>
    <w:rsid w:val="292A336C"/>
    <w:rsid w:val="292F44DF"/>
    <w:rsid w:val="294A1318"/>
    <w:rsid w:val="295757E3"/>
    <w:rsid w:val="29601B7A"/>
    <w:rsid w:val="296E3259"/>
    <w:rsid w:val="297D16EE"/>
    <w:rsid w:val="29A51F1F"/>
    <w:rsid w:val="29B13146"/>
    <w:rsid w:val="29BA46F0"/>
    <w:rsid w:val="29ED6CD6"/>
    <w:rsid w:val="29F714A0"/>
    <w:rsid w:val="2A3C3357"/>
    <w:rsid w:val="2A4346E5"/>
    <w:rsid w:val="2A4C2E6E"/>
    <w:rsid w:val="2A636B36"/>
    <w:rsid w:val="2A68414C"/>
    <w:rsid w:val="2A693A20"/>
    <w:rsid w:val="2A790107"/>
    <w:rsid w:val="2AAE58D7"/>
    <w:rsid w:val="2ADE7F6A"/>
    <w:rsid w:val="2AF14141"/>
    <w:rsid w:val="2B12230A"/>
    <w:rsid w:val="2B2A7653"/>
    <w:rsid w:val="2B2E4B41"/>
    <w:rsid w:val="2B3202B6"/>
    <w:rsid w:val="2B404781"/>
    <w:rsid w:val="2B5D3585"/>
    <w:rsid w:val="2B624C49"/>
    <w:rsid w:val="2BB37649"/>
    <w:rsid w:val="2BBD2276"/>
    <w:rsid w:val="2BE45A54"/>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DF9330D"/>
    <w:rsid w:val="2E652751"/>
    <w:rsid w:val="2ED973C6"/>
    <w:rsid w:val="2F1B7C2C"/>
    <w:rsid w:val="2F3960B7"/>
    <w:rsid w:val="2F452CAE"/>
    <w:rsid w:val="2F503401"/>
    <w:rsid w:val="2F787981"/>
    <w:rsid w:val="2F837332"/>
    <w:rsid w:val="2FA86D99"/>
    <w:rsid w:val="2FC52DDB"/>
    <w:rsid w:val="2FD8767E"/>
    <w:rsid w:val="2FDC3DC4"/>
    <w:rsid w:val="2FF26266"/>
    <w:rsid w:val="301F34FF"/>
    <w:rsid w:val="304E7940"/>
    <w:rsid w:val="30760C45"/>
    <w:rsid w:val="30801AC4"/>
    <w:rsid w:val="308A51D5"/>
    <w:rsid w:val="30A9726C"/>
    <w:rsid w:val="30C504CC"/>
    <w:rsid w:val="30D836AE"/>
    <w:rsid w:val="30D85720"/>
    <w:rsid w:val="310D77FB"/>
    <w:rsid w:val="314A717B"/>
    <w:rsid w:val="315B5C16"/>
    <w:rsid w:val="318178A1"/>
    <w:rsid w:val="31975317"/>
    <w:rsid w:val="319E48F7"/>
    <w:rsid w:val="31A6555A"/>
    <w:rsid w:val="3207261B"/>
    <w:rsid w:val="32075FF9"/>
    <w:rsid w:val="32252923"/>
    <w:rsid w:val="32340DB8"/>
    <w:rsid w:val="324F5BF1"/>
    <w:rsid w:val="3264344B"/>
    <w:rsid w:val="32763182"/>
    <w:rsid w:val="3281224F"/>
    <w:rsid w:val="32855C21"/>
    <w:rsid w:val="329A0130"/>
    <w:rsid w:val="32CC2D9E"/>
    <w:rsid w:val="332C4573"/>
    <w:rsid w:val="3344502A"/>
    <w:rsid w:val="339A10EE"/>
    <w:rsid w:val="33BE302F"/>
    <w:rsid w:val="33D04B10"/>
    <w:rsid w:val="33E74334"/>
    <w:rsid w:val="33F64577"/>
    <w:rsid w:val="33F86541"/>
    <w:rsid w:val="34060532"/>
    <w:rsid w:val="3436271A"/>
    <w:rsid w:val="343B467F"/>
    <w:rsid w:val="3442156A"/>
    <w:rsid w:val="34563267"/>
    <w:rsid w:val="34880F47"/>
    <w:rsid w:val="349618B6"/>
    <w:rsid w:val="34B831F3"/>
    <w:rsid w:val="34BF0E0C"/>
    <w:rsid w:val="34D67F04"/>
    <w:rsid w:val="34FA62E8"/>
    <w:rsid w:val="352E1AEE"/>
    <w:rsid w:val="353C06AF"/>
    <w:rsid w:val="355622B0"/>
    <w:rsid w:val="356814A4"/>
    <w:rsid w:val="35775243"/>
    <w:rsid w:val="357A11D7"/>
    <w:rsid w:val="35BE4712"/>
    <w:rsid w:val="35C6441D"/>
    <w:rsid w:val="35D15E83"/>
    <w:rsid w:val="35E93C67"/>
    <w:rsid w:val="360A60B7"/>
    <w:rsid w:val="360B10C8"/>
    <w:rsid w:val="36127662"/>
    <w:rsid w:val="361E5AAD"/>
    <w:rsid w:val="36392E40"/>
    <w:rsid w:val="363B44C3"/>
    <w:rsid w:val="36BA5D2F"/>
    <w:rsid w:val="36CF675E"/>
    <w:rsid w:val="36D528EF"/>
    <w:rsid w:val="36E3362D"/>
    <w:rsid w:val="36E52680"/>
    <w:rsid w:val="36F34D9D"/>
    <w:rsid w:val="37236826"/>
    <w:rsid w:val="3733163E"/>
    <w:rsid w:val="373A6E70"/>
    <w:rsid w:val="37667C65"/>
    <w:rsid w:val="376B0DD8"/>
    <w:rsid w:val="37B3277F"/>
    <w:rsid w:val="37D746BF"/>
    <w:rsid w:val="3805122C"/>
    <w:rsid w:val="383733B0"/>
    <w:rsid w:val="38726196"/>
    <w:rsid w:val="38877E93"/>
    <w:rsid w:val="38883C0B"/>
    <w:rsid w:val="389425B0"/>
    <w:rsid w:val="38C96731"/>
    <w:rsid w:val="38CB784F"/>
    <w:rsid w:val="38CC7F9C"/>
    <w:rsid w:val="38DF7CCF"/>
    <w:rsid w:val="38E452E6"/>
    <w:rsid w:val="3929719C"/>
    <w:rsid w:val="39344FF8"/>
    <w:rsid w:val="39567866"/>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AD5BAB"/>
    <w:rsid w:val="3ABE56C2"/>
    <w:rsid w:val="3AFB2473"/>
    <w:rsid w:val="3B0A71ED"/>
    <w:rsid w:val="3B2C4D22"/>
    <w:rsid w:val="3B5D137F"/>
    <w:rsid w:val="3B627275"/>
    <w:rsid w:val="3BAC19BF"/>
    <w:rsid w:val="3BD85611"/>
    <w:rsid w:val="3BF0706A"/>
    <w:rsid w:val="3BFF2436"/>
    <w:rsid w:val="3C221C81"/>
    <w:rsid w:val="3C28373B"/>
    <w:rsid w:val="3C4F6F1A"/>
    <w:rsid w:val="3C6504EB"/>
    <w:rsid w:val="3C6555B0"/>
    <w:rsid w:val="3C917532"/>
    <w:rsid w:val="3C94492D"/>
    <w:rsid w:val="3CA408E8"/>
    <w:rsid w:val="3CA803D8"/>
    <w:rsid w:val="3CB2620D"/>
    <w:rsid w:val="3CCD42E3"/>
    <w:rsid w:val="3CD613E9"/>
    <w:rsid w:val="3CDB69FF"/>
    <w:rsid w:val="3CE533DA"/>
    <w:rsid w:val="3CFF6EF1"/>
    <w:rsid w:val="3D1F3BE3"/>
    <w:rsid w:val="3D211F38"/>
    <w:rsid w:val="3D2E2FD3"/>
    <w:rsid w:val="3D3358D5"/>
    <w:rsid w:val="3D595B76"/>
    <w:rsid w:val="3D5C0087"/>
    <w:rsid w:val="3D6267D9"/>
    <w:rsid w:val="3D6F0EF6"/>
    <w:rsid w:val="3D913562"/>
    <w:rsid w:val="3DB46A8D"/>
    <w:rsid w:val="3DBA1C0B"/>
    <w:rsid w:val="3DBF59D9"/>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010273"/>
    <w:rsid w:val="3F214472"/>
    <w:rsid w:val="3F2301EA"/>
    <w:rsid w:val="3F345DB6"/>
    <w:rsid w:val="3F454604"/>
    <w:rsid w:val="3F6031EC"/>
    <w:rsid w:val="3F656A54"/>
    <w:rsid w:val="3F8E7D59"/>
    <w:rsid w:val="3FAA26B9"/>
    <w:rsid w:val="3FAC6431"/>
    <w:rsid w:val="3FE7665C"/>
    <w:rsid w:val="3FF12096"/>
    <w:rsid w:val="3FF17959"/>
    <w:rsid w:val="3FFA719D"/>
    <w:rsid w:val="3FFF47B3"/>
    <w:rsid w:val="40095632"/>
    <w:rsid w:val="400C0C7E"/>
    <w:rsid w:val="40381A73"/>
    <w:rsid w:val="4041567A"/>
    <w:rsid w:val="4050500F"/>
    <w:rsid w:val="4061546E"/>
    <w:rsid w:val="406877EF"/>
    <w:rsid w:val="40953369"/>
    <w:rsid w:val="40AD06B3"/>
    <w:rsid w:val="41070573"/>
    <w:rsid w:val="413E755D"/>
    <w:rsid w:val="416D1BF0"/>
    <w:rsid w:val="417C1E33"/>
    <w:rsid w:val="41943621"/>
    <w:rsid w:val="42164036"/>
    <w:rsid w:val="42204EB5"/>
    <w:rsid w:val="42446DF5"/>
    <w:rsid w:val="42733236"/>
    <w:rsid w:val="42764AD5"/>
    <w:rsid w:val="427C033D"/>
    <w:rsid w:val="42937435"/>
    <w:rsid w:val="42AD6748"/>
    <w:rsid w:val="42BF46CD"/>
    <w:rsid w:val="42C57F36"/>
    <w:rsid w:val="430B346F"/>
    <w:rsid w:val="43302ED5"/>
    <w:rsid w:val="43784FA8"/>
    <w:rsid w:val="43A713E9"/>
    <w:rsid w:val="43E465A9"/>
    <w:rsid w:val="43EE017E"/>
    <w:rsid w:val="43F839F3"/>
    <w:rsid w:val="441427F7"/>
    <w:rsid w:val="4416742A"/>
    <w:rsid w:val="4420119C"/>
    <w:rsid w:val="4427077C"/>
    <w:rsid w:val="444430DC"/>
    <w:rsid w:val="4453331F"/>
    <w:rsid w:val="44560DBC"/>
    <w:rsid w:val="44615A3C"/>
    <w:rsid w:val="44760DBC"/>
    <w:rsid w:val="447F2366"/>
    <w:rsid w:val="44816692"/>
    <w:rsid w:val="44864D8B"/>
    <w:rsid w:val="44C30432"/>
    <w:rsid w:val="45085EB8"/>
    <w:rsid w:val="452151CC"/>
    <w:rsid w:val="458624A4"/>
    <w:rsid w:val="45B002FD"/>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7094169"/>
    <w:rsid w:val="472471F5"/>
    <w:rsid w:val="475A49C5"/>
    <w:rsid w:val="478C48C9"/>
    <w:rsid w:val="47A33EFB"/>
    <w:rsid w:val="47E3747D"/>
    <w:rsid w:val="47FE35A2"/>
    <w:rsid w:val="48030BB8"/>
    <w:rsid w:val="481D7ECC"/>
    <w:rsid w:val="4839282C"/>
    <w:rsid w:val="484511D1"/>
    <w:rsid w:val="486A0C38"/>
    <w:rsid w:val="48711FC6"/>
    <w:rsid w:val="48B60321"/>
    <w:rsid w:val="492359B6"/>
    <w:rsid w:val="493E3092"/>
    <w:rsid w:val="49494CF1"/>
    <w:rsid w:val="497E7A74"/>
    <w:rsid w:val="49A32653"/>
    <w:rsid w:val="49AD1724"/>
    <w:rsid w:val="49D835B1"/>
    <w:rsid w:val="49E8450A"/>
    <w:rsid w:val="49F40639"/>
    <w:rsid w:val="4A037596"/>
    <w:rsid w:val="4A0550BC"/>
    <w:rsid w:val="4A0D5D1E"/>
    <w:rsid w:val="4A315EB1"/>
    <w:rsid w:val="4A4431E9"/>
    <w:rsid w:val="4A4A2ACF"/>
    <w:rsid w:val="4A534079"/>
    <w:rsid w:val="4A54394D"/>
    <w:rsid w:val="4A556FE7"/>
    <w:rsid w:val="4A5676C5"/>
    <w:rsid w:val="4A842484"/>
    <w:rsid w:val="4A8C758B"/>
    <w:rsid w:val="4ACA1E61"/>
    <w:rsid w:val="4ADE5AFE"/>
    <w:rsid w:val="4AE91781"/>
    <w:rsid w:val="4AEB52AD"/>
    <w:rsid w:val="4AEF218D"/>
    <w:rsid w:val="4B005B0D"/>
    <w:rsid w:val="4B09298A"/>
    <w:rsid w:val="4B3043BA"/>
    <w:rsid w:val="4B75001F"/>
    <w:rsid w:val="4B7818BD"/>
    <w:rsid w:val="4B8B15F1"/>
    <w:rsid w:val="4B923F4B"/>
    <w:rsid w:val="4BB131F1"/>
    <w:rsid w:val="4BB80216"/>
    <w:rsid w:val="4BCD1C09"/>
    <w:rsid w:val="4BFE1DC3"/>
    <w:rsid w:val="4C1E2465"/>
    <w:rsid w:val="4C251A45"/>
    <w:rsid w:val="4C283B99"/>
    <w:rsid w:val="4C3752D5"/>
    <w:rsid w:val="4C4F1E34"/>
    <w:rsid w:val="4C5E0AB3"/>
    <w:rsid w:val="4C6C31D0"/>
    <w:rsid w:val="4C786019"/>
    <w:rsid w:val="4C806C7C"/>
    <w:rsid w:val="4C8C3872"/>
    <w:rsid w:val="4C934C01"/>
    <w:rsid w:val="4CA94424"/>
    <w:rsid w:val="4CBD7ED0"/>
    <w:rsid w:val="4CF65190"/>
    <w:rsid w:val="4CFD651E"/>
    <w:rsid w:val="4CFF4044"/>
    <w:rsid w:val="4D135D42"/>
    <w:rsid w:val="4D404761"/>
    <w:rsid w:val="4D462800"/>
    <w:rsid w:val="4D694DFD"/>
    <w:rsid w:val="4D6E3D9E"/>
    <w:rsid w:val="4D924EB8"/>
    <w:rsid w:val="4D952989"/>
    <w:rsid w:val="4D99505F"/>
    <w:rsid w:val="4DBA7F6B"/>
    <w:rsid w:val="4DBE086A"/>
    <w:rsid w:val="4DCA69F7"/>
    <w:rsid w:val="4DD4222A"/>
    <w:rsid w:val="4DD51249"/>
    <w:rsid w:val="4DD550EE"/>
    <w:rsid w:val="4DDC6134"/>
    <w:rsid w:val="4DFE60AA"/>
    <w:rsid w:val="4E065E6C"/>
    <w:rsid w:val="4E0B6A19"/>
    <w:rsid w:val="4E0F475B"/>
    <w:rsid w:val="4E127DA7"/>
    <w:rsid w:val="4E1B3100"/>
    <w:rsid w:val="4E1C4782"/>
    <w:rsid w:val="4E6D1482"/>
    <w:rsid w:val="4E7520E4"/>
    <w:rsid w:val="4E872543"/>
    <w:rsid w:val="4E9B2FDA"/>
    <w:rsid w:val="4EA01857"/>
    <w:rsid w:val="4ECD1F20"/>
    <w:rsid w:val="4EF13E61"/>
    <w:rsid w:val="4F0F2539"/>
    <w:rsid w:val="4F3B2459"/>
    <w:rsid w:val="4F3D2C02"/>
    <w:rsid w:val="4F5A37B4"/>
    <w:rsid w:val="4F6B59C1"/>
    <w:rsid w:val="4F7401C7"/>
    <w:rsid w:val="4F894099"/>
    <w:rsid w:val="4F952A3E"/>
    <w:rsid w:val="4FB54E8E"/>
    <w:rsid w:val="4FBA4253"/>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19769F"/>
    <w:rsid w:val="51214051"/>
    <w:rsid w:val="514069D9"/>
    <w:rsid w:val="514F30C0"/>
    <w:rsid w:val="5153495F"/>
    <w:rsid w:val="51591816"/>
    <w:rsid w:val="51595CED"/>
    <w:rsid w:val="51786173"/>
    <w:rsid w:val="51876C4B"/>
    <w:rsid w:val="518965D2"/>
    <w:rsid w:val="51927F4F"/>
    <w:rsid w:val="519B00B4"/>
    <w:rsid w:val="51DA0BDC"/>
    <w:rsid w:val="51ED4DB3"/>
    <w:rsid w:val="51F6353C"/>
    <w:rsid w:val="52081BED"/>
    <w:rsid w:val="52287B99"/>
    <w:rsid w:val="52320A18"/>
    <w:rsid w:val="523E1B21"/>
    <w:rsid w:val="52412A09"/>
    <w:rsid w:val="524349D3"/>
    <w:rsid w:val="52664F9A"/>
    <w:rsid w:val="526E4730"/>
    <w:rsid w:val="52831274"/>
    <w:rsid w:val="52AA6800"/>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BA6AA3"/>
    <w:rsid w:val="54D45DB6"/>
    <w:rsid w:val="54E0475B"/>
    <w:rsid w:val="54E1224C"/>
    <w:rsid w:val="54E51D72"/>
    <w:rsid w:val="55182ABF"/>
    <w:rsid w:val="552C5BF2"/>
    <w:rsid w:val="55376345"/>
    <w:rsid w:val="555070FD"/>
    <w:rsid w:val="55674E7D"/>
    <w:rsid w:val="558F7F2F"/>
    <w:rsid w:val="55C7591B"/>
    <w:rsid w:val="55D02A22"/>
    <w:rsid w:val="55E3608B"/>
    <w:rsid w:val="560721BC"/>
    <w:rsid w:val="56327239"/>
    <w:rsid w:val="56570A4D"/>
    <w:rsid w:val="565F5B54"/>
    <w:rsid w:val="56614179"/>
    <w:rsid w:val="56630055"/>
    <w:rsid w:val="567315FF"/>
    <w:rsid w:val="567B0583"/>
    <w:rsid w:val="56B5264E"/>
    <w:rsid w:val="56FA762A"/>
    <w:rsid w:val="570A3D11"/>
    <w:rsid w:val="572823EA"/>
    <w:rsid w:val="57596A47"/>
    <w:rsid w:val="57686C8A"/>
    <w:rsid w:val="576A47B0"/>
    <w:rsid w:val="577464D3"/>
    <w:rsid w:val="578515EA"/>
    <w:rsid w:val="5789041A"/>
    <w:rsid w:val="579201F3"/>
    <w:rsid w:val="57945CD1"/>
    <w:rsid w:val="57A370D6"/>
    <w:rsid w:val="57B7551B"/>
    <w:rsid w:val="57DE6F4C"/>
    <w:rsid w:val="5814071D"/>
    <w:rsid w:val="58164A14"/>
    <w:rsid w:val="58201313"/>
    <w:rsid w:val="582E3A30"/>
    <w:rsid w:val="58474AF1"/>
    <w:rsid w:val="584E40D2"/>
    <w:rsid w:val="585F008D"/>
    <w:rsid w:val="587D6765"/>
    <w:rsid w:val="58913FAE"/>
    <w:rsid w:val="58B008E9"/>
    <w:rsid w:val="58BA31BA"/>
    <w:rsid w:val="592C33E5"/>
    <w:rsid w:val="5934151A"/>
    <w:rsid w:val="59345076"/>
    <w:rsid w:val="59401C6C"/>
    <w:rsid w:val="59423504"/>
    <w:rsid w:val="59576FB6"/>
    <w:rsid w:val="5966544B"/>
    <w:rsid w:val="59796F2C"/>
    <w:rsid w:val="597E4543"/>
    <w:rsid w:val="598C3104"/>
    <w:rsid w:val="59995821"/>
    <w:rsid w:val="59AD4E28"/>
    <w:rsid w:val="59F42A57"/>
    <w:rsid w:val="59F64A21"/>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15ECA"/>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932FD"/>
    <w:rsid w:val="5D6126A0"/>
    <w:rsid w:val="5D8B2D00"/>
    <w:rsid w:val="5DBD7FDE"/>
    <w:rsid w:val="5E027B66"/>
    <w:rsid w:val="5E0C65C1"/>
    <w:rsid w:val="5E197728"/>
    <w:rsid w:val="5E2A6A47"/>
    <w:rsid w:val="5E3C09B0"/>
    <w:rsid w:val="5E5B4E53"/>
    <w:rsid w:val="5E7A68A3"/>
    <w:rsid w:val="5E7B1340"/>
    <w:rsid w:val="5E96232F"/>
    <w:rsid w:val="5E973FFE"/>
    <w:rsid w:val="5EBB1D95"/>
    <w:rsid w:val="5EC549C2"/>
    <w:rsid w:val="5EC74102"/>
    <w:rsid w:val="5EE22B28"/>
    <w:rsid w:val="5EF62DCD"/>
    <w:rsid w:val="5F021772"/>
    <w:rsid w:val="5F120A6E"/>
    <w:rsid w:val="5F296C9E"/>
    <w:rsid w:val="5F427DC1"/>
    <w:rsid w:val="5F4678B1"/>
    <w:rsid w:val="5F4D50E3"/>
    <w:rsid w:val="5F585836"/>
    <w:rsid w:val="5F6E3E24"/>
    <w:rsid w:val="5F7268F8"/>
    <w:rsid w:val="5F773F0E"/>
    <w:rsid w:val="5F7A1C50"/>
    <w:rsid w:val="5F7E529D"/>
    <w:rsid w:val="5F7F20BF"/>
    <w:rsid w:val="5FAD7930"/>
    <w:rsid w:val="5FBE25B5"/>
    <w:rsid w:val="5FC609F2"/>
    <w:rsid w:val="5FD4310E"/>
    <w:rsid w:val="5FD903D8"/>
    <w:rsid w:val="5FEB66AA"/>
    <w:rsid w:val="5FF82C8D"/>
    <w:rsid w:val="5FF84013"/>
    <w:rsid w:val="60011A2A"/>
    <w:rsid w:val="600356D7"/>
    <w:rsid w:val="60343BAD"/>
    <w:rsid w:val="60395667"/>
    <w:rsid w:val="60440936"/>
    <w:rsid w:val="604B7F75"/>
    <w:rsid w:val="60850384"/>
    <w:rsid w:val="60917251"/>
    <w:rsid w:val="609F196E"/>
    <w:rsid w:val="60D009D8"/>
    <w:rsid w:val="60D1764E"/>
    <w:rsid w:val="60EC092C"/>
    <w:rsid w:val="60F9303D"/>
    <w:rsid w:val="612970A7"/>
    <w:rsid w:val="613545D4"/>
    <w:rsid w:val="613A1697"/>
    <w:rsid w:val="615F4C5A"/>
    <w:rsid w:val="61A44D62"/>
    <w:rsid w:val="61C15EF5"/>
    <w:rsid w:val="61C947C9"/>
    <w:rsid w:val="61CD250B"/>
    <w:rsid w:val="61D14C04"/>
    <w:rsid w:val="61D4389A"/>
    <w:rsid w:val="61DB4C28"/>
    <w:rsid w:val="621C6FEF"/>
    <w:rsid w:val="62447854"/>
    <w:rsid w:val="624B5761"/>
    <w:rsid w:val="62613F3B"/>
    <w:rsid w:val="6269416D"/>
    <w:rsid w:val="626A7D5A"/>
    <w:rsid w:val="626E2953"/>
    <w:rsid w:val="62712E97"/>
    <w:rsid w:val="627E55B4"/>
    <w:rsid w:val="628030DA"/>
    <w:rsid w:val="628C0E54"/>
    <w:rsid w:val="628C5F22"/>
    <w:rsid w:val="62A74B0A"/>
    <w:rsid w:val="62B80AC5"/>
    <w:rsid w:val="62BD2580"/>
    <w:rsid w:val="62C03E1E"/>
    <w:rsid w:val="62E0626E"/>
    <w:rsid w:val="631F6D97"/>
    <w:rsid w:val="632058D7"/>
    <w:rsid w:val="6324615B"/>
    <w:rsid w:val="63310878"/>
    <w:rsid w:val="634C3904"/>
    <w:rsid w:val="635A7DCF"/>
    <w:rsid w:val="638C3D00"/>
    <w:rsid w:val="63A63014"/>
    <w:rsid w:val="63AB062A"/>
    <w:rsid w:val="63CF256B"/>
    <w:rsid w:val="63D70E99"/>
    <w:rsid w:val="63D731CD"/>
    <w:rsid w:val="63F94DAE"/>
    <w:rsid w:val="64015C0D"/>
    <w:rsid w:val="64216B3E"/>
    <w:rsid w:val="6429154F"/>
    <w:rsid w:val="64405216"/>
    <w:rsid w:val="648614BB"/>
    <w:rsid w:val="648C220A"/>
    <w:rsid w:val="64A31301"/>
    <w:rsid w:val="64A6718C"/>
    <w:rsid w:val="64B21544"/>
    <w:rsid w:val="64C3145D"/>
    <w:rsid w:val="64E8140A"/>
    <w:rsid w:val="64FB6CCD"/>
    <w:rsid w:val="64FE3E45"/>
    <w:rsid w:val="6528080B"/>
    <w:rsid w:val="65293EFC"/>
    <w:rsid w:val="65371993"/>
    <w:rsid w:val="6587477F"/>
    <w:rsid w:val="659F4066"/>
    <w:rsid w:val="65A17F37"/>
    <w:rsid w:val="65B17A4E"/>
    <w:rsid w:val="65C14135"/>
    <w:rsid w:val="661406C7"/>
    <w:rsid w:val="661A1A97"/>
    <w:rsid w:val="663C7C5F"/>
    <w:rsid w:val="66464C58"/>
    <w:rsid w:val="664663E8"/>
    <w:rsid w:val="665F74AA"/>
    <w:rsid w:val="66625139"/>
    <w:rsid w:val="667C7F35"/>
    <w:rsid w:val="669E3068"/>
    <w:rsid w:val="669F4BD6"/>
    <w:rsid w:val="66A6332B"/>
    <w:rsid w:val="66DB2FD4"/>
    <w:rsid w:val="66EC51E2"/>
    <w:rsid w:val="66F978FF"/>
    <w:rsid w:val="673F1070"/>
    <w:rsid w:val="67637D09"/>
    <w:rsid w:val="679B2764"/>
    <w:rsid w:val="67A94E81"/>
    <w:rsid w:val="67FF7197"/>
    <w:rsid w:val="68187CAA"/>
    <w:rsid w:val="681B6897"/>
    <w:rsid w:val="68200A22"/>
    <w:rsid w:val="68550A20"/>
    <w:rsid w:val="68A11FFC"/>
    <w:rsid w:val="68C4760D"/>
    <w:rsid w:val="68EA39A3"/>
    <w:rsid w:val="68EB00B3"/>
    <w:rsid w:val="68F640F6"/>
    <w:rsid w:val="690E2333"/>
    <w:rsid w:val="691D7CD6"/>
    <w:rsid w:val="693521D1"/>
    <w:rsid w:val="694035C3"/>
    <w:rsid w:val="694A2693"/>
    <w:rsid w:val="694D5CE0"/>
    <w:rsid w:val="694D70EE"/>
    <w:rsid w:val="69912070"/>
    <w:rsid w:val="69A1468E"/>
    <w:rsid w:val="69AB2F34"/>
    <w:rsid w:val="69B857BB"/>
    <w:rsid w:val="69C97A5C"/>
    <w:rsid w:val="69CA2B35"/>
    <w:rsid w:val="69F745C9"/>
    <w:rsid w:val="6A03740A"/>
    <w:rsid w:val="6A042842"/>
    <w:rsid w:val="6A116D0D"/>
    <w:rsid w:val="6A2353BE"/>
    <w:rsid w:val="6A29324D"/>
    <w:rsid w:val="6A31115D"/>
    <w:rsid w:val="6A3D7B02"/>
    <w:rsid w:val="6A6D03E7"/>
    <w:rsid w:val="6ACD70D8"/>
    <w:rsid w:val="6AD42215"/>
    <w:rsid w:val="6AE6019A"/>
    <w:rsid w:val="6B2F4CC2"/>
    <w:rsid w:val="6B655563"/>
    <w:rsid w:val="6B6F4633"/>
    <w:rsid w:val="6B7E4876"/>
    <w:rsid w:val="6BB32772"/>
    <w:rsid w:val="6BB838E4"/>
    <w:rsid w:val="6BBA377E"/>
    <w:rsid w:val="6BBB1626"/>
    <w:rsid w:val="6BC404DB"/>
    <w:rsid w:val="6BCA186A"/>
    <w:rsid w:val="6BE4292B"/>
    <w:rsid w:val="6BE61923"/>
    <w:rsid w:val="6C046B2A"/>
    <w:rsid w:val="6C16437D"/>
    <w:rsid w:val="6C2947E2"/>
    <w:rsid w:val="6C3A69EF"/>
    <w:rsid w:val="6C494E84"/>
    <w:rsid w:val="6C506213"/>
    <w:rsid w:val="6C575B99"/>
    <w:rsid w:val="6C5F5A79"/>
    <w:rsid w:val="6C671CD5"/>
    <w:rsid w:val="6C68355C"/>
    <w:rsid w:val="6C711CE5"/>
    <w:rsid w:val="6C9003BD"/>
    <w:rsid w:val="6C9A748E"/>
    <w:rsid w:val="6CC4450B"/>
    <w:rsid w:val="6CD97FB6"/>
    <w:rsid w:val="6CDC3602"/>
    <w:rsid w:val="6CDD7DFD"/>
    <w:rsid w:val="6D0D1A0E"/>
    <w:rsid w:val="6D125276"/>
    <w:rsid w:val="6D2356D5"/>
    <w:rsid w:val="6D325918"/>
    <w:rsid w:val="6D4B336F"/>
    <w:rsid w:val="6D77332B"/>
    <w:rsid w:val="6D8B2640"/>
    <w:rsid w:val="6D9B3910"/>
    <w:rsid w:val="6DA93E2C"/>
    <w:rsid w:val="6DAD6E81"/>
    <w:rsid w:val="6DE33684"/>
    <w:rsid w:val="6E0902F2"/>
    <w:rsid w:val="6E0C43BB"/>
    <w:rsid w:val="6E0E3FC2"/>
    <w:rsid w:val="6E161A14"/>
    <w:rsid w:val="6E184B0E"/>
    <w:rsid w:val="6E1D2124"/>
    <w:rsid w:val="6E1F40EF"/>
    <w:rsid w:val="6E3D3153"/>
    <w:rsid w:val="6E405E13"/>
    <w:rsid w:val="6E5552CF"/>
    <w:rsid w:val="6EA73BEB"/>
    <w:rsid w:val="6EC25149"/>
    <w:rsid w:val="6EC86534"/>
    <w:rsid w:val="6EE64C0C"/>
    <w:rsid w:val="6EE82732"/>
    <w:rsid w:val="6EFD5AB2"/>
    <w:rsid w:val="6F0E1706"/>
    <w:rsid w:val="6F5B73A8"/>
    <w:rsid w:val="6F9D3738"/>
    <w:rsid w:val="6F9E1043"/>
    <w:rsid w:val="6FB24AEE"/>
    <w:rsid w:val="6FC52A74"/>
    <w:rsid w:val="6FD902CD"/>
    <w:rsid w:val="6FF43359"/>
    <w:rsid w:val="70063BA8"/>
    <w:rsid w:val="70180DF5"/>
    <w:rsid w:val="7055204A"/>
    <w:rsid w:val="707B6778"/>
    <w:rsid w:val="70A72179"/>
    <w:rsid w:val="70B14DA6"/>
    <w:rsid w:val="70C26FB3"/>
    <w:rsid w:val="70E231B1"/>
    <w:rsid w:val="710B65A2"/>
    <w:rsid w:val="71123A97"/>
    <w:rsid w:val="711772FF"/>
    <w:rsid w:val="712832BA"/>
    <w:rsid w:val="713B6A93"/>
    <w:rsid w:val="715220E5"/>
    <w:rsid w:val="7160306C"/>
    <w:rsid w:val="71874638"/>
    <w:rsid w:val="718F3339"/>
    <w:rsid w:val="71A97DB6"/>
    <w:rsid w:val="71AC3EEB"/>
    <w:rsid w:val="71B27028"/>
    <w:rsid w:val="71BA7C8A"/>
    <w:rsid w:val="71D62D16"/>
    <w:rsid w:val="71DB032D"/>
    <w:rsid w:val="71ED1E0E"/>
    <w:rsid w:val="71FD4E21"/>
    <w:rsid w:val="722A3062"/>
    <w:rsid w:val="724C09B1"/>
    <w:rsid w:val="72593995"/>
    <w:rsid w:val="72655E48"/>
    <w:rsid w:val="726A5CB0"/>
    <w:rsid w:val="727644F9"/>
    <w:rsid w:val="72782D26"/>
    <w:rsid w:val="728974D0"/>
    <w:rsid w:val="72917C65"/>
    <w:rsid w:val="72C963D7"/>
    <w:rsid w:val="72D4094B"/>
    <w:rsid w:val="72D62A2F"/>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3DE4104"/>
    <w:rsid w:val="73E334C8"/>
    <w:rsid w:val="740A314B"/>
    <w:rsid w:val="74122000"/>
    <w:rsid w:val="742D0BE7"/>
    <w:rsid w:val="7439758C"/>
    <w:rsid w:val="7440091B"/>
    <w:rsid w:val="745443C6"/>
    <w:rsid w:val="747131CA"/>
    <w:rsid w:val="7474625D"/>
    <w:rsid w:val="747C5A5B"/>
    <w:rsid w:val="74992CD1"/>
    <w:rsid w:val="749B1FF5"/>
    <w:rsid w:val="74DC021D"/>
    <w:rsid w:val="74EC0AA3"/>
    <w:rsid w:val="751A54BB"/>
    <w:rsid w:val="751C1388"/>
    <w:rsid w:val="751C5AF1"/>
    <w:rsid w:val="75645ACD"/>
    <w:rsid w:val="756E14B8"/>
    <w:rsid w:val="759F5B15"/>
    <w:rsid w:val="75A924F0"/>
    <w:rsid w:val="75B82733"/>
    <w:rsid w:val="75D94B83"/>
    <w:rsid w:val="75E43528"/>
    <w:rsid w:val="76235270"/>
    <w:rsid w:val="76250935"/>
    <w:rsid w:val="76746FA2"/>
    <w:rsid w:val="76760624"/>
    <w:rsid w:val="769D0350"/>
    <w:rsid w:val="76CE5046"/>
    <w:rsid w:val="76D161A2"/>
    <w:rsid w:val="76D65566"/>
    <w:rsid w:val="76E45ED5"/>
    <w:rsid w:val="76F123A0"/>
    <w:rsid w:val="76F150AA"/>
    <w:rsid w:val="771E224A"/>
    <w:rsid w:val="77316F6C"/>
    <w:rsid w:val="777234E1"/>
    <w:rsid w:val="777F4BFF"/>
    <w:rsid w:val="7785471D"/>
    <w:rsid w:val="77B61EE1"/>
    <w:rsid w:val="77BC4FE8"/>
    <w:rsid w:val="77D221D2"/>
    <w:rsid w:val="77DA4BE2"/>
    <w:rsid w:val="77E837A3"/>
    <w:rsid w:val="77F739E6"/>
    <w:rsid w:val="78001E04"/>
    <w:rsid w:val="78112CFA"/>
    <w:rsid w:val="7851759A"/>
    <w:rsid w:val="78543A92"/>
    <w:rsid w:val="786A065C"/>
    <w:rsid w:val="78D434A1"/>
    <w:rsid w:val="78EA69E9"/>
    <w:rsid w:val="792425B9"/>
    <w:rsid w:val="7927654D"/>
    <w:rsid w:val="792B7DEB"/>
    <w:rsid w:val="793842B6"/>
    <w:rsid w:val="793D367B"/>
    <w:rsid w:val="797177C8"/>
    <w:rsid w:val="797846B3"/>
    <w:rsid w:val="798B2638"/>
    <w:rsid w:val="799040F2"/>
    <w:rsid w:val="79955265"/>
    <w:rsid w:val="79A80E56"/>
    <w:rsid w:val="79E87A8A"/>
    <w:rsid w:val="7A010B4C"/>
    <w:rsid w:val="7A146AD1"/>
    <w:rsid w:val="7A326F58"/>
    <w:rsid w:val="7A6C395D"/>
    <w:rsid w:val="7A747570"/>
    <w:rsid w:val="7A7E2991"/>
    <w:rsid w:val="7A91688C"/>
    <w:rsid w:val="7A935FC9"/>
    <w:rsid w:val="7A94376E"/>
    <w:rsid w:val="7AA53BCD"/>
    <w:rsid w:val="7AD24297"/>
    <w:rsid w:val="7AD973D3"/>
    <w:rsid w:val="7B024B7C"/>
    <w:rsid w:val="7B242D44"/>
    <w:rsid w:val="7B2F59D6"/>
    <w:rsid w:val="7B38059E"/>
    <w:rsid w:val="7B474C85"/>
    <w:rsid w:val="7B4927AB"/>
    <w:rsid w:val="7B7F7F7B"/>
    <w:rsid w:val="7B811F45"/>
    <w:rsid w:val="7BD61B65"/>
    <w:rsid w:val="7C02295A"/>
    <w:rsid w:val="7C0548E9"/>
    <w:rsid w:val="7C131FD3"/>
    <w:rsid w:val="7C185920"/>
    <w:rsid w:val="7C1F4015"/>
    <w:rsid w:val="7C5612C2"/>
    <w:rsid w:val="7C947A56"/>
    <w:rsid w:val="7CA35EEB"/>
    <w:rsid w:val="7CD460A4"/>
    <w:rsid w:val="7CDE5175"/>
    <w:rsid w:val="7D0C1CE2"/>
    <w:rsid w:val="7D0D1A2E"/>
    <w:rsid w:val="7D1172F8"/>
    <w:rsid w:val="7D276B1C"/>
    <w:rsid w:val="7D2B00C1"/>
    <w:rsid w:val="7D4C0330"/>
    <w:rsid w:val="7D4F6073"/>
    <w:rsid w:val="7D7D673C"/>
    <w:rsid w:val="7D8C2E23"/>
    <w:rsid w:val="7D9C12B8"/>
    <w:rsid w:val="7DAB0395"/>
    <w:rsid w:val="7DBB54B6"/>
    <w:rsid w:val="7DE16A6C"/>
    <w:rsid w:val="7DF10ED8"/>
    <w:rsid w:val="7E3F39F1"/>
    <w:rsid w:val="7E4159BB"/>
    <w:rsid w:val="7E462FD2"/>
    <w:rsid w:val="7E617E0B"/>
    <w:rsid w:val="7E7044F2"/>
    <w:rsid w:val="7E8E2EDB"/>
    <w:rsid w:val="7EAD3051"/>
    <w:rsid w:val="7EB75C7D"/>
    <w:rsid w:val="7EBE04CB"/>
    <w:rsid w:val="7EDC1B88"/>
    <w:rsid w:val="7EDE28DD"/>
    <w:rsid w:val="7EE36A72"/>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99"/>
    <w:pPr>
      <w:keepNext/>
      <w:keepLines/>
      <w:spacing w:line="415" w:lineRule="auto"/>
      <w:jc w:val="left"/>
      <w:outlineLvl w:val="2"/>
    </w:pPr>
    <w:rPr>
      <w:b/>
      <w:bCs/>
      <w:sz w:val="28"/>
      <w:szCs w:val="32"/>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unhideWhenUsed/>
    <w:qFormat/>
    <w:uiPriority w:val="99"/>
    <w:pPr>
      <w:ind w:left="1400" w:leftChars="1400"/>
    </w:pPr>
  </w:style>
  <w:style w:type="paragraph" w:styleId="6">
    <w:name w:val="caption"/>
    <w:basedOn w:val="1"/>
    <w:next w:val="1"/>
    <w:qFormat/>
    <w:uiPriority w:val="0"/>
    <w:rPr>
      <w:rFonts w:ascii="Cambria" w:hAnsi="Cambria" w:eastAsia="黑体"/>
      <w:sz w:val="20"/>
    </w:rPr>
  </w:style>
  <w:style w:type="paragraph" w:styleId="7">
    <w:name w:val="Body Text"/>
    <w:basedOn w:val="1"/>
    <w:qFormat/>
    <w:uiPriority w:val="99"/>
    <w:pPr>
      <w:spacing w:after="120"/>
    </w:pPr>
  </w:style>
  <w:style w:type="paragraph" w:styleId="8">
    <w:name w:val="Body Text Indent"/>
    <w:basedOn w:val="1"/>
    <w:qFormat/>
    <w:uiPriority w:val="0"/>
    <w:pPr>
      <w:ind w:firstLine="645"/>
    </w:pPr>
    <w:rPr>
      <w:rFonts w:ascii="宋体"/>
      <w:sz w:val="32"/>
      <w:szCs w:val="20"/>
    </w:rPr>
  </w:style>
  <w:style w:type="paragraph" w:styleId="9">
    <w:name w:val="List 2"/>
    <w:basedOn w:val="1"/>
    <w:qFormat/>
    <w:uiPriority w:val="0"/>
    <w:pPr>
      <w:ind w:left="400" w:leftChars="200" w:hanging="200" w:hangingChars="200"/>
    </w:pPr>
    <w:rPr>
      <w:rFonts w:cs="Droid Sans"/>
      <w:sz w:val="18"/>
    </w:rPr>
  </w:style>
  <w:style w:type="paragraph" w:styleId="10">
    <w:name w:val="Plain Text"/>
    <w:basedOn w:val="1"/>
    <w:next w:val="7"/>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envelope return"/>
    <w:basedOn w:val="1"/>
    <w:qFormat/>
    <w:uiPriority w:val="0"/>
    <w:pPr>
      <w:snapToGrid w:val="0"/>
    </w:pPr>
    <w:rPr>
      <w:rFonts w:ascii="Arial" w:hAnsi="Arial"/>
    </w:rPr>
  </w:style>
  <w:style w:type="paragraph" w:styleId="13">
    <w:name w:val="header"/>
    <w:basedOn w:val="1"/>
    <w:next w:val="1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4">
    <w:name w:val="Quote1"/>
    <w:basedOn w:val="1"/>
    <w:next w:val="1"/>
    <w:qFormat/>
    <w:uiPriority w:val="99"/>
    <w:pPr>
      <w:widowControl/>
      <w:wordWrap w:val="0"/>
      <w:spacing w:before="200" w:after="160"/>
      <w:ind w:left="864" w:right="864"/>
      <w:jc w:val="center"/>
    </w:pPr>
    <w:rPr>
      <w:i/>
      <w:color w:val="404040"/>
    </w:rPr>
  </w:style>
  <w:style w:type="paragraph" w:styleId="15">
    <w:name w:val="toc 1"/>
    <w:basedOn w:val="16"/>
    <w:next w:val="1"/>
    <w:qFormat/>
    <w:uiPriority w:val="39"/>
    <w:pPr>
      <w:spacing w:before="120" w:after="120"/>
      <w:jc w:val="left"/>
    </w:pPr>
    <w:rPr>
      <w:rFonts w:ascii="Times New Roman" w:hAnsi="Times New Roman" w:eastAsia="宋体"/>
      <w:b w:val="0"/>
      <w:caps/>
      <w:szCs w:val="24"/>
    </w:rPr>
  </w:style>
  <w:style w:type="paragraph" w:styleId="16">
    <w:name w:val="index 1"/>
    <w:basedOn w:val="1"/>
    <w:next w:val="1"/>
    <w:qFormat/>
    <w:uiPriority w:val="0"/>
    <w:pPr>
      <w:jc w:val="center"/>
    </w:pPr>
    <w:rPr>
      <w:rFonts w:ascii="仿宋_GB2312" w:eastAsia="仿宋_GB2312"/>
      <w:b/>
      <w:bCs/>
      <w:sz w:val="28"/>
    </w:rPr>
  </w:style>
  <w:style w:type="paragraph" w:styleId="17">
    <w:name w:val="footnote text"/>
    <w:basedOn w:val="1"/>
    <w:qFormat/>
    <w:uiPriority w:val="0"/>
    <w:pPr>
      <w:snapToGrid w:val="0"/>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pPr>
      <w:spacing w:after="120" w:line="480" w:lineRule="auto"/>
    </w:pPr>
  </w:style>
  <w:style w:type="paragraph" w:styleId="20">
    <w:name w:val="Message Header"/>
    <w:basedOn w:val="1"/>
    <w:next w:val="21"/>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1">
    <w:name w:val="我的正文"/>
    <w:basedOn w:val="8"/>
    <w:qFormat/>
    <w:uiPriority w:val="99"/>
    <w:pPr>
      <w:spacing w:line="500" w:lineRule="exact"/>
      <w:ind w:firstLine="480" w:firstLineChars="200"/>
    </w:pPr>
    <w:rPr>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sz w:val="24"/>
      <w:szCs w:val="24"/>
    </w:rPr>
  </w:style>
  <w:style w:type="paragraph" w:styleId="23">
    <w:name w:val="Body Text First Indent"/>
    <w:basedOn w:val="7"/>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4">
    <w:name w:val="Body Text First Indent 2"/>
    <w:basedOn w:val="8"/>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paragraph" w:customStyle="1" w:styleId="29">
    <w:name w:val="BodyText1I"/>
    <w:basedOn w:val="30"/>
    <w:qFormat/>
    <w:uiPriority w:val="99"/>
    <w:pPr>
      <w:ind w:firstLine="420" w:firstLineChars="100"/>
    </w:pPr>
  </w:style>
  <w:style w:type="paragraph" w:customStyle="1" w:styleId="30">
    <w:name w:val="BodyText"/>
    <w:basedOn w:val="1"/>
    <w:next w:val="31"/>
    <w:qFormat/>
    <w:uiPriority w:val="99"/>
    <w:pPr>
      <w:spacing w:after="120"/>
    </w:p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Default"/>
    <w:basedOn w:val="10"/>
    <w:next w:val="5"/>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3">
    <w:name w:val="style4"/>
    <w:basedOn w:val="1"/>
    <w:next w:val="34"/>
    <w:qFormat/>
    <w:uiPriority w:val="0"/>
    <w:pPr>
      <w:widowControl/>
      <w:spacing w:before="280" w:after="280"/>
    </w:pPr>
    <w:rPr>
      <w:rFonts w:ascii="宋体" w:eastAsia="宋体"/>
      <w:sz w:val="18"/>
    </w:rPr>
  </w:style>
  <w:style w:type="paragraph" w:customStyle="1" w:styleId="3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6">
    <w:name w:val="List Paragraph"/>
    <w:basedOn w:val="1"/>
    <w:qFormat/>
    <w:uiPriority w:val="34"/>
    <w:pPr>
      <w:ind w:firstLine="420" w:firstLineChars="200"/>
    </w:pPr>
  </w:style>
  <w:style w:type="paragraph" w:customStyle="1" w:styleId="37">
    <w:name w:val="Table Paragraph"/>
    <w:basedOn w:val="1"/>
    <w:qFormat/>
    <w:uiPriority w:val="1"/>
  </w:style>
  <w:style w:type="paragraph" w:customStyle="1" w:styleId="38">
    <w:name w:val="CZG正文"/>
    <w:basedOn w:val="1"/>
    <w:qFormat/>
    <w:uiPriority w:val="0"/>
    <w:pPr>
      <w:spacing w:line="440" w:lineRule="exact"/>
    </w:pPr>
    <w:rPr>
      <w:rFonts w:ascii="幼圆" w:eastAsia="幼圆"/>
      <w:sz w:val="24"/>
    </w:rPr>
  </w:style>
  <w:style w:type="paragraph" w:styleId="39">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table" w:customStyle="1" w:styleId="41">
    <w:name w:val="Table Normal"/>
    <w:semiHidden/>
    <w:unhideWhenUsed/>
    <w:qFormat/>
    <w:uiPriority w:val="0"/>
    <w:tblPr>
      <w:tblCellMar>
        <w:top w:w="0" w:type="dxa"/>
        <w:left w:w="0" w:type="dxa"/>
        <w:bottom w:w="0" w:type="dxa"/>
        <w:right w:w="0" w:type="dxa"/>
      </w:tblCellMar>
    </w:tblPr>
  </w:style>
  <w:style w:type="character" w:customStyle="1" w:styleId="42">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3">
    <w:name w:val="font21"/>
    <w:basedOn w:val="27"/>
    <w:qFormat/>
    <w:uiPriority w:val="0"/>
    <w:rPr>
      <w:rFonts w:hint="eastAsia" w:ascii="宋体" w:hAnsi="宋体" w:eastAsia="宋体" w:cs="宋体"/>
      <w:color w:val="000000"/>
      <w:sz w:val="18"/>
      <w:szCs w:val="18"/>
      <w:u w:val="none"/>
    </w:rPr>
  </w:style>
  <w:style w:type="paragraph" w:customStyle="1" w:styleId="44">
    <w:name w:val="样式3"/>
    <w:basedOn w:val="10"/>
    <w:qFormat/>
    <w:uiPriority w:val="0"/>
    <w:pPr>
      <w:spacing w:line="0" w:lineRule="atLeast"/>
      <w:outlineLvl w:val="0"/>
    </w:pPr>
    <w:rPr>
      <w:rFonts w:eastAsia="宋体" w:cs="Times New Roman"/>
      <w:kern w:val="2"/>
      <w:sz w:val="28"/>
      <w:szCs w:val="24"/>
      <w:lang w:val="en-US" w:eastAsia="zh-CN"/>
    </w:rPr>
  </w:style>
  <w:style w:type="paragraph" w:customStyle="1" w:styleId="45">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6">
    <w:name w:val="font91"/>
    <w:basedOn w:val="27"/>
    <w:qFormat/>
    <w:uiPriority w:val="0"/>
    <w:rPr>
      <w:rFonts w:ascii="Wingdings 2" w:hAnsi="Wingdings 2" w:eastAsia="Wingdings 2" w:cs="Wingdings 2"/>
      <w:color w:val="000000"/>
      <w:sz w:val="20"/>
      <w:szCs w:val="20"/>
      <w:u w:val="none"/>
    </w:rPr>
  </w:style>
  <w:style w:type="character" w:customStyle="1" w:styleId="47">
    <w:name w:val="font01"/>
    <w:basedOn w:val="27"/>
    <w:qFormat/>
    <w:uiPriority w:val="0"/>
    <w:rPr>
      <w:rFonts w:hint="eastAsia" w:ascii="宋体" w:hAnsi="宋体" w:eastAsia="宋体" w:cs="宋体"/>
      <w:color w:val="000000"/>
      <w:sz w:val="24"/>
      <w:szCs w:val="24"/>
      <w:u w:val="none"/>
    </w:rPr>
  </w:style>
  <w:style w:type="character" w:customStyle="1" w:styleId="48">
    <w:name w:val="font41"/>
    <w:basedOn w:val="27"/>
    <w:qFormat/>
    <w:uiPriority w:val="0"/>
    <w:rPr>
      <w:rFonts w:hint="eastAsia" w:ascii="微软雅黑" w:hAnsi="微软雅黑" w:eastAsia="微软雅黑" w:cs="微软雅黑"/>
      <w:color w:val="000000"/>
      <w:sz w:val="20"/>
      <w:szCs w:val="20"/>
      <w:u w:val="none"/>
    </w:rPr>
  </w:style>
  <w:style w:type="character" w:customStyle="1" w:styleId="49">
    <w:name w:val="font112"/>
    <w:basedOn w:val="27"/>
    <w:qFormat/>
    <w:uiPriority w:val="0"/>
    <w:rPr>
      <w:rFonts w:hint="default" w:ascii="Wingdings 2" w:hAnsi="Wingdings 2" w:eastAsia="Wingdings 2" w:cs="Wingdings 2"/>
      <w:color w:val="000000"/>
      <w:sz w:val="20"/>
      <w:szCs w:val="20"/>
      <w:u w:val="none"/>
    </w:rPr>
  </w:style>
  <w:style w:type="paragraph" w:customStyle="1" w:styleId="50">
    <w:name w:val="Body Text 2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7487</Words>
  <Characters>8128</Characters>
  <Lines>156</Lines>
  <Paragraphs>44</Paragraphs>
  <TotalTime>0</TotalTime>
  <ScaleCrop>false</ScaleCrop>
  <LinksUpToDate>false</LinksUpToDate>
  <CharactersWithSpaces>8252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cp:lastPrinted>2023-12-11T10:36:00Z</cp:lastPrinted>
  <dcterms:modified xsi:type="dcterms:W3CDTF">2025-12-04T08:03:40Z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76E8FF04D6A249FE8A5F58ECAD4276DB_13</vt:lpwstr>
  </property>
  <property fmtid="{D5CDD505-2E9C-101B-9397-08002B2CF9AE}" pid="4" name="KSOTemplateDocerSaveRecord">
    <vt:lpwstr>eyJoZGlkIjoiYTc1MTNhMWQwMTE1OWI3ZDUyOTNkYjgxNmY4YzhkNzAiLCJ1c2VySWQiOiIxNDg4NzY3OTY3In0=</vt:lpwstr>
  </property>
</Properties>
</file>